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458B9A" w14:textId="77777777" w:rsidR="004D68E6" w:rsidRDefault="004D68E6" w:rsidP="00181227">
      <w:pPr>
        <w:spacing w:before="76"/>
        <w:ind w:right="96"/>
        <w:jc w:val="both"/>
        <w:rPr>
          <w:b/>
          <w:noProof/>
          <w:color w:val="FF0072"/>
          <w:sz w:val="44"/>
        </w:rPr>
      </w:pPr>
    </w:p>
    <w:p w14:paraId="678B9543" w14:textId="72882376" w:rsidR="00A8063A" w:rsidRPr="00AC580C" w:rsidRDefault="004D68E6" w:rsidP="00181227">
      <w:pPr>
        <w:spacing w:before="76"/>
        <w:ind w:left="106" w:right="96"/>
        <w:jc w:val="both"/>
        <w:rPr>
          <w:b/>
          <w:color w:val="FF0072"/>
          <w:sz w:val="44"/>
        </w:rPr>
      </w:pPr>
      <w:r>
        <w:rPr>
          <w:noProof/>
        </w:rPr>
        <w:drawing>
          <wp:inline distT="0" distB="0" distL="0" distR="0" wp14:anchorId="7D6CA377" wp14:editId="4A4FBC13">
            <wp:extent cx="3461466" cy="4895850"/>
            <wp:effectExtent l="0" t="0" r="5715" b="0"/>
            <wp:docPr id="6586534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73779" cy="4913266"/>
                    </a:xfrm>
                    <a:prstGeom prst="rect">
                      <a:avLst/>
                    </a:prstGeom>
                    <a:noFill/>
                    <a:ln>
                      <a:noFill/>
                    </a:ln>
                  </pic:spPr>
                </pic:pic>
              </a:graphicData>
            </a:graphic>
          </wp:inline>
        </w:drawing>
      </w:r>
    </w:p>
    <w:p w14:paraId="4BBB8490" w14:textId="5C428FA6" w:rsidR="000E7C5A" w:rsidRPr="00A86DD7" w:rsidRDefault="000E7C5A" w:rsidP="00181227">
      <w:pPr>
        <w:spacing w:before="76"/>
        <w:ind w:left="106" w:right="96"/>
        <w:jc w:val="both"/>
        <w:rPr>
          <w:b/>
          <w:color w:val="FF0072"/>
          <w:sz w:val="24"/>
          <w:szCs w:val="24"/>
        </w:rPr>
      </w:pPr>
    </w:p>
    <w:p w14:paraId="783AC572" w14:textId="15015E39" w:rsidR="000E7C5A" w:rsidRPr="00AC580C" w:rsidRDefault="000E7C5A" w:rsidP="00181227">
      <w:pPr>
        <w:spacing w:before="76"/>
        <w:ind w:left="106" w:right="96"/>
        <w:jc w:val="both"/>
        <w:rPr>
          <w:b/>
          <w:color w:val="FF0072"/>
          <w:sz w:val="44"/>
        </w:rPr>
      </w:pPr>
    </w:p>
    <w:p w14:paraId="7F09892D" w14:textId="332D7453" w:rsidR="00827CA2" w:rsidRDefault="00827CA2" w:rsidP="00181227">
      <w:pPr>
        <w:spacing w:after="240"/>
        <w:jc w:val="both"/>
        <w:rPr>
          <w:rStyle w:val="fontstyle01"/>
          <w:rFonts w:ascii="Times New Roman" w:hAnsi="Times New Roman" w:cs="Times New Roman"/>
          <w:b/>
          <w:bCs/>
          <w:sz w:val="22"/>
          <w:szCs w:val="22"/>
        </w:rPr>
      </w:pPr>
    </w:p>
    <w:p w14:paraId="4F63C44F" w14:textId="2FE79800" w:rsidR="001B14A1" w:rsidRDefault="001B14A1" w:rsidP="00181227">
      <w:pPr>
        <w:spacing w:after="240"/>
        <w:jc w:val="both"/>
        <w:rPr>
          <w:rStyle w:val="fontstyle01"/>
          <w:rFonts w:ascii="Times New Roman" w:hAnsi="Times New Roman" w:cs="Times New Roman"/>
          <w:b/>
          <w:bCs/>
          <w:sz w:val="22"/>
          <w:szCs w:val="22"/>
        </w:rPr>
      </w:pPr>
    </w:p>
    <w:p w14:paraId="490AA3D4" w14:textId="3B0C73A7" w:rsidR="000E7C5A" w:rsidRDefault="002604AD" w:rsidP="00181227">
      <w:pPr>
        <w:spacing w:after="240"/>
        <w:contextualSpacing/>
        <w:jc w:val="both"/>
        <w:rPr>
          <w:b/>
          <w:bCs/>
          <w:sz w:val="24"/>
          <w:szCs w:val="24"/>
        </w:rPr>
      </w:pPr>
      <w:bookmarkStart w:id="0" w:name="_Hlk181067289"/>
      <w:r w:rsidRPr="006E07B6">
        <w:rPr>
          <w:b/>
          <w:bCs/>
          <w:sz w:val="24"/>
          <w:szCs w:val="24"/>
        </w:rPr>
        <w:t>Foreword</w:t>
      </w:r>
    </w:p>
    <w:p w14:paraId="7EB37EB1" w14:textId="47898F32" w:rsidR="006906E2" w:rsidRPr="004E282C" w:rsidRDefault="006906E2" w:rsidP="00181227">
      <w:pPr>
        <w:contextualSpacing/>
        <w:jc w:val="both"/>
        <w:rPr>
          <w:rFonts w:ascii="Times New Roman" w:hAnsi="Times New Roman" w:cs="Times New Roman"/>
        </w:rPr>
      </w:pPr>
      <w:r>
        <w:rPr>
          <w:rFonts w:ascii="Times New Roman" w:hAnsi="Times New Roman" w:cs="Times New Roman"/>
        </w:rPr>
        <w:t>It is with great pleasure that I welcome you to UHAS today for our Annual Research Conference 2025</w:t>
      </w:r>
      <w:r w:rsidRPr="000A011A">
        <w:rPr>
          <w:rFonts w:ascii="Times New Roman" w:hAnsi="Times New Roman" w:cs="Times New Roman"/>
        </w:rPr>
        <w:t xml:space="preserve"> on </w:t>
      </w:r>
      <w:r w:rsidR="00352D74">
        <w:rPr>
          <w:rFonts w:ascii="Times New Roman" w:hAnsi="Times New Roman" w:cs="Times New Roman"/>
        </w:rPr>
        <w:t xml:space="preserve">the theme </w:t>
      </w:r>
      <w:r w:rsidR="0040097E">
        <w:rPr>
          <w:rFonts w:ascii="Times New Roman" w:hAnsi="Times New Roman" w:cs="Times New Roman"/>
        </w:rPr>
        <w:t>“</w:t>
      </w:r>
      <w:r w:rsidRPr="00723039">
        <w:rPr>
          <w:rFonts w:ascii="Times New Roman" w:hAnsi="Times New Roman" w:cs="Times New Roman"/>
          <w:b/>
          <w:bCs/>
          <w:i/>
          <w:iCs/>
        </w:rPr>
        <w:t>Global Health Resilience: Emerging Threats, Policy Impacts, and Sustainable Solutions</w:t>
      </w:r>
      <w:r w:rsidR="0040097E">
        <w:rPr>
          <w:rFonts w:ascii="Times New Roman" w:hAnsi="Times New Roman" w:cs="Times New Roman"/>
        </w:rPr>
        <w:t>”</w:t>
      </w:r>
      <w:r w:rsidRPr="000A011A">
        <w:rPr>
          <w:rFonts w:ascii="Times New Roman" w:hAnsi="Times New Roman" w:cs="Times New Roman"/>
        </w:rPr>
        <w:t>. The theme and sub-themes of this conference are particularly tim</w:t>
      </w:r>
      <w:r w:rsidR="004E282C">
        <w:rPr>
          <w:rFonts w:ascii="Times New Roman" w:hAnsi="Times New Roman" w:cs="Times New Roman"/>
        </w:rPr>
        <w:t>e</w:t>
      </w:r>
      <w:r w:rsidRPr="000A011A">
        <w:rPr>
          <w:rFonts w:ascii="Times New Roman" w:hAnsi="Times New Roman" w:cs="Times New Roman"/>
        </w:rPr>
        <w:t xml:space="preserve">ly and </w:t>
      </w:r>
      <w:r w:rsidRPr="00793A6D">
        <w:rPr>
          <w:rStyle w:val="fontstyle01"/>
          <w:rFonts w:ascii="Times New Roman" w:hAnsi="Times New Roman" w:cs="Times New Roman"/>
          <w:color w:val="000000" w:themeColor="text1"/>
          <w:sz w:val="22"/>
          <w:szCs w:val="22"/>
        </w:rPr>
        <w:t>reflect the current issues that</w:t>
      </w:r>
      <w:r w:rsidR="008166F0" w:rsidRPr="00793A6D">
        <w:rPr>
          <w:rStyle w:val="fontstyle01"/>
          <w:rFonts w:ascii="Times New Roman" w:hAnsi="Times New Roman" w:cs="Times New Roman"/>
          <w:color w:val="000000" w:themeColor="text1"/>
          <w:sz w:val="22"/>
          <w:szCs w:val="22"/>
        </w:rPr>
        <w:t xml:space="preserve"> </w:t>
      </w:r>
      <w:r w:rsidRPr="00793A6D">
        <w:rPr>
          <w:rStyle w:val="fontstyle01"/>
          <w:rFonts w:ascii="Times New Roman" w:hAnsi="Times New Roman" w:cs="Times New Roman"/>
          <w:color w:val="000000" w:themeColor="text1"/>
          <w:sz w:val="22"/>
          <w:szCs w:val="22"/>
        </w:rPr>
        <w:t>researcher</w:t>
      </w:r>
      <w:r w:rsidR="008166F0" w:rsidRPr="00793A6D">
        <w:rPr>
          <w:rStyle w:val="fontstyle01"/>
          <w:rFonts w:ascii="Times New Roman" w:hAnsi="Times New Roman" w:cs="Times New Roman"/>
          <w:color w:val="000000" w:themeColor="text1"/>
          <w:sz w:val="22"/>
          <w:szCs w:val="22"/>
        </w:rPr>
        <w:t>s</w:t>
      </w:r>
      <w:r w:rsidRPr="00793A6D">
        <w:rPr>
          <w:rStyle w:val="fontstyle01"/>
          <w:rFonts w:ascii="Times New Roman" w:hAnsi="Times New Roman" w:cs="Times New Roman"/>
          <w:color w:val="000000" w:themeColor="text1"/>
          <w:sz w:val="22"/>
          <w:szCs w:val="22"/>
        </w:rPr>
        <w:t>, program implementer</w:t>
      </w:r>
      <w:r w:rsidR="008166F0" w:rsidRPr="00793A6D">
        <w:rPr>
          <w:rStyle w:val="fontstyle01"/>
          <w:rFonts w:ascii="Times New Roman" w:hAnsi="Times New Roman" w:cs="Times New Roman"/>
          <w:color w:val="000000" w:themeColor="text1"/>
          <w:sz w:val="22"/>
          <w:szCs w:val="22"/>
        </w:rPr>
        <w:t>s</w:t>
      </w:r>
      <w:r w:rsidRPr="00793A6D">
        <w:rPr>
          <w:rStyle w:val="fontstyle01"/>
          <w:rFonts w:ascii="Times New Roman" w:hAnsi="Times New Roman" w:cs="Times New Roman"/>
          <w:color w:val="000000" w:themeColor="text1"/>
          <w:sz w:val="22"/>
          <w:szCs w:val="22"/>
        </w:rPr>
        <w:t>, policy makers</w:t>
      </w:r>
      <w:r w:rsidR="004E282C">
        <w:rPr>
          <w:rStyle w:val="fontstyle01"/>
          <w:rFonts w:ascii="Times New Roman" w:hAnsi="Times New Roman" w:cs="Times New Roman"/>
          <w:color w:val="000000" w:themeColor="text1"/>
          <w:sz w:val="22"/>
          <w:szCs w:val="22"/>
        </w:rPr>
        <w:t>,</w:t>
      </w:r>
      <w:r w:rsidRPr="00793A6D">
        <w:rPr>
          <w:rStyle w:val="fontstyle01"/>
          <w:rFonts w:ascii="Times New Roman" w:hAnsi="Times New Roman" w:cs="Times New Roman"/>
          <w:color w:val="000000" w:themeColor="text1"/>
          <w:sz w:val="22"/>
          <w:szCs w:val="22"/>
        </w:rPr>
        <w:t xml:space="preserve"> funders</w:t>
      </w:r>
      <w:r w:rsidR="004E282C">
        <w:rPr>
          <w:rStyle w:val="fontstyle01"/>
          <w:rFonts w:ascii="Times New Roman" w:hAnsi="Times New Roman" w:cs="Times New Roman"/>
          <w:color w:val="000000" w:themeColor="text1"/>
          <w:sz w:val="22"/>
          <w:szCs w:val="22"/>
        </w:rPr>
        <w:t>,</w:t>
      </w:r>
      <w:r w:rsidRPr="00793A6D">
        <w:rPr>
          <w:rStyle w:val="fontstyle01"/>
          <w:rFonts w:ascii="Times New Roman" w:hAnsi="Times New Roman" w:cs="Times New Roman"/>
          <w:color w:val="000000" w:themeColor="text1"/>
          <w:sz w:val="22"/>
          <w:szCs w:val="22"/>
        </w:rPr>
        <w:t xml:space="preserve"> </w:t>
      </w:r>
      <w:r w:rsidR="004E282C">
        <w:rPr>
          <w:rStyle w:val="fontstyle01"/>
          <w:rFonts w:ascii="Times New Roman" w:hAnsi="Times New Roman" w:cs="Times New Roman"/>
          <w:color w:val="000000" w:themeColor="text1"/>
          <w:sz w:val="22"/>
          <w:szCs w:val="22"/>
        </w:rPr>
        <w:t xml:space="preserve">and graduate students </w:t>
      </w:r>
      <w:r w:rsidRPr="00793A6D">
        <w:rPr>
          <w:rStyle w:val="fontstyle01"/>
          <w:rFonts w:ascii="Times New Roman" w:hAnsi="Times New Roman" w:cs="Times New Roman"/>
          <w:color w:val="000000" w:themeColor="text1"/>
          <w:sz w:val="22"/>
          <w:szCs w:val="22"/>
        </w:rPr>
        <w:t xml:space="preserve">face in the bid to generate </w:t>
      </w:r>
      <w:r w:rsidR="004E282C" w:rsidRPr="004E282C">
        <w:rPr>
          <w:rFonts w:ascii="Times New Roman" w:eastAsiaTheme="minorHAnsi" w:hAnsi="Times New Roman" w:cs="Times New Roman"/>
        </w:rPr>
        <w:t>evidence to inform prudent decision</w:t>
      </w:r>
      <w:r w:rsidR="004E282C">
        <w:rPr>
          <w:rFonts w:ascii="Times New Roman" w:eastAsiaTheme="minorHAnsi" w:hAnsi="Times New Roman" w:cs="Times New Roman"/>
        </w:rPr>
        <w:t xml:space="preserve"> </w:t>
      </w:r>
      <w:r w:rsidR="004E282C" w:rsidRPr="004E282C">
        <w:rPr>
          <w:rFonts w:ascii="Times New Roman" w:eastAsiaTheme="minorHAnsi" w:hAnsi="Times New Roman" w:cs="Times New Roman"/>
        </w:rPr>
        <w:t>making in the fight against diseases that plague our continent and the world at large</w:t>
      </w:r>
      <w:r w:rsidRPr="004E282C">
        <w:rPr>
          <w:rFonts w:ascii="Times New Roman" w:hAnsi="Times New Roman" w:cs="Times New Roman"/>
        </w:rPr>
        <w:t>.</w:t>
      </w:r>
    </w:p>
    <w:p w14:paraId="47103E57" w14:textId="77777777" w:rsidR="006906E2" w:rsidRPr="000A011A" w:rsidRDefault="006906E2" w:rsidP="00181227">
      <w:pPr>
        <w:contextualSpacing/>
        <w:jc w:val="both"/>
        <w:rPr>
          <w:rFonts w:ascii="Times New Roman" w:hAnsi="Times New Roman" w:cs="Times New Roman"/>
        </w:rPr>
      </w:pPr>
    </w:p>
    <w:p w14:paraId="55347AFA" w14:textId="7B83E30E" w:rsidR="006906E2" w:rsidRPr="000A011A" w:rsidRDefault="006906E2" w:rsidP="00181227">
      <w:pPr>
        <w:contextualSpacing/>
        <w:jc w:val="both"/>
        <w:rPr>
          <w:rFonts w:ascii="Times New Roman" w:hAnsi="Times New Roman" w:cs="Times New Roman"/>
        </w:rPr>
      </w:pPr>
      <w:r w:rsidRPr="000A011A">
        <w:rPr>
          <w:rFonts w:ascii="Times New Roman" w:hAnsi="Times New Roman" w:cs="Times New Roman"/>
        </w:rPr>
        <w:t xml:space="preserve">Global health resilience </w:t>
      </w:r>
      <w:r w:rsidR="00507BD9">
        <w:rPr>
          <w:rFonts w:ascii="Times New Roman" w:hAnsi="Times New Roman" w:cs="Times New Roman"/>
        </w:rPr>
        <w:t>goes beyond</w:t>
      </w:r>
      <w:r w:rsidRPr="000A011A">
        <w:rPr>
          <w:rFonts w:ascii="Times New Roman" w:hAnsi="Times New Roman" w:cs="Times New Roman"/>
        </w:rPr>
        <w:t xml:space="preserve"> responding to pandemics</w:t>
      </w:r>
      <w:r w:rsidR="00507BD9">
        <w:rPr>
          <w:rFonts w:ascii="Times New Roman" w:hAnsi="Times New Roman" w:cs="Times New Roman"/>
        </w:rPr>
        <w:t xml:space="preserve"> to include </w:t>
      </w:r>
      <w:r w:rsidRPr="000A011A">
        <w:rPr>
          <w:rFonts w:ascii="Times New Roman" w:hAnsi="Times New Roman" w:cs="Times New Roman"/>
        </w:rPr>
        <w:t>building robust health systems, fostering international cooperation, and promoting sustainable development. The COVID-19 pandemic has taught us that global health is inextricably linked to economic stability, social cohesion, and human well-being.</w:t>
      </w:r>
    </w:p>
    <w:p w14:paraId="595EADD3" w14:textId="77777777" w:rsidR="006906E2" w:rsidRPr="000A011A" w:rsidRDefault="006906E2" w:rsidP="00181227">
      <w:pPr>
        <w:contextualSpacing/>
        <w:jc w:val="both"/>
        <w:rPr>
          <w:rFonts w:ascii="Times New Roman" w:hAnsi="Times New Roman" w:cs="Times New Roman"/>
        </w:rPr>
      </w:pPr>
    </w:p>
    <w:p w14:paraId="203F4BCD" w14:textId="34A65BA7" w:rsidR="006906E2" w:rsidRPr="000A011A" w:rsidRDefault="006906E2" w:rsidP="00181227">
      <w:pPr>
        <w:contextualSpacing/>
        <w:jc w:val="both"/>
        <w:rPr>
          <w:rFonts w:ascii="Times New Roman" w:hAnsi="Times New Roman" w:cs="Times New Roman"/>
        </w:rPr>
      </w:pPr>
      <w:r w:rsidRPr="000A011A">
        <w:rPr>
          <w:rFonts w:ascii="Times New Roman" w:hAnsi="Times New Roman" w:cs="Times New Roman"/>
        </w:rPr>
        <w:t>This conference brings together experts</w:t>
      </w:r>
      <w:r w:rsidR="00507BD9">
        <w:rPr>
          <w:rFonts w:ascii="Times New Roman" w:hAnsi="Times New Roman" w:cs="Times New Roman"/>
        </w:rPr>
        <w:t xml:space="preserve"> </w:t>
      </w:r>
      <w:r w:rsidRPr="000A011A">
        <w:rPr>
          <w:rFonts w:ascii="Times New Roman" w:hAnsi="Times New Roman" w:cs="Times New Roman"/>
        </w:rPr>
        <w:t>to share knowledge, experiences, and innovative solutions to address emerging threats and strengthen global health resilience. The discussions and debates will undoubtedly contribute to a deeper understanding of the complex interplay between health, policy, and sustainability.</w:t>
      </w:r>
    </w:p>
    <w:p w14:paraId="374BAA46" w14:textId="77777777" w:rsidR="006906E2" w:rsidRPr="000A011A" w:rsidRDefault="006906E2" w:rsidP="00181227">
      <w:pPr>
        <w:contextualSpacing/>
        <w:jc w:val="both"/>
        <w:rPr>
          <w:rFonts w:ascii="Times New Roman" w:hAnsi="Times New Roman" w:cs="Times New Roman"/>
        </w:rPr>
      </w:pPr>
    </w:p>
    <w:p w14:paraId="6CD01F1C" w14:textId="7232A24F" w:rsidR="006906E2" w:rsidRPr="000A011A" w:rsidRDefault="006906E2" w:rsidP="00181227">
      <w:pPr>
        <w:contextualSpacing/>
        <w:jc w:val="both"/>
        <w:rPr>
          <w:rFonts w:ascii="Times New Roman" w:hAnsi="Times New Roman" w:cs="Times New Roman"/>
        </w:rPr>
      </w:pPr>
      <w:r w:rsidRPr="000A011A">
        <w:rPr>
          <w:rFonts w:ascii="Times New Roman" w:hAnsi="Times New Roman" w:cs="Times New Roman"/>
        </w:rPr>
        <w:t xml:space="preserve">In addition to competitively selecting over half of the abstracts submitted for oral presentations, the organisers have put together a panel of distinguished speakers who will share insights on the </w:t>
      </w:r>
      <w:r w:rsidR="00723039" w:rsidRPr="00723039">
        <w:rPr>
          <w:rFonts w:ascii="Times New Roman" w:hAnsi="Times New Roman" w:cs="Times New Roman"/>
          <w:b/>
          <w:bCs/>
          <w:i/>
          <w:iCs/>
        </w:rPr>
        <w:t>“</w:t>
      </w:r>
      <w:r w:rsidRPr="00723039">
        <w:rPr>
          <w:rFonts w:ascii="Times New Roman" w:hAnsi="Times New Roman" w:cs="Times New Roman"/>
          <w:b/>
          <w:bCs/>
          <w:i/>
          <w:iCs/>
        </w:rPr>
        <w:t>Politics of Global Health: Policies, Aid, and Power Dynamics</w:t>
      </w:r>
      <w:r w:rsidR="00723039" w:rsidRPr="00723039">
        <w:rPr>
          <w:rFonts w:ascii="Times New Roman" w:hAnsi="Times New Roman" w:cs="Times New Roman"/>
          <w:b/>
          <w:bCs/>
          <w:i/>
          <w:iCs/>
        </w:rPr>
        <w:t>”</w:t>
      </w:r>
      <w:r w:rsidRPr="000A011A">
        <w:rPr>
          <w:rFonts w:ascii="Times New Roman" w:hAnsi="Times New Roman" w:cs="Times New Roman"/>
        </w:rPr>
        <w:t>.</w:t>
      </w:r>
      <w:r w:rsidR="00352D74">
        <w:rPr>
          <w:rFonts w:ascii="Times New Roman" w:hAnsi="Times New Roman" w:cs="Times New Roman"/>
        </w:rPr>
        <w:t xml:space="preserve"> A</w:t>
      </w:r>
      <w:r w:rsidRPr="000A011A">
        <w:rPr>
          <w:rFonts w:ascii="Times New Roman" w:hAnsi="Times New Roman" w:cs="Times New Roman"/>
        </w:rPr>
        <w:t xml:space="preserve"> </w:t>
      </w:r>
      <w:r w:rsidR="00181227" w:rsidRPr="000A011A">
        <w:rPr>
          <w:rFonts w:ascii="Times New Roman" w:hAnsi="Times New Roman" w:cs="Times New Roman"/>
        </w:rPr>
        <w:t>pre-conference</w:t>
      </w:r>
      <w:r w:rsidRPr="000A011A">
        <w:rPr>
          <w:rFonts w:ascii="Times New Roman" w:hAnsi="Times New Roman" w:cs="Times New Roman"/>
        </w:rPr>
        <w:t xml:space="preserve"> side event on the theme </w:t>
      </w:r>
      <w:r w:rsidR="00723039" w:rsidRPr="00723039">
        <w:rPr>
          <w:rFonts w:ascii="Times New Roman" w:hAnsi="Times New Roman" w:cs="Times New Roman"/>
          <w:b/>
          <w:bCs/>
          <w:i/>
          <w:iCs/>
        </w:rPr>
        <w:t>“</w:t>
      </w:r>
      <w:r w:rsidRPr="00723039">
        <w:rPr>
          <w:rFonts w:ascii="Times New Roman" w:hAnsi="Times New Roman" w:cs="Times New Roman"/>
          <w:b/>
          <w:bCs/>
          <w:i/>
          <w:iCs/>
        </w:rPr>
        <w:t>re</w:t>
      </w:r>
      <w:r w:rsidR="00352D74" w:rsidRPr="00723039">
        <w:rPr>
          <w:rFonts w:ascii="Times New Roman" w:hAnsi="Times New Roman" w:cs="Times New Roman"/>
          <w:b/>
          <w:bCs/>
          <w:i/>
          <w:iCs/>
        </w:rPr>
        <w:t>-</w:t>
      </w:r>
      <w:r w:rsidRPr="00723039">
        <w:rPr>
          <w:rFonts w:ascii="Times New Roman" w:hAnsi="Times New Roman" w:cs="Times New Roman"/>
          <w:b/>
          <w:bCs/>
          <w:i/>
          <w:iCs/>
        </w:rPr>
        <w:t>imagining postgraduate training to enhance National and International health and development goals</w:t>
      </w:r>
      <w:r w:rsidR="00723039" w:rsidRPr="00723039">
        <w:rPr>
          <w:rFonts w:ascii="Times New Roman" w:hAnsi="Times New Roman" w:cs="Times New Roman"/>
          <w:b/>
          <w:bCs/>
          <w:i/>
          <w:iCs/>
        </w:rPr>
        <w:t>”</w:t>
      </w:r>
      <w:r w:rsidR="006C0991">
        <w:rPr>
          <w:rFonts w:ascii="Times New Roman" w:hAnsi="Times New Roman" w:cs="Times New Roman"/>
          <w:b/>
          <w:bCs/>
          <w:i/>
          <w:iCs/>
        </w:rPr>
        <w:t xml:space="preserve">. </w:t>
      </w:r>
      <w:r w:rsidR="006C0991" w:rsidRPr="006C0991">
        <w:rPr>
          <w:rFonts w:ascii="Times New Roman" w:hAnsi="Times New Roman" w:cs="Times New Roman"/>
        </w:rPr>
        <w:t>There will also be</w:t>
      </w:r>
      <w:r w:rsidRPr="006C0991">
        <w:rPr>
          <w:rFonts w:ascii="Times New Roman" w:hAnsi="Times New Roman" w:cs="Times New Roman"/>
        </w:rPr>
        <w:t xml:space="preserve"> a</w:t>
      </w:r>
      <w:r w:rsidRPr="00E43467">
        <w:rPr>
          <w:rFonts w:ascii="Times New Roman" w:hAnsi="Times New Roman" w:cs="Times New Roman"/>
          <w:b/>
          <w:bCs/>
        </w:rPr>
        <w:t xml:space="preserve"> meet</w:t>
      </w:r>
      <w:r w:rsidR="006C0991">
        <w:rPr>
          <w:rFonts w:ascii="Times New Roman" w:hAnsi="Times New Roman" w:cs="Times New Roman"/>
          <w:b/>
          <w:bCs/>
        </w:rPr>
        <w:t xml:space="preserve"> </w:t>
      </w:r>
      <w:r w:rsidRPr="00E43467">
        <w:rPr>
          <w:rFonts w:ascii="Times New Roman" w:hAnsi="Times New Roman" w:cs="Times New Roman"/>
          <w:b/>
          <w:bCs/>
        </w:rPr>
        <w:t>the</w:t>
      </w:r>
      <w:r w:rsidR="006C0991">
        <w:rPr>
          <w:rFonts w:ascii="Times New Roman" w:hAnsi="Times New Roman" w:cs="Times New Roman"/>
          <w:b/>
          <w:bCs/>
        </w:rPr>
        <w:t xml:space="preserve"> </w:t>
      </w:r>
      <w:r w:rsidR="00352D74" w:rsidRPr="00E43467">
        <w:rPr>
          <w:rFonts w:ascii="Times New Roman" w:hAnsi="Times New Roman" w:cs="Times New Roman"/>
          <w:b/>
          <w:bCs/>
        </w:rPr>
        <w:t>editors’</w:t>
      </w:r>
      <w:r w:rsidRPr="00E43467">
        <w:rPr>
          <w:rFonts w:ascii="Times New Roman" w:hAnsi="Times New Roman" w:cs="Times New Roman"/>
          <w:b/>
          <w:bCs/>
        </w:rPr>
        <w:t xml:space="preserve"> session</w:t>
      </w:r>
      <w:r w:rsidRPr="000A011A">
        <w:rPr>
          <w:rFonts w:ascii="Times New Roman" w:hAnsi="Times New Roman" w:cs="Times New Roman"/>
        </w:rPr>
        <w:t xml:space="preserve"> </w:t>
      </w:r>
      <w:r w:rsidR="006C0991">
        <w:rPr>
          <w:rFonts w:ascii="Times New Roman" w:hAnsi="Times New Roman" w:cs="Times New Roman"/>
        </w:rPr>
        <w:t>where</w:t>
      </w:r>
      <w:r w:rsidR="00352D74">
        <w:rPr>
          <w:rFonts w:ascii="Times New Roman" w:hAnsi="Times New Roman" w:cs="Times New Roman"/>
        </w:rPr>
        <w:t xml:space="preserve"> post-graduate students and young faculty</w:t>
      </w:r>
      <w:r w:rsidR="006C0991">
        <w:rPr>
          <w:rFonts w:ascii="Times New Roman" w:hAnsi="Times New Roman" w:cs="Times New Roman"/>
        </w:rPr>
        <w:t xml:space="preserve"> will discuss matters related to the</w:t>
      </w:r>
      <w:r w:rsidR="006C0991" w:rsidRPr="000A011A">
        <w:rPr>
          <w:rFonts w:ascii="Times New Roman" w:hAnsi="Times New Roman" w:cs="Times New Roman"/>
        </w:rPr>
        <w:t xml:space="preserve"> review and editorial process</w:t>
      </w:r>
      <w:r w:rsidR="006C0991">
        <w:rPr>
          <w:rFonts w:ascii="Times New Roman" w:hAnsi="Times New Roman" w:cs="Times New Roman"/>
        </w:rPr>
        <w:t xml:space="preserve"> with editors. </w:t>
      </w:r>
    </w:p>
    <w:p w14:paraId="074673A8" w14:textId="77777777" w:rsidR="006906E2" w:rsidRPr="000A011A" w:rsidRDefault="006906E2" w:rsidP="00181227">
      <w:pPr>
        <w:contextualSpacing/>
        <w:jc w:val="both"/>
        <w:rPr>
          <w:rFonts w:ascii="Times New Roman" w:hAnsi="Times New Roman" w:cs="Times New Roman"/>
        </w:rPr>
      </w:pPr>
    </w:p>
    <w:p w14:paraId="1B1B11C4" w14:textId="07F41988" w:rsidR="006906E2" w:rsidRPr="000A011A" w:rsidRDefault="006906E2" w:rsidP="00181227">
      <w:pPr>
        <w:contextualSpacing/>
        <w:jc w:val="both"/>
        <w:rPr>
          <w:rFonts w:ascii="Times New Roman" w:hAnsi="Times New Roman" w:cs="Times New Roman"/>
        </w:rPr>
      </w:pPr>
      <w:r w:rsidRPr="000A011A">
        <w:rPr>
          <w:rFonts w:ascii="Times New Roman" w:hAnsi="Times New Roman" w:cs="Times New Roman"/>
        </w:rPr>
        <w:t>I must commend the organi</w:t>
      </w:r>
      <w:r w:rsidR="00352D74">
        <w:rPr>
          <w:rFonts w:ascii="Times New Roman" w:hAnsi="Times New Roman" w:cs="Times New Roman"/>
        </w:rPr>
        <w:t>s</w:t>
      </w:r>
      <w:r w:rsidRPr="000A011A">
        <w:rPr>
          <w:rFonts w:ascii="Times New Roman" w:hAnsi="Times New Roman" w:cs="Times New Roman"/>
        </w:rPr>
        <w:t>ers for curating a rich program</w:t>
      </w:r>
      <w:r w:rsidR="00352D74">
        <w:rPr>
          <w:rFonts w:ascii="Times New Roman" w:hAnsi="Times New Roman" w:cs="Times New Roman"/>
        </w:rPr>
        <w:t>me</w:t>
      </w:r>
      <w:r w:rsidRPr="000A011A">
        <w:rPr>
          <w:rFonts w:ascii="Times New Roman" w:hAnsi="Times New Roman" w:cs="Times New Roman"/>
        </w:rPr>
        <w:t xml:space="preserve"> that explores the intersections of global health, policy, and sustainable development. I have no doubt that this conference will inspire meaningful collaborations, spark innovative thinking, and inform policy decisions that promote global health resilience.</w:t>
      </w:r>
    </w:p>
    <w:p w14:paraId="788551CF" w14:textId="77777777" w:rsidR="006906E2" w:rsidRPr="000A011A" w:rsidRDefault="006906E2" w:rsidP="00181227">
      <w:pPr>
        <w:contextualSpacing/>
        <w:jc w:val="both"/>
        <w:rPr>
          <w:rFonts w:ascii="Times New Roman" w:hAnsi="Times New Roman" w:cs="Times New Roman"/>
        </w:rPr>
      </w:pPr>
      <w:r w:rsidRPr="000A011A">
        <w:rPr>
          <w:rFonts w:ascii="Times New Roman" w:hAnsi="Times New Roman" w:cs="Times New Roman"/>
        </w:rPr>
        <w:t>I wish you all a productive and enriching conference experience.</w:t>
      </w:r>
    </w:p>
    <w:p w14:paraId="2DA06896" w14:textId="77777777" w:rsidR="006906E2" w:rsidRPr="000A011A" w:rsidRDefault="006906E2" w:rsidP="00181227">
      <w:pPr>
        <w:contextualSpacing/>
        <w:jc w:val="both"/>
        <w:rPr>
          <w:rFonts w:ascii="Times New Roman" w:hAnsi="Times New Roman" w:cs="Times New Roman"/>
        </w:rPr>
      </w:pPr>
    </w:p>
    <w:p w14:paraId="0D153B12" w14:textId="0E427002" w:rsidR="006906E2" w:rsidRPr="000A011A" w:rsidRDefault="006906E2" w:rsidP="00181227">
      <w:pPr>
        <w:contextualSpacing/>
        <w:jc w:val="both"/>
        <w:rPr>
          <w:rFonts w:ascii="Times New Roman" w:hAnsi="Times New Roman" w:cs="Times New Roman"/>
        </w:rPr>
      </w:pPr>
      <w:r w:rsidRPr="000A011A">
        <w:rPr>
          <w:rFonts w:ascii="Times New Roman" w:hAnsi="Times New Roman" w:cs="Times New Roman"/>
        </w:rPr>
        <w:t>Sincerely,</w:t>
      </w:r>
    </w:p>
    <w:bookmarkEnd w:id="0"/>
    <w:p w14:paraId="06AE8B1C" w14:textId="258E5318" w:rsidR="00507BD9" w:rsidRPr="006D12F6" w:rsidRDefault="0040097E" w:rsidP="006D12F6">
      <w:pPr>
        <w:contextualSpacing/>
        <w:jc w:val="both"/>
        <w:rPr>
          <w:rFonts w:ascii="Times New Roman" w:hAnsi="Times New Roman" w:cs="Times New Roman"/>
        </w:rPr>
      </w:pPr>
      <w:r>
        <w:rPr>
          <w:rFonts w:ascii="Times New Roman" w:hAnsi="Times New Roman" w:cs="Times New Roman"/>
        </w:rPr>
        <w:t xml:space="preserve">Professor Lydia </w:t>
      </w:r>
      <w:proofErr w:type="spellStart"/>
      <w:r>
        <w:rPr>
          <w:rFonts w:ascii="Times New Roman" w:hAnsi="Times New Roman" w:cs="Times New Roman"/>
        </w:rPr>
        <w:t>Aziato</w:t>
      </w:r>
      <w:proofErr w:type="spellEnd"/>
    </w:p>
    <w:p w14:paraId="1582391D" w14:textId="130D8200" w:rsidR="00A82CE8" w:rsidRPr="00181227" w:rsidRDefault="00A82CE8" w:rsidP="00181227">
      <w:pPr>
        <w:spacing w:after="240"/>
        <w:jc w:val="both"/>
        <w:rPr>
          <w:rFonts w:ascii="Times New Roman" w:hAnsi="Times New Roman" w:cs="Times New Roman"/>
          <w:b/>
          <w:bCs/>
          <w:color w:val="151616"/>
          <w:sz w:val="24"/>
          <w:szCs w:val="24"/>
        </w:rPr>
      </w:pPr>
      <w:r w:rsidRPr="00181227">
        <w:rPr>
          <w:rFonts w:ascii="Times New Roman" w:hAnsi="Times New Roman" w:cs="Times New Roman"/>
          <w:b/>
          <w:bCs/>
          <w:color w:val="151616"/>
          <w:sz w:val="24"/>
          <w:szCs w:val="24"/>
        </w:rPr>
        <w:lastRenderedPageBreak/>
        <w:t>MAIN THEME</w:t>
      </w:r>
    </w:p>
    <w:p w14:paraId="61CEFAC0" w14:textId="6BA90679" w:rsidR="00A82CE8" w:rsidRDefault="00BA67F6" w:rsidP="004D68E6">
      <w:pPr>
        <w:spacing w:after="240"/>
        <w:rPr>
          <w:rFonts w:ascii="Times New Roman" w:hAnsi="Times New Roman" w:cs="Times New Roman"/>
          <w:b/>
          <w:bCs/>
          <w:color w:val="151616"/>
          <w:sz w:val="24"/>
          <w:szCs w:val="24"/>
          <w:lang w:val="en-US"/>
        </w:rPr>
      </w:pPr>
      <w:r w:rsidRPr="00BA67F6">
        <w:rPr>
          <w:rFonts w:ascii="Times New Roman" w:hAnsi="Times New Roman" w:cs="Times New Roman"/>
          <w:b/>
          <w:bCs/>
          <w:color w:val="151616"/>
          <w:sz w:val="24"/>
          <w:szCs w:val="24"/>
          <w:lang w:val="en-US"/>
        </w:rPr>
        <w:t xml:space="preserve">Global health resilience: </w:t>
      </w:r>
      <w:r>
        <w:rPr>
          <w:rFonts w:ascii="Times New Roman" w:hAnsi="Times New Roman" w:cs="Times New Roman"/>
          <w:b/>
          <w:bCs/>
          <w:color w:val="151616"/>
          <w:sz w:val="24"/>
          <w:szCs w:val="24"/>
          <w:lang w:val="en-US"/>
        </w:rPr>
        <w:t>E</w:t>
      </w:r>
      <w:r w:rsidRPr="00BA67F6">
        <w:rPr>
          <w:rFonts w:ascii="Times New Roman" w:hAnsi="Times New Roman" w:cs="Times New Roman"/>
          <w:b/>
          <w:bCs/>
          <w:color w:val="151616"/>
          <w:sz w:val="24"/>
          <w:szCs w:val="24"/>
          <w:lang w:val="en-US"/>
        </w:rPr>
        <w:t>merging threats, policy impacts and sustainable solutions</w:t>
      </w:r>
    </w:p>
    <w:p w14:paraId="24195C3E" w14:textId="1CF3B290" w:rsidR="0095710C" w:rsidRDefault="00BA67F6" w:rsidP="006D12F6">
      <w:pPr>
        <w:spacing w:after="240"/>
        <w:ind w:right="771"/>
        <w:jc w:val="both"/>
        <w:rPr>
          <w:rFonts w:ascii="Times New Roman" w:hAnsi="Times New Roman" w:cs="Times New Roman"/>
          <w:b/>
          <w:bCs/>
          <w:color w:val="151616"/>
          <w:sz w:val="24"/>
          <w:szCs w:val="24"/>
        </w:rPr>
      </w:pPr>
      <w:r w:rsidRPr="00BA67F6">
        <w:rPr>
          <w:rFonts w:ascii="Times New Roman" w:hAnsi="Times New Roman" w:cs="Times New Roman"/>
          <w:color w:val="151616"/>
        </w:rPr>
        <w:t xml:space="preserve">The theme </w:t>
      </w:r>
      <w:r>
        <w:rPr>
          <w:rFonts w:ascii="Times New Roman" w:hAnsi="Times New Roman" w:cs="Times New Roman"/>
          <w:color w:val="151616"/>
        </w:rPr>
        <w:t xml:space="preserve">for this year’s conference </w:t>
      </w:r>
      <w:r w:rsidRPr="00BA67F6">
        <w:rPr>
          <w:rFonts w:ascii="Times New Roman" w:hAnsi="Times New Roman" w:cs="Times New Roman"/>
          <w:color w:val="151616"/>
        </w:rPr>
        <w:t>underscores the urgent need for health systems and societies to adapt and respond to evolving global challenges. From pandemics, climate change, and antimicrobial resistance to fragile supply chains and widening health inequities, emerging threats continue to test the resilience of health</w:t>
      </w:r>
      <w:r>
        <w:rPr>
          <w:rFonts w:ascii="Times New Roman" w:hAnsi="Times New Roman" w:cs="Times New Roman"/>
          <w:color w:val="151616"/>
        </w:rPr>
        <w:t xml:space="preserve"> </w:t>
      </w:r>
      <w:r w:rsidRPr="00BA67F6">
        <w:rPr>
          <w:rFonts w:ascii="Times New Roman" w:hAnsi="Times New Roman" w:cs="Times New Roman"/>
          <w:color w:val="151616"/>
        </w:rPr>
        <w:t>care delivery worldwide. The theme emphasi</w:t>
      </w:r>
      <w:r>
        <w:rPr>
          <w:rFonts w:ascii="Times New Roman" w:hAnsi="Times New Roman" w:cs="Times New Roman"/>
          <w:color w:val="151616"/>
        </w:rPr>
        <w:t>s</w:t>
      </w:r>
      <w:r w:rsidRPr="00BA67F6">
        <w:rPr>
          <w:rFonts w:ascii="Times New Roman" w:hAnsi="Times New Roman" w:cs="Times New Roman"/>
          <w:color w:val="151616"/>
        </w:rPr>
        <w:t>es the critical role of evidence-based policies in shaping effective responses, as well as the importance of sustainable, collaborative solutions that safeguard populations, strengthen health systems, and build capacity for future shocks. It calls on researchers, policymakers, and practitioners to share knowledge, foster innovation, and advance strategies that ensure global health security and equity.</w:t>
      </w:r>
    </w:p>
    <w:p w14:paraId="0A3161E4" w14:textId="77777777" w:rsidR="006D12F6" w:rsidRDefault="006D12F6" w:rsidP="00181227">
      <w:pPr>
        <w:spacing w:after="240"/>
        <w:jc w:val="both"/>
        <w:rPr>
          <w:rFonts w:ascii="Times New Roman" w:hAnsi="Times New Roman" w:cs="Times New Roman"/>
          <w:b/>
          <w:bCs/>
          <w:color w:val="151616"/>
          <w:sz w:val="24"/>
          <w:szCs w:val="24"/>
        </w:rPr>
      </w:pPr>
    </w:p>
    <w:p w14:paraId="6E3B23A9" w14:textId="14EAAE67" w:rsidR="00C175FE" w:rsidRPr="00AC580C" w:rsidRDefault="003C3E24" w:rsidP="00181227">
      <w:pPr>
        <w:spacing w:after="240"/>
        <w:jc w:val="both"/>
        <w:rPr>
          <w:rFonts w:ascii="Times New Roman" w:hAnsi="Times New Roman" w:cs="Times New Roman"/>
          <w:b/>
          <w:bCs/>
          <w:color w:val="151616"/>
          <w:sz w:val="24"/>
          <w:szCs w:val="24"/>
        </w:rPr>
      </w:pPr>
      <w:r w:rsidRPr="00AC580C">
        <w:rPr>
          <w:rFonts w:ascii="Times New Roman" w:hAnsi="Times New Roman" w:cs="Times New Roman"/>
          <w:b/>
          <w:bCs/>
          <w:color w:val="151616"/>
          <w:sz w:val="24"/>
          <w:szCs w:val="24"/>
        </w:rPr>
        <w:t xml:space="preserve">SUB-THEMES </w:t>
      </w:r>
    </w:p>
    <w:p w14:paraId="6DD40EF1" w14:textId="46CFF1BD" w:rsidR="00C175FE" w:rsidRPr="00AD05F3" w:rsidRDefault="00BA67F6" w:rsidP="00181227">
      <w:pPr>
        <w:jc w:val="both"/>
        <w:rPr>
          <w:rFonts w:ascii="Times New Roman" w:hAnsi="Times New Roman" w:cs="Times New Roman"/>
          <w:b/>
          <w:bCs/>
          <w:i/>
          <w:iCs/>
          <w:color w:val="151616"/>
          <w:highlight w:val="yellow"/>
        </w:rPr>
      </w:pPr>
      <w:r w:rsidRPr="00BA67F6">
        <w:rPr>
          <w:rFonts w:ascii="Times New Roman" w:hAnsi="Times New Roman" w:cs="Times New Roman"/>
          <w:b/>
          <w:bCs/>
          <w:i/>
          <w:iCs/>
          <w:color w:val="151616"/>
        </w:rPr>
        <w:t>NTDs, infectious and emerging infectious diseases</w:t>
      </w:r>
    </w:p>
    <w:p w14:paraId="7B4E19D3" w14:textId="19E8D559" w:rsidR="00C175FE" w:rsidRPr="00AD05F3" w:rsidRDefault="00BA67F6" w:rsidP="00181227">
      <w:pPr>
        <w:ind w:right="771"/>
        <w:jc w:val="both"/>
        <w:rPr>
          <w:rFonts w:ascii="Times New Roman" w:hAnsi="Times New Roman" w:cs="Times New Roman"/>
          <w:color w:val="151616"/>
          <w:highlight w:val="yellow"/>
        </w:rPr>
      </w:pPr>
      <w:r w:rsidRPr="00BA67F6">
        <w:rPr>
          <w:rFonts w:ascii="Times New Roman" w:hAnsi="Times New Roman" w:cs="Times New Roman"/>
          <w:color w:val="151616"/>
        </w:rPr>
        <w:t xml:space="preserve">Neglected tropical diseases and emerging infectious threats continue to challenge vulnerable populations, exposing weaknesses in health systems and preparedness. This sub-theme explores strategies to strengthen prevention, </w:t>
      </w:r>
      <w:r w:rsidR="006C0991">
        <w:rPr>
          <w:rFonts w:ascii="Times New Roman" w:hAnsi="Times New Roman" w:cs="Times New Roman"/>
          <w:color w:val="151616"/>
        </w:rPr>
        <w:t xml:space="preserve">surveillance, </w:t>
      </w:r>
      <w:r w:rsidRPr="00BA67F6">
        <w:rPr>
          <w:rFonts w:ascii="Times New Roman" w:hAnsi="Times New Roman" w:cs="Times New Roman"/>
          <w:color w:val="151616"/>
        </w:rPr>
        <w:t>and response while ensuring equity in access to treatment and care.</w:t>
      </w:r>
    </w:p>
    <w:p w14:paraId="7E41B19A" w14:textId="67FB643F" w:rsidR="00C175FE" w:rsidRPr="00AD05F3" w:rsidRDefault="00C175FE" w:rsidP="00181227">
      <w:pPr>
        <w:jc w:val="both"/>
        <w:rPr>
          <w:rFonts w:ascii="Times New Roman" w:hAnsi="Times New Roman" w:cs="Times New Roman"/>
          <w:color w:val="151616"/>
          <w:highlight w:val="yellow"/>
        </w:rPr>
      </w:pPr>
    </w:p>
    <w:p w14:paraId="39476E30" w14:textId="71C9FA61" w:rsidR="00C175FE" w:rsidRPr="00AD05F3" w:rsidRDefault="00A20E96" w:rsidP="00181227">
      <w:pPr>
        <w:jc w:val="both"/>
        <w:rPr>
          <w:rFonts w:ascii="Times New Roman" w:hAnsi="Times New Roman" w:cs="Times New Roman"/>
          <w:b/>
          <w:bCs/>
          <w:i/>
          <w:iCs/>
          <w:color w:val="151616"/>
          <w:highlight w:val="yellow"/>
        </w:rPr>
      </w:pPr>
      <w:r w:rsidRPr="00A20E96">
        <w:rPr>
          <w:rFonts w:ascii="Times New Roman" w:hAnsi="Times New Roman" w:cs="Times New Roman"/>
          <w:b/>
          <w:bCs/>
          <w:i/>
          <w:iCs/>
          <w:color w:val="151616"/>
        </w:rPr>
        <w:t>Non-communicable diseases, environmental change and public health</w:t>
      </w:r>
    </w:p>
    <w:p w14:paraId="045AEA0D" w14:textId="0272451B" w:rsidR="00C175FE" w:rsidRDefault="00A20E96" w:rsidP="00181227">
      <w:pPr>
        <w:jc w:val="both"/>
        <w:rPr>
          <w:rFonts w:ascii="Times New Roman" w:hAnsi="Times New Roman" w:cs="Times New Roman"/>
          <w:color w:val="151616"/>
        </w:rPr>
      </w:pPr>
      <w:r w:rsidRPr="00A20E96">
        <w:rPr>
          <w:rFonts w:ascii="Times New Roman" w:hAnsi="Times New Roman" w:cs="Times New Roman"/>
          <w:color w:val="151616"/>
        </w:rPr>
        <w:t>The rising burden of non-communicable diseases intersects with environmental change, urbani</w:t>
      </w:r>
      <w:r>
        <w:rPr>
          <w:rFonts w:ascii="Times New Roman" w:hAnsi="Times New Roman" w:cs="Times New Roman"/>
          <w:color w:val="151616"/>
        </w:rPr>
        <w:t>s</w:t>
      </w:r>
      <w:r w:rsidRPr="00A20E96">
        <w:rPr>
          <w:rFonts w:ascii="Times New Roman" w:hAnsi="Times New Roman" w:cs="Times New Roman"/>
          <w:color w:val="151616"/>
        </w:rPr>
        <w:t>ation, and lifestyle shifts. This sub-theme highlights the need for integrated policies and sustainable interventions to mitigate risk factors and promote population health in a changing world.</w:t>
      </w:r>
    </w:p>
    <w:p w14:paraId="3945FE94" w14:textId="77777777" w:rsidR="00A82CE8" w:rsidRDefault="00A82CE8" w:rsidP="00181227">
      <w:pPr>
        <w:jc w:val="both"/>
        <w:rPr>
          <w:rFonts w:ascii="Times New Roman" w:hAnsi="Times New Roman" w:cs="Times New Roman"/>
          <w:color w:val="151616"/>
        </w:rPr>
      </w:pPr>
    </w:p>
    <w:p w14:paraId="3507C245" w14:textId="68C3E129" w:rsidR="00A82CE8" w:rsidRPr="00A82CE8" w:rsidRDefault="00A20E96" w:rsidP="00181227">
      <w:pPr>
        <w:jc w:val="both"/>
        <w:rPr>
          <w:rFonts w:ascii="Times New Roman" w:hAnsi="Times New Roman" w:cs="Times New Roman"/>
          <w:b/>
          <w:bCs/>
          <w:i/>
          <w:iCs/>
          <w:color w:val="151616"/>
        </w:rPr>
      </w:pPr>
      <w:r w:rsidRPr="00A20E96">
        <w:rPr>
          <w:rFonts w:ascii="Times New Roman" w:hAnsi="Times New Roman" w:cs="Times New Roman"/>
          <w:b/>
          <w:bCs/>
          <w:i/>
          <w:iCs/>
          <w:color w:val="151616"/>
        </w:rPr>
        <w:t xml:space="preserve">Antimicrobial resistance: </w:t>
      </w:r>
      <w:r>
        <w:rPr>
          <w:rFonts w:ascii="Times New Roman" w:hAnsi="Times New Roman" w:cs="Times New Roman"/>
          <w:b/>
          <w:bCs/>
          <w:i/>
          <w:iCs/>
          <w:color w:val="151616"/>
        </w:rPr>
        <w:t>I</w:t>
      </w:r>
      <w:r w:rsidRPr="00A20E96">
        <w:rPr>
          <w:rFonts w:ascii="Times New Roman" w:hAnsi="Times New Roman" w:cs="Times New Roman"/>
          <w:b/>
          <w:bCs/>
          <w:i/>
          <w:iCs/>
          <w:color w:val="151616"/>
        </w:rPr>
        <w:t>nnovation, stewardship and equity</w:t>
      </w:r>
    </w:p>
    <w:p w14:paraId="46A1E13A" w14:textId="77777777" w:rsidR="006D12F6" w:rsidRDefault="00A20E96" w:rsidP="00181227">
      <w:pPr>
        <w:jc w:val="both"/>
        <w:rPr>
          <w:rFonts w:ascii="Times New Roman" w:hAnsi="Times New Roman" w:cs="Times New Roman"/>
          <w:color w:val="151616"/>
        </w:rPr>
      </w:pPr>
      <w:r w:rsidRPr="00A20E96">
        <w:rPr>
          <w:rFonts w:ascii="Times New Roman" w:hAnsi="Times New Roman" w:cs="Times New Roman"/>
          <w:color w:val="151616"/>
        </w:rPr>
        <w:t>Antimicrobial resistance poses a global health security threat, undermining decades of medical progress. This sub-theme emphasi</w:t>
      </w:r>
      <w:r>
        <w:rPr>
          <w:rFonts w:ascii="Times New Roman" w:hAnsi="Times New Roman" w:cs="Times New Roman"/>
          <w:color w:val="151616"/>
        </w:rPr>
        <w:t>s</w:t>
      </w:r>
      <w:r w:rsidRPr="00A20E96">
        <w:rPr>
          <w:rFonts w:ascii="Times New Roman" w:hAnsi="Times New Roman" w:cs="Times New Roman"/>
          <w:color w:val="151616"/>
        </w:rPr>
        <w:t xml:space="preserve">es innovations in diagnostics and therapeutics, the importance of stewardship, and equitable </w:t>
      </w:r>
    </w:p>
    <w:p w14:paraId="009E38F7" w14:textId="4CB13DEF" w:rsidR="00A82CE8" w:rsidRDefault="00A20E96" w:rsidP="00181227">
      <w:pPr>
        <w:jc w:val="both"/>
        <w:rPr>
          <w:rFonts w:ascii="Times New Roman" w:hAnsi="Times New Roman" w:cs="Times New Roman"/>
          <w:color w:val="151616"/>
        </w:rPr>
      </w:pPr>
      <w:r w:rsidRPr="00A20E96">
        <w:rPr>
          <w:rFonts w:ascii="Times New Roman" w:hAnsi="Times New Roman" w:cs="Times New Roman"/>
          <w:color w:val="151616"/>
        </w:rPr>
        <w:t>access to effective treatments across diverse settings.</w:t>
      </w:r>
      <w:r w:rsidR="00A82CE8" w:rsidRPr="00A82CE8">
        <w:rPr>
          <w:rFonts w:ascii="Times New Roman" w:hAnsi="Times New Roman" w:cs="Times New Roman"/>
          <w:color w:val="151616"/>
        </w:rPr>
        <w:t> </w:t>
      </w:r>
    </w:p>
    <w:p w14:paraId="03E7282B" w14:textId="77777777" w:rsidR="00A234F0" w:rsidRDefault="00A234F0" w:rsidP="00181227">
      <w:pPr>
        <w:jc w:val="both"/>
        <w:rPr>
          <w:rFonts w:ascii="Times New Roman" w:hAnsi="Times New Roman" w:cs="Times New Roman"/>
          <w:color w:val="151616"/>
        </w:rPr>
      </w:pPr>
    </w:p>
    <w:p w14:paraId="1E54C995" w14:textId="5E5E90A1" w:rsidR="00A234F0" w:rsidRDefault="00A20E96" w:rsidP="00181227">
      <w:pPr>
        <w:jc w:val="both"/>
        <w:rPr>
          <w:rFonts w:ascii="Times New Roman" w:hAnsi="Times New Roman" w:cs="Times New Roman"/>
          <w:b/>
          <w:bCs/>
          <w:color w:val="151616"/>
        </w:rPr>
      </w:pPr>
      <w:r w:rsidRPr="00A20E96">
        <w:rPr>
          <w:rFonts w:ascii="Times New Roman" w:hAnsi="Times New Roman" w:cs="Times New Roman"/>
          <w:b/>
          <w:bCs/>
          <w:i/>
          <w:iCs/>
          <w:color w:val="151616"/>
        </w:rPr>
        <w:t xml:space="preserve">Bridging the </w:t>
      </w:r>
      <w:r>
        <w:rPr>
          <w:rFonts w:ascii="Times New Roman" w:hAnsi="Times New Roman" w:cs="Times New Roman"/>
          <w:b/>
          <w:bCs/>
          <w:i/>
          <w:iCs/>
          <w:color w:val="151616"/>
        </w:rPr>
        <w:t>g</w:t>
      </w:r>
      <w:r w:rsidRPr="00A20E96">
        <w:rPr>
          <w:rFonts w:ascii="Times New Roman" w:hAnsi="Times New Roman" w:cs="Times New Roman"/>
          <w:b/>
          <w:bCs/>
          <w:i/>
          <w:iCs/>
          <w:color w:val="151616"/>
        </w:rPr>
        <w:t>ap: Implementation research for better health</w:t>
      </w:r>
    </w:p>
    <w:p w14:paraId="53FC4A26" w14:textId="1FAE81CE" w:rsidR="00A234F0" w:rsidRDefault="00093B69" w:rsidP="00181227">
      <w:pPr>
        <w:jc w:val="both"/>
        <w:rPr>
          <w:rFonts w:ascii="Times New Roman" w:hAnsi="Times New Roman" w:cs="Times New Roman"/>
          <w:color w:val="151616"/>
        </w:rPr>
      </w:pPr>
      <w:r>
        <w:rPr>
          <w:rFonts w:ascii="Times New Roman" w:hAnsi="Times New Roman" w:cs="Times New Roman"/>
          <w:color w:val="151616"/>
        </w:rPr>
        <w:t>Knowledge</w:t>
      </w:r>
      <w:r w:rsidR="00A20E96" w:rsidRPr="00A20E96">
        <w:rPr>
          <w:rFonts w:ascii="Times New Roman" w:hAnsi="Times New Roman" w:cs="Times New Roman"/>
          <w:color w:val="151616"/>
        </w:rPr>
        <w:t xml:space="preserve"> alone does not guarantee impact. This sub-theme focuses on implementation research as a tool to translate knowledge into practice, bridging the gap between policy, innovation, and real-world health outcomes.</w:t>
      </w:r>
      <w:r w:rsidR="00A234F0" w:rsidRPr="00A234F0">
        <w:rPr>
          <w:rFonts w:ascii="Times New Roman" w:hAnsi="Times New Roman" w:cs="Times New Roman"/>
          <w:color w:val="151616"/>
        </w:rPr>
        <w:t> </w:t>
      </w:r>
    </w:p>
    <w:p w14:paraId="3B047D9B" w14:textId="77777777" w:rsidR="00A234F0" w:rsidRDefault="00A234F0" w:rsidP="00181227">
      <w:pPr>
        <w:jc w:val="both"/>
        <w:rPr>
          <w:rFonts w:ascii="Times New Roman" w:hAnsi="Times New Roman" w:cs="Times New Roman"/>
          <w:color w:val="151616"/>
        </w:rPr>
      </w:pPr>
    </w:p>
    <w:p w14:paraId="56AC6715" w14:textId="4E3F1290" w:rsidR="00A234F0" w:rsidRDefault="00A20E96" w:rsidP="00181227">
      <w:pPr>
        <w:jc w:val="both"/>
        <w:rPr>
          <w:rFonts w:ascii="Times New Roman" w:hAnsi="Times New Roman" w:cs="Times New Roman"/>
          <w:b/>
          <w:bCs/>
          <w:color w:val="151616"/>
        </w:rPr>
      </w:pPr>
      <w:r w:rsidRPr="00A20E96">
        <w:rPr>
          <w:rFonts w:ascii="Times New Roman" w:hAnsi="Times New Roman" w:cs="Times New Roman"/>
          <w:b/>
          <w:bCs/>
          <w:i/>
          <w:iCs/>
          <w:color w:val="151616"/>
        </w:rPr>
        <w:t>Revolutioni</w:t>
      </w:r>
      <w:r>
        <w:rPr>
          <w:rFonts w:ascii="Times New Roman" w:hAnsi="Times New Roman" w:cs="Times New Roman"/>
          <w:b/>
          <w:bCs/>
          <w:i/>
          <w:iCs/>
          <w:color w:val="151616"/>
        </w:rPr>
        <w:t>s</w:t>
      </w:r>
      <w:r w:rsidRPr="00A20E96">
        <w:rPr>
          <w:rFonts w:ascii="Times New Roman" w:hAnsi="Times New Roman" w:cs="Times New Roman"/>
          <w:b/>
          <w:bCs/>
          <w:i/>
          <w:iCs/>
          <w:color w:val="151616"/>
        </w:rPr>
        <w:t xml:space="preserve">ing health care: </w:t>
      </w:r>
      <w:r>
        <w:rPr>
          <w:rFonts w:ascii="Times New Roman" w:hAnsi="Times New Roman" w:cs="Times New Roman"/>
          <w:b/>
          <w:bCs/>
          <w:i/>
          <w:iCs/>
          <w:color w:val="151616"/>
        </w:rPr>
        <w:t>AI</w:t>
      </w:r>
      <w:r w:rsidRPr="00A20E96">
        <w:rPr>
          <w:rFonts w:ascii="Times New Roman" w:hAnsi="Times New Roman" w:cs="Times New Roman"/>
          <w:b/>
          <w:bCs/>
          <w:i/>
          <w:iCs/>
          <w:color w:val="151616"/>
        </w:rPr>
        <w:t>, data science, emerging technologies and beyond</w:t>
      </w:r>
    </w:p>
    <w:p w14:paraId="1CE7A337" w14:textId="731CFC9B" w:rsidR="00A234F0" w:rsidRDefault="00A20E96" w:rsidP="00181227">
      <w:pPr>
        <w:jc w:val="both"/>
        <w:rPr>
          <w:rFonts w:ascii="Times New Roman" w:hAnsi="Times New Roman" w:cs="Times New Roman"/>
          <w:color w:val="151616"/>
        </w:rPr>
      </w:pPr>
      <w:r w:rsidRPr="00A20E96">
        <w:rPr>
          <w:rFonts w:ascii="Times New Roman" w:hAnsi="Times New Roman" w:cs="Times New Roman"/>
          <w:color w:val="151616"/>
        </w:rPr>
        <w:t>Artificial intelligence, big data, and emerging technologies are transforming health systems and research. This sub-theme examines how digital innovations can enhance resilience, improve decision-making, and create sustainable solutions for global health challenges.</w:t>
      </w:r>
      <w:r w:rsidR="00A234F0" w:rsidRPr="00A234F0">
        <w:rPr>
          <w:rFonts w:ascii="Times New Roman" w:hAnsi="Times New Roman" w:cs="Times New Roman"/>
          <w:color w:val="151616"/>
        </w:rPr>
        <w:t> </w:t>
      </w:r>
    </w:p>
    <w:p w14:paraId="4C12C223" w14:textId="61F6052C" w:rsidR="00A234F0" w:rsidRDefault="00A234F0" w:rsidP="00181227">
      <w:pPr>
        <w:jc w:val="both"/>
        <w:rPr>
          <w:rFonts w:ascii="Times New Roman" w:hAnsi="Times New Roman" w:cs="Times New Roman"/>
          <w:color w:val="151616"/>
        </w:rPr>
      </w:pPr>
    </w:p>
    <w:p w14:paraId="50C8CD35" w14:textId="6A421854" w:rsidR="00A234F0" w:rsidRDefault="00A234F0" w:rsidP="00181227">
      <w:pPr>
        <w:jc w:val="both"/>
        <w:rPr>
          <w:rFonts w:ascii="Times New Roman" w:hAnsi="Times New Roman" w:cs="Times New Roman"/>
          <w:color w:val="151616"/>
        </w:rPr>
      </w:pPr>
    </w:p>
    <w:p w14:paraId="175B452C" w14:textId="56394B15" w:rsidR="006D5E00" w:rsidRDefault="006D5E00" w:rsidP="00181227">
      <w:pPr>
        <w:spacing w:after="240"/>
        <w:jc w:val="both"/>
        <w:rPr>
          <w:rStyle w:val="fontstyle01"/>
          <w:rFonts w:ascii="Times New Roman" w:hAnsi="Times New Roman" w:cs="Times New Roman"/>
          <w:b/>
          <w:bCs/>
          <w:sz w:val="40"/>
          <w:szCs w:val="40"/>
          <w:highlight w:val="yellow"/>
        </w:rPr>
      </w:pPr>
    </w:p>
    <w:p w14:paraId="04862DA2" w14:textId="2216185E" w:rsidR="00A234F0" w:rsidRDefault="00A234F0" w:rsidP="00181227">
      <w:pPr>
        <w:spacing w:after="240"/>
        <w:jc w:val="both"/>
        <w:rPr>
          <w:rStyle w:val="fontstyle01"/>
          <w:rFonts w:ascii="Times New Roman" w:hAnsi="Times New Roman" w:cs="Times New Roman"/>
          <w:b/>
          <w:bCs/>
          <w:sz w:val="40"/>
          <w:szCs w:val="40"/>
          <w:highlight w:val="yellow"/>
        </w:rPr>
      </w:pPr>
    </w:p>
    <w:p w14:paraId="597590FE" w14:textId="60ADB520" w:rsidR="00A82CE8" w:rsidRDefault="00A82CE8" w:rsidP="00181227">
      <w:pPr>
        <w:spacing w:after="240"/>
        <w:jc w:val="both"/>
        <w:rPr>
          <w:rStyle w:val="fontstyle01"/>
          <w:rFonts w:ascii="Times New Roman" w:hAnsi="Times New Roman" w:cs="Times New Roman"/>
          <w:b/>
          <w:bCs/>
          <w:sz w:val="40"/>
          <w:szCs w:val="40"/>
          <w:highlight w:val="yellow"/>
        </w:rPr>
      </w:pPr>
    </w:p>
    <w:p w14:paraId="23BD9176" w14:textId="77777777" w:rsidR="00507BD9" w:rsidRDefault="00507BD9" w:rsidP="00181227">
      <w:pPr>
        <w:spacing w:after="240"/>
        <w:jc w:val="both"/>
        <w:rPr>
          <w:rStyle w:val="fontstyle01"/>
          <w:rFonts w:ascii="Times New Roman" w:hAnsi="Times New Roman" w:cs="Times New Roman"/>
          <w:b/>
          <w:bCs/>
          <w:sz w:val="40"/>
          <w:szCs w:val="40"/>
          <w:highlight w:val="yellow"/>
        </w:rPr>
      </w:pPr>
    </w:p>
    <w:p w14:paraId="6A41159E" w14:textId="77777777" w:rsidR="00507BD9" w:rsidRDefault="00507BD9" w:rsidP="00181227">
      <w:pPr>
        <w:spacing w:after="240"/>
        <w:jc w:val="both"/>
        <w:rPr>
          <w:rStyle w:val="fontstyle01"/>
          <w:rFonts w:ascii="Times New Roman" w:hAnsi="Times New Roman" w:cs="Times New Roman"/>
          <w:b/>
          <w:bCs/>
          <w:sz w:val="40"/>
          <w:szCs w:val="40"/>
          <w:highlight w:val="yellow"/>
        </w:rPr>
      </w:pPr>
    </w:p>
    <w:p w14:paraId="08D82EB8" w14:textId="77777777" w:rsidR="00507BD9" w:rsidRDefault="00507BD9" w:rsidP="00181227">
      <w:pPr>
        <w:spacing w:after="240"/>
        <w:jc w:val="both"/>
        <w:rPr>
          <w:rStyle w:val="fontstyle01"/>
          <w:rFonts w:ascii="Times New Roman" w:hAnsi="Times New Roman" w:cs="Times New Roman"/>
          <w:b/>
          <w:bCs/>
          <w:sz w:val="40"/>
          <w:szCs w:val="40"/>
          <w:highlight w:val="yellow"/>
        </w:rPr>
      </w:pPr>
    </w:p>
    <w:p w14:paraId="122680BA" w14:textId="77777777" w:rsidR="00507BD9" w:rsidRDefault="00507BD9" w:rsidP="00181227">
      <w:pPr>
        <w:spacing w:after="240"/>
        <w:jc w:val="both"/>
        <w:rPr>
          <w:rStyle w:val="fontstyle01"/>
          <w:rFonts w:ascii="Times New Roman" w:hAnsi="Times New Roman" w:cs="Times New Roman"/>
          <w:b/>
          <w:bCs/>
          <w:sz w:val="40"/>
          <w:szCs w:val="40"/>
          <w:highlight w:val="yellow"/>
        </w:rPr>
      </w:pPr>
    </w:p>
    <w:p w14:paraId="7E07F961" w14:textId="0F6E7BED" w:rsidR="00A82CE8" w:rsidRDefault="00A82CE8" w:rsidP="00181227">
      <w:pPr>
        <w:spacing w:after="240"/>
        <w:jc w:val="both"/>
        <w:rPr>
          <w:rStyle w:val="fontstyle01"/>
          <w:rFonts w:ascii="Times New Roman" w:hAnsi="Times New Roman" w:cs="Times New Roman"/>
          <w:b/>
          <w:bCs/>
          <w:sz w:val="40"/>
          <w:szCs w:val="40"/>
          <w:highlight w:val="yellow"/>
        </w:rPr>
      </w:pPr>
    </w:p>
    <w:p w14:paraId="7E1CA54C" w14:textId="77777777" w:rsidR="006D12F6" w:rsidRDefault="006D12F6" w:rsidP="00181227">
      <w:pPr>
        <w:spacing w:after="240"/>
        <w:jc w:val="both"/>
        <w:rPr>
          <w:rStyle w:val="fontstyle01"/>
          <w:rFonts w:ascii="Times New Roman" w:hAnsi="Times New Roman" w:cs="Times New Roman"/>
          <w:b/>
          <w:bCs/>
          <w:sz w:val="40"/>
          <w:szCs w:val="40"/>
        </w:rPr>
      </w:pPr>
    </w:p>
    <w:p w14:paraId="6E91F322" w14:textId="1D7DB11E" w:rsidR="00C77417" w:rsidRPr="00601CD7" w:rsidRDefault="00601CD7" w:rsidP="00181227">
      <w:pPr>
        <w:spacing w:after="240"/>
        <w:jc w:val="both"/>
        <w:rPr>
          <w:rStyle w:val="fontstyle01"/>
          <w:rFonts w:ascii="Times New Roman" w:hAnsi="Times New Roman" w:cs="Times New Roman"/>
          <w:b/>
          <w:bCs/>
          <w:sz w:val="32"/>
          <w:szCs w:val="32"/>
        </w:rPr>
      </w:pPr>
      <w:r w:rsidRPr="009000BB">
        <w:rPr>
          <w:noProof/>
        </w:rPr>
        <w:lastRenderedPageBreak/>
        <w:drawing>
          <wp:anchor distT="0" distB="0" distL="114300" distR="114300" simplePos="0" relativeHeight="251779072" behindDoc="0" locked="0" layoutInCell="1" allowOverlap="1" wp14:anchorId="14E3381C" wp14:editId="044807D4">
            <wp:simplePos x="0" y="0"/>
            <wp:positionH relativeFrom="column">
              <wp:posOffset>88900</wp:posOffset>
            </wp:positionH>
            <wp:positionV relativeFrom="paragraph">
              <wp:posOffset>355600</wp:posOffset>
            </wp:positionV>
            <wp:extent cx="1353185" cy="1876425"/>
            <wp:effectExtent l="0" t="0" r="0" b="9525"/>
            <wp:wrapNone/>
            <wp:docPr id="1774717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717303" name=""/>
                    <pic:cNvPicPr/>
                  </pic:nvPicPr>
                  <pic:blipFill>
                    <a:blip r:embed="rId9">
                      <a:extLst>
                        <a:ext uri="{28A0092B-C50C-407E-A947-70E740481C1C}">
                          <a14:useLocalDpi xmlns:a14="http://schemas.microsoft.com/office/drawing/2010/main" val="0"/>
                        </a:ext>
                      </a:extLst>
                    </a:blip>
                    <a:stretch>
                      <a:fillRect/>
                    </a:stretch>
                  </pic:blipFill>
                  <pic:spPr>
                    <a:xfrm>
                      <a:off x="0" y="0"/>
                      <a:ext cx="1353185" cy="1876425"/>
                    </a:xfrm>
                    <a:prstGeom prst="rect">
                      <a:avLst/>
                    </a:prstGeom>
                  </pic:spPr>
                </pic:pic>
              </a:graphicData>
            </a:graphic>
            <wp14:sizeRelH relativeFrom="page">
              <wp14:pctWidth>0</wp14:pctWidth>
            </wp14:sizeRelH>
            <wp14:sizeRelV relativeFrom="page">
              <wp14:pctHeight>0</wp14:pctHeight>
            </wp14:sizeRelV>
          </wp:anchor>
        </w:drawing>
      </w:r>
      <w:r w:rsidRPr="001E2636">
        <w:rPr>
          <w:rStyle w:val="fontstyle01"/>
          <w:rFonts w:ascii="Times New Roman" w:hAnsi="Times New Roman" w:cs="Times New Roman"/>
          <w:noProof/>
          <w:color w:val="1F497D" w:themeColor="text2"/>
          <w:sz w:val="22"/>
          <w:szCs w:val="22"/>
        </w:rPr>
        <w:drawing>
          <wp:anchor distT="0" distB="0" distL="114300" distR="114300" simplePos="0" relativeHeight="251767808" behindDoc="0" locked="0" layoutInCell="1" allowOverlap="1" wp14:anchorId="5CF3A7E1" wp14:editId="7FB021C7">
            <wp:simplePos x="0" y="0"/>
            <wp:positionH relativeFrom="column">
              <wp:posOffset>1969770</wp:posOffset>
            </wp:positionH>
            <wp:positionV relativeFrom="paragraph">
              <wp:posOffset>355600</wp:posOffset>
            </wp:positionV>
            <wp:extent cx="1353185" cy="1876425"/>
            <wp:effectExtent l="0" t="0" r="0" b="9525"/>
            <wp:wrapNone/>
            <wp:docPr id="712961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961291" name=""/>
                    <pic:cNvPicPr/>
                  </pic:nvPicPr>
                  <pic:blipFill>
                    <a:blip r:embed="rId10">
                      <a:extLst>
                        <a:ext uri="{28A0092B-C50C-407E-A947-70E740481C1C}">
                          <a14:useLocalDpi xmlns:a14="http://schemas.microsoft.com/office/drawing/2010/main" val="0"/>
                        </a:ext>
                      </a:extLst>
                    </a:blip>
                    <a:stretch>
                      <a:fillRect/>
                    </a:stretch>
                  </pic:blipFill>
                  <pic:spPr>
                    <a:xfrm>
                      <a:off x="0" y="0"/>
                      <a:ext cx="1353185" cy="1876425"/>
                    </a:xfrm>
                    <a:prstGeom prst="rect">
                      <a:avLst/>
                    </a:prstGeom>
                  </pic:spPr>
                </pic:pic>
              </a:graphicData>
            </a:graphic>
            <wp14:sizeRelH relativeFrom="page">
              <wp14:pctWidth>0</wp14:pctWidth>
            </wp14:sizeRelH>
            <wp14:sizeRelV relativeFrom="page">
              <wp14:pctHeight>0</wp14:pctHeight>
            </wp14:sizeRelV>
          </wp:anchor>
        </w:drawing>
      </w:r>
      <w:r w:rsidR="006906E2" w:rsidRPr="00601CD7">
        <w:rPr>
          <w:rStyle w:val="fontstyle01"/>
          <w:rFonts w:ascii="Times New Roman" w:hAnsi="Times New Roman" w:cs="Times New Roman"/>
          <w:b/>
          <w:bCs/>
          <w:sz w:val="32"/>
          <w:szCs w:val="32"/>
        </w:rPr>
        <w:t xml:space="preserve">KEYNOTE </w:t>
      </w:r>
      <w:r w:rsidR="00C77417" w:rsidRPr="00601CD7">
        <w:rPr>
          <w:rStyle w:val="fontstyle01"/>
          <w:rFonts w:ascii="Times New Roman" w:hAnsi="Times New Roman" w:cs="Times New Roman"/>
          <w:b/>
          <w:bCs/>
          <w:sz w:val="32"/>
          <w:szCs w:val="32"/>
        </w:rPr>
        <w:t>SPEAKER</w:t>
      </w:r>
      <w:r>
        <w:rPr>
          <w:rStyle w:val="fontstyle01"/>
          <w:rFonts w:ascii="Times New Roman" w:hAnsi="Times New Roman" w:cs="Times New Roman"/>
          <w:b/>
          <w:bCs/>
          <w:sz w:val="32"/>
          <w:szCs w:val="32"/>
        </w:rPr>
        <w:tab/>
      </w:r>
      <w:r w:rsidRPr="00601CD7">
        <w:rPr>
          <w:rStyle w:val="fontstyle01"/>
          <w:rFonts w:ascii="Times New Roman" w:hAnsi="Times New Roman" w:cs="Times New Roman"/>
          <w:b/>
          <w:bCs/>
          <w:sz w:val="32"/>
          <w:szCs w:val="32"/>
        </w:rPr>
        <w:t>CHAIRPERSON</w:t>
      </w:r>
    </w:p>
    <w:p w14:paraId="6656154A" w14:textId="2FAE64C2" w:rsidR="00601CD7" w:rsidRDefault="00601CD7" w:rsidP="00601CD7">
      <w:pPr>
        <w:spacing w:after="240"/>
        <w:jc w:val="both"/>
        <w:rPr>
          <w:rStyle w:val="fontstyle01"/>
          <w:rFonts w:ascii="Times New Roman" w:hAnsi="Times New Roman" w:cs="Times New Roman"/>
          <w:sz w:val="22"/>
          <w:szCs w:val="22"/>
        </w:rPr>
      </w:pPr>
    </w:p>
    <w:p w14:paraId="15E4B7E2" w14:textId="7AD9D86B" w:rsidR="00601CD7" w:rsidRDefault="00601CD7" w:rsidP="00601CD7">
      <w:pPr>
        <w:spacing w:after="240"/>
        <w:jc w:val="both"/>
        <w:rPr>
          <w:rStyle w:val="fontstyle01"/>
          <w:rFonts w:ascii="Times New Roman" w:hAnsi="Times New Roman" w:cs="Times New Roman"/>
          <w:b/>
          <w:bCs/>
          <w:sz w:val="32"/>
          <w:szCs w:val="32"/>
        </w:rPr>
      </w:pPr>
    </w:p>
    <w:p w14:paraId="7D8DDA66" w14:textId="76A7678B" w:rsidR="00601CD7" w:rsidRDefault="00601CD7" w:rsidP="00601CD7">
      <w:pPr>
        <w:spacing w:after="240"/>
        <w:jc w:val="both"/>
        <w:rPr>
          <w:rStyle w:val="fontstyle01"/>
          <w:rFonts w:ascii="Times New Roman" w:hAnsi="Times New Roman" w:cs="Times New Roman"/>
          <w:b/>
          <w:bCs/>
          <w:sz w:val="32"/>
          <w:szCs w:val="32"/>
        </w:rPr>
      </w:pPr>
    </w:p>
    <w:p w14:paraId="57E36B0D" w14:textId="259A55C4" w:rsidR="00601CD7" w:rsidRDefault="00601CD7" w:rsidP="00601CD7">
      <w:pPr>
        <w:spacing w:after="240"/>
        <w:jc w:val="both"/>
        <w:rPr>
          <w:rStyle w:val="fontstyle01"/>
          <w:rFonts w:ascii="Times New Roman" w:hAnsi="Times New Roman" w:cs="Times New Roman"/>
          <w:b/>
          <w:bCs/>
          <w:sz w:val="32"/>
          <w:szCs w:val="32"/>
        </w:rPr>
      </w:pPr>
    </w:p>
    <w:p w14:paraId="625F661B" w14:textId="03AEA6A1" w:rsidR="00601CD7" w:rsidRDefault="00601CD7" w:rsidP="00601CD7">
      <w:pPr>
        <w:spacing w:after="240"/>
        <w:jc w:val="both"/>
        <w:rPr>
          <w:rStyle w:val="fontstyle01"/>
          <w:rFonts w:ascii="Times New Roman" w:hAnsi="Times New Roman" w:cs="Times New Roman"/>
          <w:b/>
          <w:bCs/>
          <w:sz w:val="32"/>
          <w:szCs w:val="32"/>
        </w:rPr>
      </w:pPr>
    </w:p>
    <w:p w14:paraId="214E6005" w14:textId="7D30B8FD" w:rsidR="00601CD7" w:rsidRDefault="00601CD7" w:rsidP="00601CD7">
      <w:pPr>
        <w:spacing w:after="240"/>
        <w:jc w:val="both"/>
        <w:rPr>
          <w:rStyle w:val="fontstyle01"/>
          <w:rFonts w:ascii="Times New Roman" w:hAnsi="Times New Roman" w:cs="Times New Roman"/>
          <w:b/>
          <w:bCs/>
          <w:sz w:val="32"/>
          <w:szCs w:val="32"/>
        </w:rPr>
      </w:pPr>
    </w:p>
    <w:p w14:paraId="71212D60" w14:textId="662E9D43" w:rsidR="00601CD7" w:rsidRDefault="00601CD7" w:rsidP="00601CD7">
      <w:pPr>
        <w:jc w:val="both"/>
        <w:rPr>
          <w:rStyle w:val="fontstyle01"/>
          <w:rFonts w:ascii="Times New Roman" w:hAnsi="Times New Roman" w:cs="Times New Roman"/>
          <w:b/>
          <w:bCs/>
        </w:rPr>
      </w:pPr>
      <w:r w:rsidRPr="00601CD7">
        <w:rPr>
          <w:rStyle w:val="fontstyle01"/>
          <w:rFonts w:ascii="Times New Roman" w:hAnsi="Times New Roman" w:cs="Times New Roman"/>
          <w:b/>
          <w:bCs/>
        </w:rPr>
        <w:t xml:space="preserve">Chairperson </w:t>
      </w:r>
      <w:r>
        <w:rPr>
          <w:rStyle w:val="fontstyle01"/>
          <w:rFonts w:ascii="Times New Roman" w:hAnsi="Times New Roman" w:cs="Times New Roman"/>
          <w:b/>
          <w:bCs/>
        </w:rPr>
        <w:tab/>
      </w:r>
      <w:r>
        <w:rPr>
          <w:rStyle w:val="fontstyle01"/>
          <w:rFonts w:ascii="Times New Roman" w:hAnsi="Times New Roman" w:cs="Times New Roman"/>
          <w:b/>
          <w:bCs/>
        </w:rPr>
        <w:tab/>
      </w:r>
      <w:r>
        <w:rPr>
          <w:rStyle w:val="fontstyle01"/>
          <w:rFonts w:ascii="Times New Roman" w:hAnsi="Times New Roman" w:cs="Times New Roman"/>
          <w:b/>
          <w:bCs/>
        </w:rPr>
        <w:tab/>
      </w:r>
      <w:r>
        <w:rPr>
          <w:rStyle w:val="fontstyle01"/>
          <w:rFonts w:ascii="Times New Roman" w:hAnsi="Times New Roman" w:cs="Times New Roman"/>
          <w:b/>
          <w:bCs/>
        </w:rPr>
        <w:tab/>
        <w:t>Director (IHR)</w:t>
      </w:r>
    </w:p>
    <w:p w14:paraId="3E407F6C" w14:textId="2CD90EE1" w:rsidR="00601CD7" w:rsidRDefault="00601CD7" w:rsidP="00601CD7">
      <w:pPr>
        <w:spacing w:after="240"/>
        <w:jc w:val="both"/>
        <w:rPr>
          <w:rStyle w:val="fontstyle01"/>
          <w:rFonts w:ascii="Times New Roman" w:hAnsi="Times New Roman" w:cs="Times New Roman"/>
          <w:sz w:val="22"/>
          <w:szCs w:val="22"/>
        </w:rPr>
      </w:pPr>
      <w:r w:rsidRPr="001430F7">
        <w:rPr>
          <w:rStyle w:val="fontstyle01"/>
          <w:rFonts w:ascii="Times New Roman" w:hAnsi="Times New Roman"/>
          <w:b/>
          <w:bCs/>
          <w:noProof/>
          <w:sz w:val="22"/>
          <w:szCs w:val="22"/>
        </w:rPr>
        <w:drawing>
          <wp:anchor distT="0" distB="0" distL="114300" distR="114300" simplePos="0" relativeHeight="251778048" behindDoc="0" locked="0" layoutInCell="1" allowOverlap="1" wp14:anchorId="2AFCED72" wp14:editId="1E5A3AA8">
            <wp:simplePos x="0" y="0"/>
            <wp:positionH relativeFrom="column">
              <wp:posOffset>2000555</wp:posOffset>
            </wp:positionH>
            <wp:positionV relativeFrom="paragraph">
              <wp:posOffset>245110</wp:posOffset>
            </wp:positionV>
            <wp:extent cx="1353185" cy="1828800"/>
            <wp:effectExtent l="0" t="0" r="0" b="0"/>
            <wp:wrapNone/>
            <wp:docPr id="1334447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447581" name=""/>
                    <pic:cNvPicPr/>
                  </pic:nvPicPr>
                  <pic:blipFill>
                    <a:blip r:embed="rId11">
                      <a:extLst>
                        <a:ext uri="{28A0092B-C50C-407E-A947-70E740481C1C}">
                          <a14:useLocalDpi xmlns:a14="http://schemas.microsoft.com/office/drawing/2010/main" val="0"/>
                        </a:ext>
                      </a:extLst>
                    </a:blip>
                    <a:stretch>
                      <a:fillRect/>
                    </a:stretch>
                  </pic:blipFill>
                  <pic:spPr>
                    <a:xfrm>
                      <a:off x="0" y="0"/>
                      <a:ext cx="1353185" cy="1828800"/>
                    </a:xfrm>
                    <a:prstGeom prst="rect">
                      <a:avLst/>
                    </a:prstGeom>
                  </pic:spPr>
                </pic:pic>
              </a:graphicData>
            </a:graphic>
            <wp14:sizeRelH relativeFrom="page">
              <wp14:pctWidth>0</wp14:pctWidth>
            </wp14:sizeRelH>
            <wp14:sizeRelV relativeFrom="page">
              <wp14:pctHeight>0</wp14:pctHeight>
            </wp14:sizeRelV>
          </wp:anchor>
        </w:drawing>
      </w:r>
      <w:r w:rsidRPr="00203E0C">
        <w:rPr>
          <w:rStyle w:val="fontstyle01"/>
          <w:rFonts w:ascii="Times New Roman" w:hAnsi="Times New Roman"/>
          <w:b/>
          <w:bCs/>
          <w:noProof/>
          <w:sz w:val="22"/>
          <w:szCs w:val="22"/>
        </w:rPr>
        <w:drawing>
          <wp:anchor distT="0" distB="0" distL="114300" distR="114300" simplePos="0" relativeHeight="251777024" behindDoc="0" locked="0" layoutInCell="1" allowOverlap="1" wp14:anchorId="596FC8AC" wp14:editId="5EB50C3B">
            <wp:simplePos x="0" y="0"/>
            <wp:positionH relativeFrom="column">
              <wp:posOffset>105080</wp:posOffset>
            </wp:positionH>
            <wp:positionV relativeFrom="paragraph">
              <wp:posOffset>249555</wp:posOffset>
            </wp:positionV>
            <wp:extent cx="1353185" cy="1875790"/>
            <wp:effectExtent l="0" t="0" r="0" b="0"/>
            <wp:wrapNone/>
            <wp:docPr id="56316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16705" name=""/>
                    <pic:cNvPicPr/>
                  </pic:nvPicPr>
                  <pic:blipFill>
                    <a:blip r:embed="rId12">
                      <a:extLst>
                        <a:ext uri="{28A0092B-C50C-407E-A947-70E740481C1C}">
                          <a14:useLocalDpi xmlns:a14="http://schemas.microsoft.com/office/drawing/2010/main" val="0"/>
                        </a:ext>
                      </a:extLst>
                    </a:blip>
                    <a:stretch>
                      <a:fillRect/>
                    </a:stretch>
                  </pic:blipFill>
                  <pic:spPr>
                    <a:xfrm>
                      <a:off x="0" y="0"/>
                      <a:ext cx="1353185" cy="1875790"/>
                    </a:xfrm>
                    <a:prstGeom prst="rect">
                      <a:avLst/>
                    </a:prstGeom>
                  </pic:spPr>
                </pic:pic>
              </a:graphicData>
            </a:graphic>
            <wp14:sizeRelH relativeFrom="page">
              <wp14:pctWidth>0</wp14:pctWidth>
            </wp14:sizeRelH>
            <wp14:sizeRelV relativeFrom="page">
              <wp14:pctHeight>0</wp14:pctHeight>
            </wp14:sizeRelV>
          </wp:anchor>
        </w:drawing>
      </w:r>
      <w:r w:rsidRPr="00601CD7">
        <w:rPr>
          <w:rStyle w:val="fontstyle01"/>
          <w:rFonts w:ascii="Times New Roman" w:hAnsi="Times New Roman" w:cs="Times New Roman"/>
          <w:b/>
          <w:bCs/>
          <w:sz w:val="16"/>
          <w:szCs w:val="16"/>
        </w:rPr>
        <w:t>(Conference Organising Committee)</w:t>
      </w:r>
    </w:p>
    <w:p w14:paraId="535E93A3" w14:textId="6D7403D7" w:rsidR="00601CD7" w:rsidRDefault="00601CD7" w:rsidP="00601CD7">
      <w:pPr>
        <w:spacing w:after="240"/>
        <w:jc w:val="both"/>
        <w:rPr>
          <w:rStyle w:val="fontstyle01"/>
          <w:rFonts w:ascii="Times New Roman" w:hAnsi="Times New Roman" w:cs="Times New Roman"/>
          <w:sz w:val="22"/>
          <w:szCs w:val="22"/>
        </w:rPr>
      </w:pPr>
    </w:p>
    <w:p w14:paraId="7BEF19A4" w14:textId="1C028250" w:rsidR="00601CD7" w:rsidRDefault="00601CD7" w:rsidP="00601CD7">
      <w:pPr>
        <w:spacing w:after="240"/>
        <w:jc w:val="both"/>
        <w:rPr>
          <w:rStyle w:val="fontstyle01"/>
          <w:rFonts w:ascii="Times New Roman" w:hAnsi="Times New Roman" w:cs="Times New Roman"/>
          <w:b/>
          <w:bCs/>
          <w:sz w:val="32"/>
          <w:szCs w:val="32"/>
        </w:rPr>
      </w:pPr>
    </w:p>
    <w:p w14:paraId="151C83E7" w14:textId="6ACB2BCC" w:rsidR="00601CD7" w:rsidRDefault="00601CD7" w:rsidP="00601CD7">
      <w:pPr>
        <w:spacing w:after="240"/>
        <w:jc w:val="both"/>
        <w:rPr>
          <w:rStyle w:val="fontstyle01"/>
          <w:rFonts w:ascii="Times New Roman" w:hAnsi="Times New Roman" w:cs="Times New Roman"/>
          <w:b/>
          <w:bCs/>
          <w:sz w:val="32"/>
          <w:szCs w:val="32"/>
        </w:rPr>
      </w:pPr>
    </w:p>
    <w:p w14:paraId="34DDB9D6" w14:textId="4407F1DE" w:rsidR="00601CD7" w:rsidRDefault="00601CD7" w:rsidP="00601CD7">
      <w:pPr>
        <w:spacing w:after="240"/>
        <w:jc w:val="both"/>
        <w:rPr>
          <w:rStyle w:val="fontstyle01"/>
          <w:rFonts w:ascii="Times New Roman" w:hAnsi="Times New Roman" w:cs="Times New Roman"/>
          <w:b/>
          <w:bCs/>
          <w:sz w:val="32"/>
          <w:szCs w:val="32"/>
        </w:rPr>
      </w:pPr>
    </w:p>
    <w:p w14:paraId="25CA102A" w14:textId="6634BA97" w:rsidR="00601CD7" w:rsidRDefault="00601CD7" w:rsidP="00601CD7">
      <w:pPr>
        <w:spacing w:after="240"/>
        <w:jc w:val="both"/>
        <w:rPr>
          <w:rStyle w:val="fontstyle01"/>
          <w:rFonts w:ascii="Times New Roman" w:hAnsi="Times New Roman" w:cs="Times New Roman"/>
          <w:b/>
          <w:bCs/>
          <w:sz w:val="32"/>
          <w:szCs w:val="32"/>
        </w:rPr>
      </w:pPr>
    </w:p>
    <w:p w14:paraId="698E7681" w14:textId="6933AC60" w:rsidR="00601CD7" w:rsidRDefault="00601CD7" w:rsidP="00601CD7">
      <w:pPr>
        <w:spacing w:after="240"/>
        <w:jc w:val="both"/>
        <w:rPr>
          <w:rStyle w:val="fontstyle01"/>
          <w:rFonts w:ascii="Times New Roman" w:hAnsi="Times New Roman" w:cs="Times New Roman"/>
          <w:b/>
          <w:bCs/>
          <w:sz w:val="32"/>
          <w:szCs w:val="32"/>
        </w:rPr>
      </w:pPr>
    </w:p>
    <w:p w14:paraId="3F402E5F" w14:textId="77777777" w:rsidR="00601CD7" w:rsidRDefault="00601CD7" w:rsidP="00601CD7">
      <w:pPr>
        <w:spacing w:after="240"/>
        <w:jc w:val="both"/>
        <w:rPr>
          <w:rStyle w:val="fontstyle01"/>
          <w:rFonts w:ascii="Times New Roman" w:hAnsi="Times New Roman" w:cs="Times New Roman"/>
          <w:b/>
          <w:bCs/>
          <w:sz w:val="32"/>
          <w:szCs w:val="32"/>
        </w:rPr>
      </w:pPr>
    </w:p>
    <w:p w14:paraId="6667BC71" w14:textId="77777777" w:rsidR="00601CD7" w:rsidRDefault="00601CD7" w:rsidP="00601CD7">
      <w:pPr>
        <w:spacing w:after="240"/>
        <w:jc w:val="both"/>
        <w:rPr>
          <w:rStyle w:val="fontstyle01"/>
          <w:rFonts w:ascii="Times New Roman" w:hAnsi="Times New Roman" w:cs="Times New Roman"/>
          <w:b/>
          <w:bCs/>
          <w:sz w:val="32"/>
          <w:szCs w:val="32"/>
        </w:rPr>
      </w:pPr>
    </w:p>
    <w:p w14:paraId="42E7527F" w14:textId="77777777" w:rsidR="00601CD7" w:rsidRDefault="00601CD7" w:rsidP="00601CD7">
      <w:pPr>
        <w:spacing w:after="240"/>
        <w:jc w:val="both"/>
        <w:rPr>
          <w:rStyle w:val="fontstyle01"/>
          <w:rFonts w:ascii="Times New Roman" w:hAnsi="Times New Roman" w:cs="Times New Roman"/>
          <w:b/>
          <w:bCs/>
          <w:sz w:val="32"/>
          <w:szCs w:val="32"/>
        </w:rPr>
      </w:pPr>
    </w:p>
    <w:p w14:paraId="6405467A" w14:textId="62370766" w:rsidR="00601CD7" w:rsidRDefault="00601CD7" w:rsidP="00601CD7">
      <w:pPr>
        <w:spacing w:after="240"/>
        <w:jc w:val="both"/>
        <w:rPr>
          <w:rStyle w:val="fontstyle01"/>
          <w:rFonts w:ascii="Times New Roman" w:hAnsi="Times New Roman" w:cs="Times New Roman"/>
          <w:sz w:val="22"/>
          <w:szCs w:val="22"/>
        </w:rPr>
      </w:pPr>
      <w:r w:rsidRPr="002653E2">
        <w:rPr>
          <w:rStyle w:val="fontstyle01"/>
          <w:rFonts w:ascii="Times New Roman" w:hAnsi="Times New Roman" w:cs="Times New Roman"/>
          <w:b/>
          <w:bCs/>
          <w:noProof/>
          <w:sz w:val="40"/>
          <w:szCs w:val="40"/>
        </w:rPr>
        <w:drawing>
          <wp:anchor distT="0" distB="0" distL="114300" distR="114300" simplePos="0" relativeHeight="251770880" behindDoc="0" locked="0" layoutInCell="1" allowOverlap="1" wp14:anchorId="3AEB9199" wp14:editId="1C2889F2">
            <wp:simplePos x="0" y="0"/>
            <wp:positionH relativeFrom="column">
              <wp:posOffset>1919415</wp:posOffset>
            </wp:positionH>
            <wp:positionV relativeFrom="paragraph">
              <wp:posOffset>384175</wp:posOffset>
            </wp:positionV>
            <wp:extent cx="1330207" cy="1781298"/>
            <wp:effectExtent l="0" t="0" r="3810" b="0"/>
            <wp:wrapNone/>
            <wp:docPr id="2004838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838721" name=""/>
                    <pic:cNvPicPr/>
                  </pic:nvPicPr>
                  <pic:blipFill>
                    <a:blip r:embed="rId13">
                      <a:extLst>
                        <a:ext uri="{28A0092B-C50C-407E-A947-70E740481C1C}">
                          <a14:useLocalDpi xmlns:a14="http://schemas.microsoft.com/office/drawing/2010/main" val="0"/>
                        </a:ext>
                      </a:extLst>
                    </a:blip>
                    <a:stretch>
                      <a:fillRect/>
                    </a:stretch>
                  </pic:blipFill>
                  <pic:spPr>
                    <a:xfrm>
                      <a:off x="0" y="0"/>
                      <a:ext cx="1330207" cy="1781298"/>
                    </a:xfrm>
                    <a:prstGeom prst="rect">
                      <a:avLst/>
                    </a:prstGeom>
                  </pic:spPr>
                </pic:pic>
              </a:graphicData>
            </a:graphic>
            <wp14:sizeRelH relativeFrom="page">
              <wp14:pctWidth>0</wp14:pctWidth>
            </wp14:sizeRelH>
            <wp14:sizeRelV relativeFrom="page">
              <wp14:pctHeight>0</wp14:pctHeight>
            </wp14:sizeRelV>
          </wp:anchor>
        </w:drawing>
      </w:r>
      <w:r w:rsidRPr="002653E2">
        <w:rPr>
          <w:rStyle w:val="fontstyle01"/>
          <w:rFonts w:ascii="Times New Roman" w:hAnsi="Times New Roman" w:cs="Times New Roman"/>
          <w:noProof/>
          <w:sz w:val="22"/>
          <w:szCs w:val="22"/>
        </w:rPr>
        <w:drawing>
          <wp:anchor distT="0" distB="0" distL="114300" distR="114300" simplePos="0" relativeHeight="251769856" behindDoc="0" locked="0" layoutInCell="1" allowOverlap="1" wp14:anchorId="2E130DC7" wp14:editId="55C63656">
            <wp:simplePos x="0" y="0"/>
            <wp:positionH relativeFrom="column">
              <wp:posOffset>342710</wp:posOffset>
            </wp:positionH>
            <wp:positionV relativeFrom="paragraph">
              <wp:posOffset>360045</wp:posOffset>
            </wp:positionV>
            <wp:extent cx="1370330" cy="1876425"/>
            <wp:effectExtent l="0" t="0" r="1270" b="9525"/>
            <wp:wrapNone/>
            <wp:docPr id="2046132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132908" name=""/>
                    <pic:cNvPicPr/>
                  </pic:nvPicPr>
                  <pic:blipFill>
                    <a:blip r:embed="rId14">
                      <a:extLst>
                        <a:ext uri="{28A0092B-C50C-407E-A947-70E740481C1C}">
                          <a14:useLocalDpi xmlns:a14="http://schemas.microsoft.com/office/drawing/2010/main" val="0"/>
                        </a:ext>
                      </a:extLst>
                    </a:blip>
                    <a:stretch>
                      <a:fillRect/>
                    </a:stretch>
                  </pic:blipFill>
                  <pic:spPr>
                    <a:xfrm>
                      <a:off x="0" y="0"/>
                      <a:ext cx="1370330" cy="1876425"/>
                    </a:xfrm>
                    <a:prstGeom prst="rect">
                      <a:avLst/>
                    </a:prstGeom>
                  </pic:spPr>
                </pic:pic>
              </a:graphicData>
            </a:graphic>
            <wp14:sizeRelH relativeFrom="page">
              <wp14:pctWidth>0</wp14:pctWidth>
            </wp14:sizeRelH>
            <wp14:sizeRelV relativeFrom="page">
              <wp14:pctHeight>0</wp14:pctHeight>
            </wp14:sizeRelV>
          </wp:anchor>
        </w:drawing>
      </w:r>
      <w:r>
        <w:rPr>
          <w:rStyle w:val="fontstyle01"/>
          <w:rFonts w:ascii="Times New Roman" w:hAnsi="Times New Roman" w:cs="Times New Roman"/>
          <w:b/>
          <w:bCs/>
          <w:sz w:val="32"/>
          <w:szCs w:val="32"/>
        </w:rPr>
        <w:t>SPEAKERS</w:t>
      </w:r>
    </w:p>
    <w:p w14:paraId="382B3A93" w14:textId="689BEEC6" w:rsidR="00601CD7" w:rsidRPr="00AD05F3" w:rsidRDefault="00601CD7" w:rsidP="00601CD7">
      <w:pPr>
        <w:spacing w:after="240"/>
        <w:jc w:val="both"/>
        <w:rPr>
          <w:rStyle w:val="fontstyle01"/>
          <w:rFonts w:ascii="Times New Roman" w:hAnsi="Times New Roman" w:cs="Times New Roman"/>
          <w:sz w:val="22"/>
          <w:szCs w:val="22"/>
        </w:rPr>
      </w:pPr>
      <w:r w:rsidRPr="002653E2">
        <w:rPr>
          <w:rStyle w:val="fontstyle01"/>
          <w:rFonts w:ascii="Times New Roman" w:hAnsi="Times New Roman" w:cs="Times New Roman"/>
          <w:b/>
          <w:bCs/>
          <w:noProof/>
          <w:sz w:val="40"/>
          <w:szCs w:val="40"/>
        </w:rPr>
        <w:drawing>
          <wp:anchor distT="0" distB="0" distL="114300" distR="114300" simplePos="0" relativeHeight="251771904" behindDoc="0" locked="0" layoutInCell="1" allowOverlap="1" wp14:anchorId="247F8FB3" wp14:editId="1F6424E0">
            <wp:simplePos x="0" y="0"/>
            <wp:positionH relativeFrom="column">
              <wp:posOffset>3454466</wp:posOffset>
            </wp:positionH>
            <wp:positionV relativeFrom="paragraph">
              <wp:posOffset>33844</wp:posOffset>
            </wp:positionV>
            <wp:extent cx="1341120" cy="1745549"/>
            <wp:effectExtent l="0" t="0" r="0" b="7620"/>
            <wp:wrapNone/>
            <wp:docPr id="1554867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867513" name=""/>
                    <pic:cNvPicPr/>
                  </pic:nvPicPr>
                  <pic:blipFill>
                    <a:blip r:embed="rId15">
                      <a:extLst>
                        <a:ext uri="{28A0092B-C50C-407E-A947-70E740481C1C}">
                          <a14:useLocalDpi xmlns:a14="http://schemas.microsoft.com/office/drawing/2010/main" val="0"/>
                        </a:ext>
                      </a:extLst>
                    </a:blip>
                    <a:stretch>
                      <a:fillRect/>
                    </a:stretch>
                  </pic:blipFill>
                  <pic:spPr>
                    <a:xfrm>
                      <a:off x="0" y="0"/>
                      <a:ext cx="1342350" cy="1747151"/>
                    </a:xfrm>
                    <a:prstGeom prst="rect">
                      <a:avLst/>
                    </a:prstGeom>
                  </pic:spPr>
                </pic:pic>
              </a:graphicData>
            </a:graphic>
            <wp14:sizeRelH relativeFrom="page">
              <wp14:pctWidth>0</wp14:pctWidth>
            </wp14:sizeRelH>
            <wp14:sizeRelV relativeFrom="page">
              <wp14:pctHeight>0</wp14:pctHeight>
            </wp14:sizeRelV>
          </wp:anchor>
        </w:drawing>
      </w:r>
    </w:p>
    <w:p w14:paraId="187BA92F" w14:textId="5079F3C2" w:rsidR="00AB790A" w:rsidRPr="00AD05F3" w:rsidRDefault="00AB790A" w:rsidP="00181227">
      <w:pPr>
        <w:spacing w:after="240"/>
        <w:ind w:right="204"/>
        <w:jc w:val="both"/>
        <w:rPr>
          <w:rStyle w:val="fontstyle01"/>
          <w:rFonts w:ascii="Times New Roman" w:hAnsi="Times New Roman" w:cs="Times New Roman"/>
          <w:sz w:val="22"/>
          <w:szCs w:val="22"/>
          <w:highlight w:val="yellow"/>
        </w:rPr>
      </w:pPr>
    </w:p>
    <w:p w14:paraId="4B79DAA7" w14:textId="0D7C74D9" w:rsidR="00C0207D" w:rsidRDefault="00C0207D" w:rsidP="00181227">
      <w:pPr>
        <w:spacing w:after="240"/>
        <w:jc w:val="both"/>
        <w:rPr>
          <w:rStyle w:val="fontstyle01"/>
          <w:rFonts w:ascii="Times New Roman" w:hAnsi="Times New Roman" w:cs="Times New Roman"/>
          <w:b/>
          <w:bCs/>
          <w:sz w:val="40"/>
          <w:szCs w:val="40"/>
        </w:rPr>
      </w:pPr>
    </w:p>
    <w:p w14:paraId="22F49172" w14:textId="39301FE3" w:rsidR="00601CD7" w:rsidRDefault="00601CD7" w:rsidP="00181227">
      <w:pPr>
        <w:spacing w:after="240"/>
        <w:jc w:val="both"/>
        <w:rPr>
          <w:rStyle w:val="fontstyle01"/>
          <w:rFonts w:ascii="Times New Roman" w:hAnsi="Times New Roman" w:cs="Times New Roman"/>
          <w:b/>
          <w:bCs/>
          <w:sz w:val="40"/>
          <w:szCs w:val="40"/>
        </w:rPr>
      </w:pPr>
    </w:p>
    <w:p w14:paraId="54E045CF" w14:textId="534934ED" w:rsidR="00601CD7" w:rsidRDefault="00601CD7" w:rsidP="00181227">
      <w:pPr>
        <w:spacing w:after="240"/>
        <w:jc w:val="both"/>
        <w:rPr>
          <w:rStyle w:val="fontstyle01"/>
          <w:rFonts w:ascii="Times New Roman" w:hAnsi="Times New Roman" w:cs="Times New Roman"/>
          <w:b/>
          <w:bCs/>
          <w:sz w:val="40"/>
          <w:szCs w:val="40"/>
        </w:rPr>
      </w:pPr>
    </w:p>
    <w:p w14:paraId="64190D6E" w14:textId="4826D488" w:rsidR="00601CD7" w:rsidRDefault="00601CD7" w:rsidP="00181227">
      <w:pPr>
        <w:spacing w:after="240"/>
        <w:jc w:val="both"/>
        <w:rPr>
          <w:rStyle w:val="fontstyle01"/>
          <w:rFonts w:ascii="Times New Roman" w:hAnsi="Times New Roman" w:cs="Times New Roman"/>
          <w:b/>
          <w:bCs/>
          <w:sz w:val="40"/>
          <w:szCs w:val="40"/>
        </w:rPr>
      </w:pPr>
    </w:p>
    <w:p w14:paraId="3C69812D" w14:textId="643FBFF1" w:rsidR="00601CD7" w:rsidRDefault="00601CD7" w:rsidP="00181227">
      <w:pPr>
        <w:spacing w:after="240"/>
        <w:jc w:val="both"/>
        <w:rPr>
          <w:rStyle w:val="fontstyle01"/>
          <w:rFonts w:ascii="Times New Roman" w:hAnsi="Times New Roman" w:cs="Times New Roman"/>
          <w:b/>
          <w:bCs/>
          <w:sz w:val="40"/>
          <w:szCs w:val="40"/>
        </w:rPr>
      </w:pPr>
      <w:r w:rsidRPr="006933A8">
        <w:rPr>
          <w:rFonts w:ascii="Times New Roman" w:hAnsi="Times New Roman" w:cs="Times New Roman"/>
          <w:b/>
          <w:bCs/>
          <w:noProof/>
          <w:color w:val="151616"/>
          <w:sz w:val="28"/>
          <w:szCs w:val="28"/>
        </w:rPr>
        <w:drawing>
          <wp:anchor distT="0" distB="0" distL="114300" distR="114300" simplePos="0" relativeHeight="251774976" behindDoc="0" locked="0" layoutInCell="1" allowOverlap="1" wp14:anchorId="00BF5B79" wp14:editId="6ACA9D07">
            <wp:simplePos x="0" y="0"/>
            <wp:positionH relativeFrom="column">
              <wp:posOffset>3454235</wp:posOffset>
            </wp:positionH>
            <wp:positionV relativeFrom="paragraph">
              <wp:posOffset>322390</wp:posOffset>
            </wp:positionV>
            <wp:extent cx="1306195" cy="1760326"/>
            <wp:effectExtent l="0" t="0" r="8255" b="0"/>
            <wp:wrapNone/>
            <wp:docPr id="2901268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126894" name=""/>
                    <pic:cNvPicPr/>
                  </pic:nvPicPr>
                  <pic:blipFill>
                    <a:blip r:embed="rId16">
                      <a:extLst>
                        <a:ext uri="{28A0092B-C50C-407E-A947-70E740481C1C}">
                          <a14:useLocalDpi xmlns:a14="http://schemas.microsoft.com/office/drawing/2010/main" val="0"/>
                        </a:ext>
                      </a:extLst>
                    </a:blip>
                    <a:stretch>
                      <a:fillRect/>
                    </a:stretch>
                  </pic:blipFill>
                  <pic:spPr>
                    <a:xfrm>
                      <a:off x="0" y="0"/>
                      <a:ext cx="1306195" cy="1760326"/>
                    </a:xfrm>
                    <a:prstGeom prst="rect">
                      <a:avLst/>
                    </a:prstGeom>
                  </pic:spPr>
                </pic:pic>
              </a:graphicData>
            </a:graphic>
            <wp14:sizeRelH relativeFrom="page">
              <wp14:pctWidth>0</wp14:pctWidth>
            </wp14:sizeRelH>
            <wp14:sizeRelV relativeFrom="page">
              <wp14:pctHeight>0</wp14:pctHeight>
            </wp14:sizeRelV>
          </wp:anchor>
        </w:drawing>
      </w:r>
      <w:r w:rsidRPr="002653E2">
        <w:rPr>
          <w:rStyle w:val="fontstyle01"/>
          <w:rFonts w:ascii="Times New Roman" w:hAnsi="Times New Roman" w:cs="Times New Roman"/>
          <w:b/>
          <w:bCs/>
          <w:noProof/>
          <w:sz w:val="22"/>
          <w:szCs w:val="22"/>
        </w:rPr>
        <w:drawing>
          <wp:anchor distT="0" distB="0" distL="114300" distR="114300" simplePos="0" relativeHeight="251772928" behindDoc="0" locked="0" layoutInCell="1" allowOverlap="1" wp14:anchorId="5E4202B4" wp14:editId="7CB36E05">
            <wp:simplePos x="0" y="0"/>
            <wp:positionH relativeFrom="column">
              <wp:posOffset>342900</wp:posOffset>
            </wp:positionH>
            <wp:positionV relativeFrom="paragraph">
              <wp:posOffset>357447</wp:posOffset>
            </wp:positionV>
            <wp:extent cx="1306195" cy="1779905"/>
            <wp:effectExtent l="0" t="0" r="8255" b="0"/>
            <wp:wrapNone/>
            <wp:docPr id="292059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059166" name=""/>
                    <pic:cNvPicPr/>
                  </pic:nvPicPr>
                  <pic:blipFill>
                    <a:blip r:embed="rId17">
                      <a:extLst>
                        <a:ext uri="{28A0092B-C50C-407E-A947-70E740481C1C}">
                          <a14:useLocalDpi xmlns:a14="http://schemas.microsoft.com/office/drawing/2010/main" val="0"/>
                        </a:ext>
                      </a:extLst>
                    </a:blip>
                    <a:stretch>
                      <a:fillRect/>
                    </a:stretch>
                  </pic:blipFill>
                  <pic:spPr>
                    <a:xfrm>
                      <a:off x="0" y="0"/>
                      <a:ext cx="1306195" cy="1779905"/>
                    </a:xfrm>
                    <a:prstGeom prst="rect">
                      <a:avLst/>
                    </a:prstGeom>
                  </pic:spPr>
                </pic:pic>
              </a:graphicData>
            </a:graphic>
            <wp14:sizeRelH relativeFrom="page">
              <wp14:pctWidth>0</wp14:pctWidth>
            </wp14:sizeRelH>
            <wp14:sizeRelV relativeFrom="page">
              <wp14:pctHeight>0</wp14:pctHeight>
            </wp14:sizeRelV>
          </wp:anchor>
        </w:drawing>
      </w:r>
    </w:p>
    <w:p w14:paraId="26080406" w14:textId="1F63B68B" w:rsidR="000D496E" w:rsidRDefault="000D496E" w:rsidP="00181227">
      <w:pPr>
        <w:spacing w:after="240"/>
        <w:jc w:val="both"/>
        <w:rPr>
          <w:rStyle w:val="fontstyle01"/>
          <w:rFonts w:ascii="Times New Roman" w:hAnsi="Times New Roman" w:cs="Times New Roman"/>
          <w:b/>
          <w:bCs/>
          <w:sz w:val="22"/>
          <w:szCs w:val="22"/>
        </w:rPr>
      </w:pPr>
    </w:p>
    <w:p w14:paraId="7981932C" w14:textId="4781E65C" w:rsidR="000D496E" w:rsidRDefault="000D496E" w:rsidP="00181227">
      <w:pPr>
        <w:spacing w:after="240"/>
        <w:jc w:val="both"/>
        <w:rPr>
          <w:rStyle w:val="fontstyle01"/>
          <w:rFonts w:ascii="Times New Roman" w:hAnsi="Times New Roman" w:cs="Times New Roman"/>
          <w:b/>
          <w:bCs/>
          <w:sz w:val="22"/>
          <w:szCs w:val="22"/>
        </w:rPr>
      </w:pPr>
    </w:p>
    <w:p w14:paraId="0C3CC223" w14:textId="4F8F3C0C" w:rsidR="000D496E" w:rsidRDefault="000D496E" w:rsidP="00181227">
      <w:pPr>
        <w:spacing w:after="240"/>
        <w:jc w:val="both"/>
        <w:rPr>
          <w:rStyle w:val="fontstyle01"/>
          <w:rFonts w:ascii="Times New Roman" w:hAnsi="Times New Roman" w:cs="Times New Roman"/>
          <w:b/>
          <w:bCs/>
          <w:sz w:val="22"/>
          <w:szCs w:val="22"/>
        </w:rPr>
      </w:pPr>
    </w:p>
    <w:p w14:paraId="1E468199" w14:textId="2C1BA03A" w:rsidR="000D496E" w:rsidRDefault="000D496E" w:rsidP="00181227">
      <w:pPr>
        <w:spacing w:after="240"/>
        <w:jc w:val="both"/>
        <w:rPr>
          <w:rStyle w:val="fontstyle01"/>
          <w:rFonts w:ascii="Times New Roman" w:hAnsi="Times New Roman" w:cs="Times New Roman"/>
          <w:b/>
          <w:bCs/>
          <w:sz w:val="22"/>
          <w:szCs w:val="22"/>
        </w:rPr>
      </w:pPr>
    </w:p>
    <w:p w14:paraId="573B5576" w14:textId="3910FD94" w:rsidR="000C76B4" w:rsidRDefault="000C76B4" w:rsidP="00181227">
      <w:pPr>
        <w:spacing w:after="240"/>
        <w:jc w:val="both"/>
        <w:rPr>
          <w:rStyle w:val="fontstyle01"/>
          <w:rFonts w:ascii="Times New Roman" w:hAnsi="Times New Roman" w:cs="Times New Roman"/>
          <w:b/>
          <w:bCs/>
          <w:sz w:val="22"/>
          <w:szCs w:val="22"/>
        </w:rPr>
      </w:pPr>
    </w:p>
    <w:p w14:paraId="2EE944F1" w14:textId="71DC5D3F" w:rsidR="000C76B4" w:rsidRDefault="000C76B4" w:rsidP="00181227">
      <w:pPr>
        <w:spacing w:after="240"/>
        <w:jc w:val="both"/>
        <w:rPr>
          <w:rStyle w:val="fontstyle01"/>
          <w:rFonts w:ascii="Times New Roman" w:hAnsi="Times New Roman" w:cs="Times New Roman"/>
          <w:b/>
          <w:bCs/>
          <w:sz w:val="22"/>
          <w:szCs w:val="22"/>
        </w:rPr>
      </w:pPr>
    </w:p>
    <w:p w14:paraId="0CE23BE8" w14:textId="77777777" w:rsidR="000C76B4" w:rsidRDefault="000C76B4" w:rsidP="00181227">
      <w:pPr>
        <w:spacing w:after="240"/>
        <w:jc w:val="both"/>
        <w:rPr>
          <w:rStyle w:val="fontstyle01"/>
          <w:rFonts w:ascii="Times New Roman" w:hAnsi="Times New Roman" w:cs="Times New Roman"/>
          <w:b/>
          <w:bCs/>
          <w:sz w:val="22"/>
          <w:szCs w:val="22"/>
        </w:rPr>
      </w:pPr>
    </w:p>
    <w:p w14:paraId="1F85CF3B" w14:textId="77777777" w:rsidR="000C76B4" w:rsidRDefault="000C76B4" w:rsidP="00181227">
      <w:pPr>
        <w:spacing w:after="240"/>
        <w:jc w:val="both"/>
        <w:rPr>
          <w:rStyle w:val="fontstyle01"/>
          <w:rFonts w:ascii="Times New Roman" w:hAnsi="Times New Roman" w:cs="Times New Roman"/>
          <w:b/>
          <w:bCs/>
          <w:sz w:val="22"/>
          <w:szCs w:val="22"/>
        </w:rPr>
      </w:pPr>
    </w:p>
    <w:p w14:paraId="35522BEB" w14:textId="77777777" w:rsidR="000C76B4" w:rsidRDefault="000C76B4" w:rsidP="00181227">
      <w:pPr>
        <w:spacing w:after="240"/>
        <w:jc w:val="both"/>
        <w:rPr>
          <w:rStyle w:val="fontstyle01"/>
          <w:rFonts w:ascii="Times New Roman" w:hAnsi="Times New Roman" w:cs="Times New Roman"/>
          <w:b/>
          <w:bCs/>
          <w:sz w:val="22"/>
          <w:szCs w:val="22"/>
        </w:rPr>
      </w:pPr>
    </w:p>
    <w:p w14:paraId="1FFBFC49" w14:textId="77777777" w:rsidR="000D496E" w:rsidRDefault="000D496E" w:rsidP="00181227">
      <w:pPr>
        <w:spacing w:after="240"/>
        <w:jc w:val="both"/>
        <w:rPr>
          <w:rStyle w:val="fontstyle01"/>
          <w:rFonts w:ascii="Times New Roman" w:hAnsi="Times New Roman" w:cs="Times New Roman"/>
          <w:b/>
          <w:bCs/>
          <w:sz w:val="22"/>
          <w:szCs w:val="22"/>
        </w:rPr>
      </w:pPr>
    </w:p>
    <w:p w14:paraId="72219F83" w14:textId="636F2C8B" w:rsidR="0072414B" w:rsidRDefault="00492152" w:rsidP="00601CD7">
      <w:pPr>
        <w:spacing w:after="240"/>
        <w:jc w:val="center"/>
        <w:rPr>
          <w:rFonts w:ascii="Times New Roman" w:hAnsi="Times New Roman" w:cs="Times New Roman"/>
          <w:b/>
          <w:bCs/>
          <w:color w:val="151616"/>
          <w:sz w:val="28"/>
          <w:szCs w:val="28"/>
        </w:rPr>
      </w:pPr>
      <w:r w:rsidRPr="00AB5EC1">
        <w:rPr>
          <w:rFonts w:ascii="Times New Roman" w:hAnsi="Times New Roman" w:cs="Times New Roman"/>
          <w:b/>
          <w:bCs/>
          <w:color w:val="151616"/>
          <w:sz w:val="28"/>
          <w:szCs w:val="28"/>
        </w:rPr>
        <w:lastRenderedPageBreak/>
        <w:t>AGENDA</w:t>
      </w:r>
    </w:p>
    <w:p w14:paraId="33AF4A65" w14:textId="74D159D2" w:rsidR="00A013CF" w:rsidRPr="00AB5EC1" w:rsidRDefault="00A013CF" w:rsidP="00181227">
      <w:pPr>
        <w:spacing w:after="240"/>
        <w:jc w:val="both"/>
        <w:rPr>
          <w:rFonts w:ascii="Times New Roman" w:hAnsi="Times New Roman" w:cs="Times New Roman"/>
          <w:b/>
          <w:bCs/>
          <w:color w:val="151616"/>
          <w:sz w:val="28"/>
          <w:szCs w:val="28"/>
        </w:rPr>
      </w:pPr>
      <w:r>
        <w:rPr>
          <w:rFonts w:ascii="Times New Roman" w:hAnsi="Times New Roman" w:cs="Times New Roman"/>
          <w:b/>
          <w:bCs/>
          <w:color w:val="151616"/>
          <w:sz w:val="28"/>
          <w:szCs w:val="28"/>
        </w:rPr>
        <w:t>Pre Conference: Reimagining Post Graduate Training to enhance National and International Health and Developmental Goals</w:t>
      </w:r>
    </w:p>
    <w:p w14:paraId="2682D924" w14:textId="0803DB56" w:rsidR="0054505B" w:rsidRPr="00AB5EC1" w:rsidRDefault="00C5760D" w:rsidP="00181227">
      <w:pPr>
        <w:spacing w:after="240"/>
        <w:jc w:val="both"/>
        <w:rPr>
          <w:rFonts w:ascii="Times New Roman" w:hAnsi="Times New Roman"/>
          <w:b/>
          <w:bCs/>
          <w:noProof/>
          <w:color w:val="151616"/>
        </w:rPr>
      </w:pPr>
      <w:r w:rsidRPr="00AB5EC1">
        <w:rPr>
          <w:rFonts w:ascii="Times New Roman" w:hAnsi="Times New Roman"/>
          <w:b/>
          <w:bCs/>
          <w:noProof/>
          <w:color w:val="151616"/>
        </w:rPr>
        <w:t xml:space="preserve">Date: </w:t>
      </w:r>
      <w:r w:rsidR="00341645" w:rsidRPr="00AB5EC1">
        <w:rPr>
          <w:rFonts w:ascii="Times New Roman" w:hAnsi="Times New Roman"/>
          <w:b/>
          <w:bCs/>
          <w:noProof/>
          <w:color w:val="151616"/>
        </w:rPr>
        <w:t>Monday</w:t>
      </w:r>
      <w:r w:rsidR="00AD05F3" w:rsidRPr="00AB5EC1">
        <w:rPr>
          <w:rFonts w:ascii="Times New Roman" w:hAnsi="Times New Roman"/>
          <w:b/>
          <w:bCs/>
          <w:noProof/>
          <w:color w:val="151616"/>
        </w:rPr>
        <w:t>, 2</w:t>
      </w:r>
      <w:r w:rsidR="003F5D92" w:rsidRPr="00AB5EC1">
        <w:rPr>
          <w:rFonts w:ascii="Times New Roman" w:hAnsi="Times New Roman"/>
          <w:b/>
          <w:bCs/>
          <w:noProof/>
          <w:color w:val="151616"/>
        </w:rPr>
        <w:t>0</w:t>
      </w:r>
      <w:r w:rsidR="00AD05F3" w:rsidRPr="00AB5EC1">
        <w:rPr>
          <w:rFonts w:ascii="Times New Roman" w:hAnsi="Times New Roman"/>
          <w:b/>
          <w:bCs/>
          <w:noProof/>
          <w:color w:val="151616"/>
        </w:rPr>
        <w:t>th October, 202</w:t>
      </w:r>
      <w:r w:rsidR="003F5D92" w:rsidRPr="00AB5EC1">
        <w:rPr>
          <w:rFonts w:ascii="Times New Roman" w:hAnsi="Times New Roman"/>
          <w:b/>
          <w:bCs/>
          <w:noProof/>
          <w:color w:val="151616"/>
        </w:rPr>
        <w:t>5</w:t>
      </w:r>
      <w:r w:rsidR="0054505B" w:rsidRPr="00AB5EC1">
        <w:rPr>
          <w:rFonts w:ascii="Times New Roman" w:hAnsi="Times New Roman"/>
          <w:b/>
          <w:bCs/>
          <w:noProof/>
          <w:color w:val="151616"/>
        </w:rPr>
        <w:t xml:space="preserve"> </w:t>
      </w:r>
    </w:p>
    <w:tbl>
      <w:tblPr>
        <w:tblStyle w:val="TableGrid"/>
        <w:tblW w:w="7185" w:type="dxa"/>
        <w:tblInd w:w="-5" w:type="dxa"/>
        <w:tblLook w:val="04A0" w:firstRow="1" w:lastRow="0" w:firstColumn="1" w:lastColumn="0" w:noHBand="0" w:noVBand="1"/>
      </w:tblPr>
      <w:tblGrid>
        <w:gridCol w:w="1985"/>
        <w:gridCol w:w="2412"/>
        <w:gridCol w:w="2788"/>
      </w:tblGrid>
      <w:tr w:rsidR="00AD05F3" w:rsidRPr="00AB5EC1" w14:paraId="72680FE4" w14:textId="77777777" w:rsidTr="006D12F6">
        <w:trPr>
          <w:trHeight w:val="67"/>
        </w:trPr>
        <w:tc>
          <w:tcPr>
            <w:tcW w:w="1985" w:type="dxa"/>
            <w:vAlign w:val="center"/>
          </w:tcPr>
          <w:p w14:paraId="3FDE5523" w14:textId="77777777" w:rsidR="00AD05F3" w:rsidRPr="00AB5EC1" w:rsidRDefault="00AD05F3" w:rsidP="00181227">
            <w:pPr>
              <w:jc w:val="both"/>
              <w:rPr>
                <w:rFonts w:ascii="Times New Roman" w:hAnsi="Times New Roman" w:cs="Times New Roman"/>
                <w:b/>
                <w:bCs/>
              </w:rPr>
            </w:pPr>
            <w:r w:rsidRPr="00AB5EC1">
              <w:rPr>
                <w:rFonts w:ascii="Times New Roman" w:hAnsi="Times New Roman" w:cs="Times New Roman"/>
                <w:b/>
                <w:bCs/>
              </w:rPr>
              <w:t>Time</w:t>
            </w:r>
          </w:p>
        </w:tc>
        <w:tc>
          <w:tcPr>
            <w:tcW w:w="2412" w:type="dxa"/>
            <w:vAlign w:val="center"/>
          </w:tcPr>
          <w:p w14:paraId="4F74F3B5" w14:textId="77777777" w:rsidR="00AD05F3" w:rsidRPr="00AB5EC1" w:rsidRDefault="00AD05F3" w:rsidP="00181227">
            <w:pPr>
              <w:jc w:val="both"/>
              <w:rPr>
                <w:rFonts w:ascii="Times New Roman" w:hAnsi="Times New Roman" w:cs="Times New Roman"/>
                <w:b/>
                <w:bCs/>
              </w:rPr>
            </w:pPr>
            <w:r w:rsidRPr="00AB5EC1">
              <w:rPr>
                <w:rFonts w:ascii="Times New Roman" w:hAnsi="Times New Roman" w:cs="Times New Roman"/>
                <w:b/>
                <w:bCs/>
              </w:rPr>
              <w:t>Activity</w:t>
            </w:r>
          </w:p>
        </w:tc>
        <w:tc>
          <w:tcPr>
            <w:tcW w:w="2788" w:type="dxa"/>
            <w:vAlign w:val="center"/>
          </w:tcPr>
          <w:p w14:paraId="54B65858" w14:textId="77777777" w:rsidR="00AD05F3" w:rsidRPr="00AB5EC1" w:rsidRDefault="00AD05F3" w:rsidP="00181227">
            <w:pPr>
              <w:jc w:val="both"/>
              <w:rPr>
                <w:rFonts w:ascii="Times New Roman" w:hAnsi="Times New Roman" w:cs="Times New Roman"/>
                <w:b/>
                <w:bCs/>
              </w:rPr>
            </w:pPr>
            <w:r w:rsidRPr="00AB5EC1">
              <w:rPr>
                <w:rFonts w:ascii="Times New Roman" w:hAnsi="Times New Roman" w:cs="Times New Roman"/>
                <w:b/>
                <w:bCs/>
              </w:rPr>
              <w:t>Responsible</w:t>
            </w:r>
          </w:p>
        </w:tc>
      </w:tr>
      <w:tr w:rsidR="00AD05F3" w:rsidRPr="00AB5EC1" w14:paraId="24030ED9" w14:textId="77777777" w:rsidTr="006D12F6">
        <w:trPr>
          <w:trHeight w:val="120"/>
        </w:trPr>
        <w:tc>
          <w:tcPr>
            <w:tcW w:w="1985" w:type="dxa"/>
            <w:vAlign w:val="center"/>
          </w:tcPr>
          <w:p w14:paraId="1D369B8F" w14:textId="3205CCF3" w:rsidR="00AD05F3" w:rsidRPr="00AB5EC1" w:rsidRDefault="00AD05F3" w:rsidP="00181227">
            <w:pPr>
              <w:jc w:val="both"/>
              <w:rPr>
                <w:rFonts w:ascii="Times New Roman" w:hAnsi="Times New Roman" w:cs="Times New Roman"/>
              </w:rPr>
            </w:pPr>
            <w:r w:rsidRPr="00AB5EC1">
              <w:rPr>
                <w:rFonts w:ascii="Times New Roman" w:hAnsi="Times New Roman" w:cs="Times New Roman"/>
              </w:rPr>
              <w:t>8:30am-8:45am</w:t>
            </w:r>
          </w:p>
        </w:tc>
        <w:tc>
          <w:tcPr>
            <w:tcW w:w="2412" w:type="dxa"/>
            <w:vAlign w:val="center"/>
          </w:tcPr>
          <w:p w14:paraId="52FA8EFF" w14:textId="079288CC" w:rsidR="00AD05F3" w:rsidRPr="00AB5EC1" w:rsidRDefault="00AD05F3" w:rsidP="00181227">
            <w:pPr>
              <w:jc w:val="both"/>
              <w:rPr>
                <w:rFonts w:ascii="Times New Roman" w:hAnsi="Times New Roman" w:cs="Times New Roman"/>
              </w:rPr>
            </w:pPr>
            <w:r w:rsidRPr="00AB5EC1">
              <w:rPr>
                <w:rFonts w:ascii="Times New Roman" w:hAnsi="Times New Roman" w:cs="Times New Roman"/>
              </w:rPr>
              <w:t xml:space="preserve">Welcome </w:t>
            </w:r>
            <w:r w:rsidR="00D2772A" w:rsidRPr="00AB5EC1">
              <w:rPr>
                <w:rFonts w:ascii="Times New Roman" w:hAnsi="Times New Roman" w:cs="Times New Roman"/>
              </w:rPr>
              <w:t>a</w:t>
            </w:r>
            <w:r w:rsidRPr="00AB5EC1">
              <w:rPr>
                <w:rFonts w:ascii="Times New Roman" w:hAnsi="Times New Roman" w:cs="Times New Roman"/>
              </w:rPr>
              <w:t>ddress</w:t>
            </w:r>
          </w:p>
        </w:tc>
        <w:tc>
          <w:tcPr>
            <w:tcW w:w="2788" w:type="dxa"/>
            <w:vAlign w:val="center"/>
          </w:tcPr>
          <w:p w14:paraId="714CA280" w14:textId="4F327D85" w:rsidR="00AD05F3" w:rsidRPr="00AB5EC1" w:rsidRDefault="00AD05F3" w:rsidP="00EB394F">
            <w:pPr>
              <w:rPr>
                <w:rFonts w:ascii="Times New Roman" w:hAnsi="Times New Roman" w:cs="Times New Roman"/>
              </w:rPr>
            </w:pPr>
            <w:r w:rsidRPr="00AB5EC1">
              <w:rPr>
                <w:rFonts w:ascii="Times New Roman" w:hAnsi="Times New Roman" w:cs="Times New Roman"/>
              </w:rPr>
              <w:t xml:space="preserve">Prof. </w:t>
            </w:r>
            <w:r w:rsidR="00394953" w:rsidRPr="00AB5EC1">
              <w:rPr>
                <w:rFonts w:ascii="Times New Roman" w:hAnsi="Times New Roman" w:cs="Times New Roman"/>
              </w:rPr>
              <w:t>Alexander Manu</w:t>
            </w:r>
            <w:r w:rsidRPr="00AB5EC1">
              <w:rPr>
                <w:rFonts w:ascii="Times New Roman" w:hAnsi="Times New Roman" w:cs="Times New Roman"/>
                <w:i/>
                <w:iCs/>
                <w:sz w:val="18"/>
                <w:szCs w:val="18"/>
              </w:rPr>
              <w:t xml:space="preserve"> Director, IHR, UHAS)</w:t>
            </w:r>
          </w:p>
        </w:tc>
      </w:tr>
      <w:tr w:rsidR="00AD05F3" w:rsidRPr="00AB5EC1" w14:paraId="32A0221D" w14:textId="77777777" w:rsidTr="006D12F6">
        <w:trPr>
          <w:trHeight w:val="176"/>
        </w:trPr>
        <w:tc>
          <w:tcPr>
            <w:tcW w:w="1985" w:type="dxa"/>
            <w:vAlign w:val="center"/>
          </w:tcPr>
          <w:p w14:paraId="245D6889" w14:textId="2A2E3291" w:rsidR="00AD05F3" w:rsidRPr="00AB5EC1" w:rsidRDefault="00AD05F3" w:rsidP="00181227">
            <w:pPr>
              <w:jc w:val="both"/>
              <w:rPr>
                <w:rFonts w:ascii="Times New Roman" w:hAnsi="Times New Roman" w:cs="Times New Roman"/>
              </w:rPr>
            </w:pPr>
            <w:r w:rsidRPr="00AB5EC1">
              <w:rPr>
                <w:rFonts w:ascii="Times New Roman" w:hAnsi="Times New Roman" w:cs="Times New Roman"/>
              </w:rPr>
              <w:t>8:45am-9:00am</w:t>
            </w:r>
          </w:p>
        </w:tc>
        <w:tc>
          <w:tcPr>
            <w:tcW w:w="2412" w:type="dxa"/>
            <w:vAlign w:val="center"/>
          </w:tcPr>
          <w:p w14:paraId="2E80111C" w14:textId="77777777" w:rsidR="00AD05F3" w:rsidRPr="00AB5EC1" w:rsidRDefault="00AD05F3" w:rsidP="00181227">
            <w:pPr>
              <w:jc w:val="both"/>
              <w:rPr>
                <w:rFonts w:ascii="Times New Roman" w:hAnsi="Times New Roman" w:cs="Times New Roman"/>
              </w:rPr>
            </w:pPr>
            <w:r w:rsidRPr="00AB5EC1">
              <w:rPr>
                <w:rFonts w:ascii="Times New Roman" w:hAnsi="Times New Roman" w:cs="Times New Roman"/>
                <w:bCs/>
              </w:rPr>
              <w:t>Introductions</w:t>
            </w:r>
            <w:r w:rsidRPr="00AB5EC1">
              <w:rPr>
                <w:rFonts w:ascii="Times New Roman" w:hAnsi="Times New Roman" w:cs="Times New Roman"/>
              </w:rPr>
              <w:t> </w:t>
            </w:r>
          </w:p>
        </w:tc>
        <w:tc>
          <w:tcPr>
            <w:tcW w:w="2788" w:type="dxa"/>
            <w:vAlign w:val="center"/>
          </w:tcPr>
          <w:p w14:paraId="61AD25DB" w14:textId="0D590908" w:rsidR="00AD05F3" w:rsidRPr="00AB5EC1" w:rsidRDefault="00394953" w:rsidP="00181227">
            <w:pPr>
              <w:jc w:val="both"/>
              <w:rPr>
                <w:rFonts w:ascii="Times New Roman" w:hAnsi="Times New Roman" w:cs="Times New Roman"/>
                <w:i/>
                <w:iCs/>
                <w:sz w:val="18"/>
                <w:szCs w:val="18"/>
              </w:rPr>
            </w:pPr>
            <w:r w:rsidRPr="00AB5EC1">
              <w:rPr>
                <w:rFonts w:ascii="Times New Roman" w:hAnsi="Times New Roman" w:cs="Times New Roman"/>
              </w:rPr>
              <w:t xml:space="preserve">Prof. Martin </w:t>
            </w:r>
            <w:proofErr w:type="spellStart"/>
            <w:r w:rsidRPr="00AB5EC1">
              <w:rPr>
                <w:rFonts w:ascii="Times New Roman" w:hAnsi="Times New Roman" w:cs="Times New Roman"/>
              </w:rPr>
              <w:t>Ayanore</w:t>
            </w:r>
            <w:proofErr w:type="spellEnd"/>
            <w:r w:rsidRPr="00AB5EC1">
              <w:rPr>
                <w:rFonts w:ascii="Times New Roman" w:hAnsi="Times New Roman" w:cs="Times New Roman"/>
              </w:rPr>
              <w:t xml:space="preserve"> </w:t>
            </w:r>
          </w:p>
          <w:p w14:paraId="021D21A3" w14:textId="4C56591B" w:rsidR="00394953" w:rsidRPr="000A4FEF" w:rsidRDefault="00394953" w:rsidP="00181227">
            <w:pPr>
              <w:jc w:val="both"/>
              <w:rPr>
                <w:rFonts w:ascii="Times New Roman" w:hAnsi="Times New Roman" w:cs="Times New Roman"/>
                <w:i/>
                <w:iCs/>
              </w:rPr>
            </w:pPr>
            <w:r w:rsidRPr="000A4FEF">
              <w:rPr>
                <w:rFonts w:ascii="Times New Roman" w:hAnsi="Times New Roman" w:cs="Times New Roman"/>
                <w:i/>
                <w:iCs/>
                <w:sz w:val="18"/>
                <w:szCs w:val="18"/>
              </w:rPr>
              <w:t>Dean School of Graduate Studies UHAS</w:t>
            </w:r>
          </w:p>
        </w:tc>
      </w:tr>
      <w:tr w:rsidR="00394953" w:rsidRPr="00AB5EC1" w14:paraId="14F813E1" w14:textId="77777777" w:rsidTr="00934E58">
        <w:trPr>
          <w:trHeight w:val="269"/>
        </w:trPr>
        <w:tc>
          <w:tcPr>
            <w:tcW w:w="7185" w:type="dxa"/>
            <w:gridSpan w:val="3"/>
            <w:vAlign w:val="center"/>
          </w:tcPr>
          <w:p w14:paraId="38EBB0B1" w14:textId="77777777" w:rsidR="006D12F6" w:rsidRDefault="00394953" w:rsidP="00181227">
            <w:pPr>
              <w:jc w:val="both"/>
              <w:rPr>
                <w:rFonts w:ascii="Times New Roman" w:hAnsi="Times New Roman" w:cs="Times New Roman"/>
              </w:rPr>
            </w:pPr>
            <w:r w:rsidRPr="006D12F6">
              <w:rPr>
                <w:rFonts w:ascii="Times New Roman" w:hAnsi="Times New Roman" w:cs="Times New Roman"/>
                <w:b/>
                <w:bCs/>
              </w:rPr>
              <w:t>WEBINAR:</w:t>
            </w:r>
            <w:r w:rsidRPr="00AB5EC1">
              <w:rPr>
                <w:rFonts w:ascii="Times New Roman" w:hAnsi="Times New Roman" w:cs="Times New Roman"/>
              </w:rPr>
              <w:t xml:space="preserve"> </w:t>
            </w:r>
          </w:p>
          <w:p w14:paraId="7DDE6016" w14:textId="4F097574" w:rsidR="00394953" w:rsidRPr="00AB5EC1" w:rsidRDefault="00394953" w:rsidP="00181227">
            <w:pPr>
              <w:jc w:val="both"/>
              <w:rPr>
                <w:rFonts w:ascii="Times New Roman" w:hAnsi="Times New Roman" w:cs="Times New Roman"/>
              </w:rPr>
            </w:pPr>
            <w:r w:rsidRPr="00AB5EC1">
              <w:rPr>
                <w:rFonts w:ascii="Times New Roman" w:hAnsi="Times New Roman" w:cs="Times New Roman"/>
              </w:rPr>
              <w:t>Reimagining Post graduate Training to enhance Nationa</w:t>
            </w:r>
            <w:r w:rsidR="00AB5EC1">
              <w:rPr>
                <w:rFonts w:ascii="Times New Roman" w:hAnsi="Times New Roman" w:cs="Times New Roman"/>
              </w:rPr>
              <w:t>l</w:t>
            </w:r>
            <w:r w:rsidRPr="00AB5EC1">
              <w:rPr>
                <w:rFonts w:ascii="Times New Roman" w:hAnsi="Times New Roman" w:cs="Times New Roman"/>
              </w:rPr>
              <w:t xml:space="preserve"> and International Health and Development </w:t>
            </w:r>
            <w:r w:rsidR="00AB5EC1" w:rsidRPr="00AB5EC1">
              <w:rPr>
                <w:rFonts w:ascii="Times New Roman" w:hAnsi="Times New Roman" w:cs="Times New Roman"/>
              </w:rPr>
              <w:t>Goals.</w:t>
            </w:r>
            <w:r w:rsidRPr="00AB5EC1">
              <w:rPr>
                <w:rFonts w:ascii="Times New Roman" w:hAnsi="Times New Roman" w:cs="Times New Roman"/>
              </w:rPr>
              <w:t xml:space="preserve"> </w:t>
            </w:r>
          </w:p>
          <w:p w14:paraId="706F8660" w14:textId="77777777" w:rsidR="006D12F6" w:rsidRDefault="00AB5EC1" w:rsidP="00181227">
            <w:pPr>
              <w:jc w:val="both"/>
            </w:pPr>
            <w:r w:rsidRPr="006D12F6">
              <w:rPr>
                <w:rFonts w:ascii="Times New Roman" w:hAnsi="Times New Roman" w:cs="Times New Roman"/>
                <w:b/>
                <w:bCs/>
              </w:rPr>
              <w:t>Moderator:</w:t>
            </w:r>
            <w:r w:rsidRPr="00AB5EC1">
              <w:rPr>
                <w:rFonts w:ascii="Times New Roman" w:hAnsi="Times New Roman" w:cs="Times New Roman"/>
              </w:rPr>
              <w:t xml:space="preserve"> </w:t>
            </w:r>
            <w:r w:rsidR="006D12F6">
              <w:rPr>
                <w:rFonts w:ascii="Times New Roman" w:hAnsi="Times New Roman" w:cs="Times New Roman"/>
              </w:rPr>
              <w:t xml:space="preserve"> </w:t>
            </w:r>
            <w:r w:rsidR="006D12F6">
              <w:t xml:space="preserve">  </w:t>
            </w:r>
          </w:p>
          <w:p w14:paraId="4B7FE356" w14:textId="1B156081" w:rsidR="00394953" w:rsidRPr="00AB5EC1" w:rsidRDefault="00AB5EC1" w:rsidP="00181227">
            <w:pPr>
              <w:jc w:val="both"/>
              <w:rPr>
                <w:rFonts w:ascii="Times New Roman" w:hAnsi="Times New Roman" w:cs="Times New Roman"/>
              </w:rPr>
            </w:pPr>
            <w:proofErr w:type="spellStart"/>
            <w:r w:rsidRPr="00AB5EC1">
              <w:rPr>
                <w:rFonts w:ascii="Times New Roman" w:hAnsi="Times New Roman" w:cs="Times New Roman"/>
              </w:rPr>
              <w:t>Pomah</w:t>
            </w:r>
            <w:proofErr w:type="spellEnd"/>
            <w:r w:rsidR="00394953" w:rsidRPr="00AB5EC1">
              <w:rPr>
                <w:rFonts w:ascii="Times New Roman" w:hAnsi="Times New Roman" w:cs="Times New Roman"/>
              </w:rPr>
              <w:t xml:space="preserve"> Sackey</w:t>
            </w:r>
            <w:r w:rsidR="0040097E">
              <w:rPr>
                <w:rFonts w:ascii="Times New Roman" w:hAnsi="Times New Roman" w:cs="Times New Roman"/>
              </w:rPr>
              <w:t>,</w:t>
            </w:r>
            <w:r w:rsidR="00394953" w:rsidRPr="00AB5EC1">
              <w:rPr>
                <w:rFonts w:ascii="Times New Roman" w:hAnsi="Times New Roman" w:cs="Times New Roman"/>
              </w:rPr>
              <w:t xml:space="preserve"> Post</w:t>
            </w:r>
            <w:r w:rsidR="006D12F6">
              <w:rPr>
                <w:rFonts w:ascii="Times New Roman" w:hAnsi="Times New Roman" w:cs="Times New Roman"/>
              </w:rPr>
              <w:t>-</w:t>
            </w:r>
            <w:r w:rsidR="00394953" w:rsidRPr="00AB5EC1">
              <w:rPr>
                <w:rFonts w:ascii="Times New Roman" w:hAnsi="Times New Roman" w:cs="Times New Roman"/>
              </w:rPr>
              <w:t>graduate Student UHAS</w:t>
            </w:r>
          </w:p>
          <w:p w14:paraId="1601AD2F" w14:textId="77777777" w:rsidR="006D12F6" w:rsidRDefault="00394953" w:rsidP="00181227">
            <w:pPr>
              <w:jc w:val="both"/>
              <w:rPr>
                <w:rFonts w:ascii="Times New Roman" w:hAnsi="Times New Roman" w:cs="Times New Roman"/>
              </w:rPr>
            </w:pPr>
            <w:proofErr w:type="gramStart"/>
            <w:r w:rsidRPr="006D12F6">
              <w:rPr>
                <w:rFonts w:ascii="Times New Roman" w:hAnsi="Times New Roman" w:cs="Times New Roman"/>
                <w:b/>
                <w:bCs/>
              </w:rPr>
              <w:t>Chair Person</w:t>
            </w:r>
            <w:proofErr w:type="gramEnd"/>
            <w:r w:rsidRPr="00AB5EC1">
              <w:rPr>
                <w:rFonts w:ascii="Times New Roman" w:hAnsi="Times New Roman" w:cs="Times New Roman"/>
              </w:rPr>
              <w:t xml:space="preserve">: </w:t>
            </w:r>
          </w:p>
          <w:p w14:paraId="2BDB3E77" w14:textId="22FF2BB0" w:rsidR="00394953" w:rsidRPr="00AB5EC1" w:rsidRDefault="00E172E3" w:rsidP="00181227">
            <w:pPr>
              <w:jc w:val="both"/>
              <w:rPr>
                <w:rFonts w:ascii="Times New Roman" w:hAnsi="Times New Roman" w:cs="Times New Roman"/>
              </w:rPr>
            </w:pPr>
            <w:r w:rsidRPr="00AB5EC1">
              <w:rPr>
                <w:rFonts w:ascii="Times New Roman" w:hAnsi="Times New Roman" w:cs="Times New Roman"/>
              </w:rPr>
              <w:t xml:space="preserve">Prof. Martin </w:t>
            </w:r>
            <w:proofErr w:type="spellStart"/>
            <w:r w:rsidRPr="00AB5EC1">
              <w:rPr>
                <w:rFonts w:ascii="Times New Roman" w:hAnsi="Times New Roman" w:cs="Times New Roman"/>
              </w:rPr>
              <w:t>Ayanore</w:t>
            </w:r>
            <w:proofErr w:type="spellEnd"/>
            <w:r w:rsidR="0040097E">
              <w:rPr>
                <w:rFonts w:ascii="Times New Roman" w:hAnsi="Times New Roman" w:cs="Times New Roman"/>
              </w:rPr>
              <w:t>.</w:t>
            </w:r>
          </w:p>
        </w:tc>
      </w:tr>
      <w:tr w:rsidR="00AD05F3" w:rsidRPr="00AB5EC1" w14:paraId="14C907AD" w14:textId="77777777" w:rsidTr="006D12F6">
        <w:trPr>
          <w:trHeight w:val="120"/>
        </w:trPr>
        <w:tc>
          <w:tcPr>
            <w:tcW w:w="1985" w:type="dxa"/>
            <w:vAlign w:val="center"/>
          </w:tcPr>
          <w:p w14:paraId="44497958" w14:textId="4EBF076B" w:rsidR="00AD05F3" w:rsidRPr="00AB5EC1" w:rsidRDefault="00AD05F3" w:rsidP="00181227">
            <w:pPr>
              <w:jc w:val="both"/>
              <w:rPr>
                <w:rFonts w:ascii="Times New Roman" w:hAnsi="Times New Roman" w:cs="Times New Roman"/>
              </w:rPr>
            </w:pPr>
            <w:r w:rsidRPr="00AB5EC1">
              <w:rPr>
                <w:rFonts w:ascii="Times New Roman" w:hAnsi="Times New Roman" w:cs="Times New Roman"/>
              </w:rPr>
              <w:t>9:00am</w:t>
            </w:r>
            <w:r w:rsidR="006D12F6">
              <w:rPr>
                <w:rFonts w:ascii="Times New Roman" w:hAnsi="Times New Roman" w:cs="Times New Roman"/>
              </w:rPr>
              <w:t xml:space="preserve"> </w:t>
            </w:r>
            <w:r w:rsidRPr="00AB5EC1">
              <w:rPr>
                <w:rFonts w:ascii="Times New Roman" w:hAnsi="Times New Roman" w:cs="Times New Roman"/>
              </w:rPr>
              <w:t>-</w:t>
            </w:r>
            <w:r w:rsidR="006D12F6">
              <w:rPr>
                <w:rFonts w:ascii="Times New Roman" w:hAnsi="Times New Roman" w:cs="Times New Roman"/>
              </w:rPr>
              <w:t xml:space="preserve"> </w:t>
            </w:r>
            <w:r w:rsidRPr="00AB5EC1">
              <w:rPr>
                <w:rFonts w:ascii="Times New Roman" w:hAnsi="Times New Roman" w:cs="Times New Roman"/>
              </w:rPr>
              <w:t>9:</w:t>
            </w:r>
            <w:r w:rsidR="00E172E3" w:rsidRPr="00AB5EC1">
              <w:rPr>
                <w:rFonts w:ascii="Times New Roman" w:hAnsi="Times New Roman" w:cs="Times New Roman"/>
              </w:rPr>
              <w:t>30</w:t>
            </w:r>
            <w:r w:rsidRPr="00AB5EC1">
              <w:rPr>
                <w:rFonts w:ascii="Times New Roman" w:hAnsi="Times New Roman" w:cs="Times New Roman"/>
              </w:rPr>
              <w:t>am</w:t>
            </w:r>
          </w:p>
        </w:tc>
        <w:tc>
          <w:tcPr>
            <w:tcW w:w="2412" w:type="dxa"/>
            <w:vAlign w:val="center"/>
          </w:tcPr>
          <w:p w14:paraId="756C0C50" w14:textId="11B19C85" w:rsidR="00AD05F3" w:rsidRPr="00AB5EC1" w:rsidRDefault="00E172E3" w:rsidP="00181227">
            <w:pPr>
              <w:jc w:val="both"/>
              <w:rPr>
                <w:rFonts w:ascii="Times New Roman" w:hAnsi="Times New Roman" w:cs="Times New Roman"/>
                <w:b/>
                <w:bCs/>
              </w:rPr>
            </w:pPr>
            <w:r w:rsidRPr="00AB5EC1">
              <w:rPr>
                <w:rFonts w:ascii="Times New Roman" w:hAnsi="Times New Roman" w:cs="Times New Roman"/>
              </w:rPr>
              <w:t>Speaker 1</w:t>
            </w:r>
          </w:p>
        </w:tc>
        <w:tc>
          <w:tcPr>
            <w:tcW w:w="2788" w:type="dxa"/>
            <w:vAlign w:val="center"/>
          </w:tcPr>
          <w:p w14:paraId="4D216268" w14:textId="3539C73F" w:rsidR="00AD05F3" w:rsidRPr="00AB5EC1" w:rsidRDefault="00AD05F3" w:rsidP="00181227">
            <w:pPr>
              <w:jc w:val="both"/>
              <w:rPr>
                <w:rFonts w:ascii="Times New Roman" w:hAnsi="Times New Roman" w:cs="Times New Roman"/>
              </w:rPr>
            </w:pPr>
            <w:r w:rsidRPr="00AB5EC1">
              <w:rPr>
                <w:rFonts w:ascii="Times New Roman" w:hAnsi="Times New Roman" w:cs="Times New Roman"/>
              </w:rPr>
              <w:t xml:space="preserve">Prof </w:t>
            </w:r>
            <w:r w:rsidR="00E172E3" w:rsidRPr="00AB5EC1">
              <w:rPr>
                <w:rFonts w:ascii="Times New Roman" w:hAnsi="Times New Roman" w:cs="Times New Roman"/>
                <w:sz w:val="18"/>
                <w:szCs w:val="18"/>
              </w:rPr>
              <w:t xml:space="preserve">Augustine </w:t>
            </w:r>
            <w:proofErr w:type="spellStart"/>
            <w:r w:rsidR="00E172E3" w:rsidRPr="00AB5EC1">
              <w:rPr>
                <w:rFonts w:ascii="Times New Roman" w:hAnsi="Times New Roman" w:cs="Times New Roman"/>
                <w:sz w:val="18"/>
                <w:szCs w:val="18"/>
              </w:rPr>
              <w:t>Ocloo</w:t>
            </w:r>
            <w:proofErr w:type="spellEnd"/>
            <w:r w:rsidR="00E172E3" w:rsidRPr="00AB5EC1">
              <w:rPr>
                <w:rFonts w:ascii="Times New Roman" w:hAnsi="Times New Roman" w:cs="Times New Roman"/>
                <w:sz w:val="18"/>
                <w:szCs w:val="18"/>
              </w:rPr>
              <w:t xml:space="preserve">. </w:t>
            </w:r>
            <w:r w:rsidR="00E172E3" w:rsidRPr="000A4FEF">
              <w:rPr>
                <w:rFonts w:ascii="Times New Roman" w:hAnsi="Times New Roman" w:cs="Times New Roman"/>
                <w:i/>
                <w:iCs/>
                <w:sz w:val="18"/>
                <w:szCs w:val="18"/>
              </w:rPr>
              <w:t>Ag. Deputy Director General GTECH, Ghana</w:t>
            </w:r>
          </w:p>
        </w:tc>
      </w:tr>
      <w:tr w:rsidR="00AD05F3" w:rsidRPr="00AB5EC1" w14:paraId="3A6122C9" w14:textId="77777777" w:rsidTr="006D12F6">
        <w:trPr>
          <w:trHeight w:val="67"/>
        </w:trPr>
        <w:tc>
          <w:tcPr>
            <w:tcW w:w="1985" w:type="dxa"/>
            <w:vAlign w:val="center"/>
          </w:tcPr>
          <w:p w14:paraId="7F382DCB" w14:textId="2EF53820" w:rsidR="00AD05F3" w:rsidRPr="00AB5EC1" w:rsidRDefault="00AD05F3" w:rsidP="00181227">
            <w:pPr>
              <w:jc w:val="both"/>
              <w:rPr>
                <w:rFonts w:ascii="Times New Roman" w:hAnsi="Times New Roman" w:cs="Times New Roman"/>
              </w:rPr>
            </w:pPr>
            <w:r w:rsidRPr="00AB5EC1">
              <w:rPr>
                <w:rFonts w:ascii="Times New Roman" w:hAnsi="Times New Roman" w:cs="Times New Roman"/>
              </w:rPr>
              <w:t>9:</w:t>
            </w:r>
            <w:r w:rsidR="00E172E3" w:rsidRPr="00AB5EC1">
              <w:rPr>
                <w:rFonts w:ascii="Times New Roman" w:hAnsi="Times New Roman" w:cs="Times New Roman"/>
              </w:rPr>
              <w:t>30</w:t>
            </w:r>
            <w:r w:rsidRPr="00AB5EC1">
              <w:rPr>
                <w:rFonts w:ascii="Times New Roman" w:hAnsi="Times New Roman" w:cs="Times New Roman"/>
              </w:rPr>
              <w:t>am</w:t>
            </w:r>
            <w:r w:rsidR="006D12F6">
              <w:rPr>
                <w:rFonts w:ascii="Times New Roman" w:hAnsi="Times New Roman" w:cs="Times New Roman"/>
              </w:rPr>
              <w:t xml:space="preserve"> </w:t>
            </w:r>
            <w:r w:rsidRPr="00AB5EC1">
              <w:rPr>
                <w:rFonts w:ascii="Times New Roman" w:hAnsi="Times New Roman" w:cs="Times New Roman"/>
              </w:rPr>
              <w:t>-</w:t>
            </w:r>
            <w:r w:rsidR="006D12F6">
              <w:rPr>
                <w:rFonts w:ascii="Times New Roman" w:hAnsi="Times New Roman" w:cs="Times New Roman"/>
              </w:rPr>
              <w:t xml:space="preserve"> </w:t>
            </w:r>
            <w:r w:rsidR="00E172E3" w:rsidRPr="00AB5EC1">
              <w:rPr>
                <w:rFonts w:ascii="Times New Roman" w:hAnsi="Times New Roman" w:cs="Times New Roman"/>
              </w:rPr>
              <w:t>9</w:t>
            </w:r>
            <w:r w:rsidRPr="00AB5EC1">
              <w:rPr>
                <w:rFonts w:ascii="Times New Roman" w:hAnsi="Times New Roman" w:cs="Times New Roman"/>
              </w:rPr>
              <w:t>:</w:t>
            </w:r>
            <w:r w:rsidR="00E172E3" w:rsidRPr="00AB5EC1">
              <w:rPr>
                <w:rFonts w:ascii="Times New Roman" w:hAnsi="Times New Roman" w:cs="Times New Roman"/>
              </w:rPr>
              <w:t>45</w:t>
            </w:r>
            <w:r w:rsidRPr="00AB5EC1">
              <w:rPr>
                <w:rFonts w:ascii="Times New Roman" w:hAnsi="Times New Roman" w:cs="Times New Roman"/>
              </w:rPr>
              <w:t>am</w:t>
            </w:r>
          </w:p>
        </w:tc>
        <w:tc>
          <w:tcPr>
            <w:tcW w:w="2412" w:type="dxa"/>
            <w:vAlign w:val="center"/>
          </w:tcPr>
          <w:p w14:paraId="2941BC8F" w14:textId="1CEABB32" w:rsidR="00AD05F3" w:rsidRPr="00AB5EC1" w:rsidRDefault="00AD05F3" w:rsidP="00181227">
            <w:pPr>
              <w:jc w:val="both"/>
              <w:rPr>
                <w:rFonts w:ascii="Times New Roman" w:hAnsi="Times New Roman" w:cs="Times New Roman"/>
              </w:rPr>
            </w:pPr>
            <w:r w:rsidRPr="00AB5EC1">
              <w:rPr>
                <w:rFonts w:ascii="Times New Roman" w:hAnsi="Times New Roman" w:cs="Times New Roman"/>
              </w:rPr>
              <w:t>Q</w:t>
            </w:r>
            <w:r w:rsidR="006D12F6">
              <w:rPr>
                <w:rFonts w:ascii="Times New Roman" w:hAnsi="Times New Roman" w:cs="Times New Roman"/>
              </w:rPr>
              <w:t xml:space="preserve"> </w:t>
            </w:r>
            <w:r w:rsidRPr="00AB5EC1">
              <w:rPr>
                <w:rFonts w:ascii="Times New Roman" w:hAnsi="Times New Roman" w:cs="Times New Roman"/>
              </w:rPr>
              <w:t>&amp;</w:t>
            </w:r>
            <w:r w:rsidR="006D12F6">
              <w:rPr>
                <w:rFonts w:ascii="Times New Roman" w:hAnsi="Times New Roman" w:cs="Times New Roman"/>
              </w:rPr>
              <w:t xml:space="preserve"> </w:t>
            </w:r>
            <w:r w:rsidRPr="00AB5EC1">
              <w:rPr>
                <w:rFonts w:ascii="Times New Roman" w:hAnsi="Times New Roman" w:cs="Times New Roman"/>
              </w:rPr>
              <w:t>A</w:t>
            </w:r>
          </w:p>
        </w:tc>
        <w:tc>
          <w:tcPr>
            <w:tcW w:w="2788" w:type="dxa"/>
            <w:vAlign w:val="center"/>
          </w:tcPr>
          <w:p w14:paraId="59EB7E82" w14:textId="77777777" w:rsidR="00AD05F3" w:rsidRPr="00AB5EC1" w:rsidRDefault="00AD05F3" w:rsidP="00181227">
            <w:pPr>
              <w:jc w:val="both"/>
              <w:rPr>
                <w:rFonts w:ascii="Times New Roman" w:hAnsi="Times New Roman" w:cs="Times New Roman"/>
              </w:rPr>
            </w:pPr>
          </w:p>
        </w:tc>
      </w:tr>
      <w:tr w:rsidR="00AD05F3" w:rsidRPr="00AB5EC1" w14:paraId="101037E2" w14:textId="77777777" w:rsidTr="006D12F6">
        <w:trPr>
          <w:trHeight w:val="209"/>
        </w:trPr>
        <w:tc>
          <w:tcPr>
            <w:tcW w:w="1985" w:type="dxa"/>
            <w:vAlign w:val="center"/>
          </w:tcPr>
          <w:p w14:paraId="4211F4F6" w14:textId="0E35CA81" w:rsidR="00AD05F3" w:rsidRPr="00AB5EC1" w:rsidRDefault="00E172E3" w:rsidP="00181227">
            <w:pPr>
              <w:jc w:val="both"/>
              <w:rPr>
                <w:rFonts w:ascii="Times New Roman" w:hAnsi="Times New Roman" w:cs="Times New Roman"/>
              </w:rPr>
            </w:pPr>
            <w:r w:rsidRPr="00AB5EC1">
              <w:rPr>
                <w:rFonts w:ascii="Times New Roman" w:hAnsi="Times New Roman" w:cs="Times New Roman"/>
              </w:rPr>
              <w:t>9</w:t>
            </w:r>
            <w:r w:rsidR="00AD05F3" w:rsidRPr="00AB5EC1">
              <w:rPr>
                <w:rFonts w:ascii="Times New Roman" w:hAnsi="Times New Roman" w:cs="Times New Roman"/>
              </w:rPr>
              <w:t>:</w:t>
            </w:r>
            <w:r w:rsidRPr="00AB5EC1">
              <w:rPr>
                <w:rFonts w:ascii="Times New Roman" w:hAnsi="Times New Roman" w:cs="Times New Roman"/>
              </w:rPr>
              <w:t>45</w:t>
            </w:r>
            <w:r w:rsidR="00AD05F3" w:rsidRPr="00AB5EC1">
              <w:rPr>
                <w:rFonts w:ascii="Times New Roman" w:hAnsi="Times New Roman" w:cs="Times New Roman"/>
              </w:rPr>
              <w:t>am</w:t>
            </w:r>
            <w:r w:rsidR="006D12F6">
              <w:rPr>
                <w:rFonts w:ascii="Times New Roman" w:hAnsi="Times New Roman" w:cs="Times New Roman"/>
              </w:rPr>
              <w:t xml:space="preserve"> </w:t>
            </w:r>
            <w:r w:rsidR="00AD05F3" w:rsidRPr="00AB5EC1">
              <w:rPr>
                <w:rFonts w:ascii="Times New Roman" w:hAnsi="Times New Roman" w:cs="Times New Roman"/>
              </w:rPr>
              <w:t>-10:</w:t>
            </w:r>
            <w:r w:rsidRPr="00AB5EC1">
              <w:rPr>
                <w:rFonts w:ascii="Times New Roman" w:hAnsi="Times New Roman" w:cs="Times New Roman"/>
              </w:rPr>
              <w:t>1</w:t>
            </w:r>
            <w:r w:rsidR="00AD05F3" w:rsidRPr="00AB5EC1">
              <w:rPr>
                <w:rFonts w:ascii="Times New Roman" w:hAnsi="Times New Roman" w:cs="Times New Roman"/>
              </w:rPr>
              <w:t>5am</w:t>
            </w:r>
          </w:p>
        </w:tc>
        <w:tc>
          <w:tcPr>
            <w:tcW w:w="2412" w:type="dxa"/>
            <w:vAlign w:val="center"/>
          </w:tcPr>
          <w:p w14:paraId="08D5E596" w14:textId="569156D6" w:rsidR="00AD05F3" w:rsidRPr="00AB5EC1" w:rsidRDefault="00E172E3" w:rsidP="00181227">
            <w:pPr>
              <w:jc w:val="both"/>
              <w:rPr>
                <w:rFonts w:ascii="Times New Roman" w:hAnsi="Times New Roman" w:cs="Times New Roman"/>
              </w:rPr>
            </w:pPr>
            <w:r w:rsidRPr="00AB5EC1">
              <w:rPr>
                <w:rFonts w:ascii="Times New Roman" w:hAnsi="Times New Roman" w:cs="Times New Roman"/>
              </w:rPr>
              <w:t>Speaker 2</w:t>
            </w:r>
          </w:p>
        </w:tc>
        <w:tc>
          <w:tcPr>
            <w:tcW w:w="2788" w:type="dxa"/>
            <w:vAlign w:val="center"/>
          </w:tcPr>
          <w:p w14:paraId="3F7B229E" w14:textId="6BAE1A36" w:rsidR="00AD05F3" w:rsidRPr="00AB5EC1" w:rsidRDefault="00E172E3" w:rsidP="00181227">
            <w:pPr>
              <w:jc w:val="both"/>
              <w:rPr>
                <w:rFonts w:ascii="Times New Roman" w:hAnsi="Times New Roman" w:cs="Times New Roman"/>
              </w:rPr>
            </w:pPr>
            <w:r w:rsidRPr="00AB5EC1">
              <w:rPr>
                <w:rFonts w:ascii="Times New Roman" w:hAnsi="Times New Roman" w:cs="Times New Roman"/>
              </w:rPr>
              <w:t>Prof. David Teye Doku</w:t>
            </w:r>
          </w:p>
          <w:p w14:paraId="667ACCD0" w14:textId="154E5FFF" w:rsidR="00E172E3" w:rsidRPr="000A4FEF" w:rsidRDefault="00E172E3" w:rsidP="00181227">
            <w:pPr>
              <w:jc w:val="both"/>
              <w:rPr>
                <w:rFonts w:ascii="Times New Roman" w:hAnsi="Times New Roman" w:cs="Times New Roman"/>
                <w:i/>
                <w:iCs/>
                <w:sz w:val="18"/>
                <w:szCs w:val="18"/>
              </w:rPr>
            </w:pPr>
            <w:r w:rsidRPr="000A4FEF">
              <w:rPr>
                <w:rFonts w:ascii="Times New Roman" w:hAnsi="Times New Roman" w:cs="Times New Roman"/>
                <w:i/>
                <w:iCs/>
                <w:sz w:val="18"/>
                <w:szCs w:val="18"/>
              </w:rPr>
              <w:t>Director. Directorate of Research Innovation and Consu</w:t>
            </w:r>
            <w:r w:rsidR="00A013CF" w:rsidRPr="000A4FEF">
              <w:rPr>
                <w:rFonts w:ascii="Times New Roman" w:hAnsi="Times New Roman" w:cs="Times New Roman"/>
                <w:i/>
                <w:iCs/>
                <w:sz w:val="18"/>
                <w:szCs w:val="18"/>
              </w:rPr>
              <w:t>l</w:t>
            </w:r>
            <w:r w:rsidRPr="000A4FEF">
              <w:rPr>
                <w:rFonts w:ascii="Times New Roman" w:hAnsi="Times New Roman" w:cs="Times New Roman"/>
                <w:i/>
                <w:iCs/>
                <w:sz w:val="18"/>
                <w:szCs w:val="18"/>
              </w:rPr>
              <w:t>tancy UCC, Ghana</w:t>
            </w:r>
          </w:p>
        </w:tc>
      </w:tr>
      <w:tr w:rsidR="00AD05F3" w:rsidRPr="00AB5EC1" w14:paraId="07CC677D" w14:textId="77777777" w:rsidTr="006D12F6">
        <w:trPr>
          <w:trHeight w:val="64"/>
        </w:trPr>
        <w:tc>
          <w:tcPr>
            <w:tcW w:w="1985" w:type="dxa"/>
            <w:vAlign w:val="center"/>
          </w:tcPr>
          <w:p w14:paraId="593C974A" w14:textId="452F7C9D" w:rsidR="00AD05F3" w:rsidRPr="00AB5EC1" w:rsidRDefault="00AD05F3" w:rsidP="00181227">
            <w:pPr>
              <w:jc w:val="both"/>
              <w:rPr>
                <w:rFonts w:ascii="Times New Roman" w:hAnsi="Times New Roman" w:cs="Times New Roman"/>
              </w:rPr>
            </w:pPr>
            <w:r w:rsidRPr="00AB5EC1">
              <w:rPr>
                <w:rFonts w:ascii="Times New Roman" w:hAnsi="Times New Roman" w:cs="Times New Roman"/>
              </w:rPr>
              <w:t>10:</w:t>
            </w:r>
            <w:r w:rsidR="00E172E3" w:rsidRPr="00AB5EC1">
              <w:rPr>
                <w:rFonts w:ascii="Times New Roman" w:hAnsi="Times New Roman" w:cs="Times New Roman"/>
              </w:rPr>
              <w:t>1</w:t>
            </w:r>
            <w:r w:rsidRPr="00AB5EC1">
              <w:rPr>
                <w:rFonts w:ascii="Times New Roman" w:hAnsi="Times New Roman" w:cs="Times New Roman"/>
              </w:rPr>
              <w:t>5am</w:t>
            </w:r>
            <w:r w:rsidR="006D12F6">
              <w:rPr>
                <w:rFonts w:ascii="Times New Roman" w:hAnsi="Times New Roman" w:cs="Times New Roman"/>
              </w:rPr>
              <w:t xml:space="preserve"> </w:t>
            </w:r>
            <w:r w:rsidRPr="00AB5EC1">
              <w:rPr>
                <w:rFonts w:ascii="Times New Roman" w:hAnsi="Times New Roman" w:cs="Times New Roman"/>
              </w:rPr>
              <w:t>-1</w:t>
            </w:r>
            <w:r w:rsidR="00E172E3" w:rsidRPr="00AB5EC1">
              <w:rPr>
                <w:rFonts w:ascii="Times New Roman" w:hAnsi="Times New Roman" w:cs="Times New Roman"/>
              </w:rPr>
              <w:t>0</w:t>
            </w:r>
            <w:r w:rsidRPr="00AB5EC1">
              <w:rPr>
                <w:rFonts w:ascii="Times New Roman" w:hAnsi="Times New Roman" w:cs="Times New Roman"/>
              </w:rPr>
              <w:t>:</w:t>
            </w:r>
            <w:r w:rsidR="00E172E3" w:rsidRPr="00AB5EC1">
              <w:rPr>
                <w:rFonts w:ascii="Times New Roman" w:hAnsi="Times New Roman" w:cs="Times New Roman"/>
              </w:rPr>
              <w:t>30</w:t>
            </w:r>
            <w:r w:rsidRPr="00AB5EC1">
              <w:rPr>
                <w:rFonts w:ascii="Times New Roman" w:hAnsi="Times New Roman" w:cs="Times New Roman"/>
              </w:rPr>
              <w:t>am</w:t>
            </w:r>
          </w:p>
        </w:tc>
        <w:tc>
          <w:tcPr>
            <w:tcW w:w="2412" w:type="dxa"/>
            <w:vAlign w:val="center"/>
          </w:tcPr>
          <w:p w14:paraId="0484E8F3" w14:textId="73B487E4" w:rsidR="00AD05F3" w:rsidRPr="00AB5EC1" w:rsidRDefault="00AD05F3" w:rsidP="00181227">
            <w:pPr>
              <w:jc w:val="both"/>
              <w:rPr>
                <w:rFonts w:ascii="Times New Roman" w:hAnsi="Times New Roman" w:cs="Times New Roman"/>
              </w:rPr>
            </w:pPr>
            <w:r w:rsidRPr="00AB5EC1">
              <w:rPr>
                <w:rFonts w:ascii="Times New Roman" w:hAnsi="Times New Roman" w:cs="Times New Roman"/>
              </w:rPr>
              <w:t>Q</w:t>
            </w:r>
            <w:r w:rsidR="006D12F6">
              <w:rPr>
                <w:rFonts w:ascii="Times New Roman" w:hAnsi="Times New Roman" w:cs="Times New Roman"/>
              </w:rPr>
              <w:t xml:space="preserve"> </w:t>
            </w:r>
            <w:r w:rsidRPr="00AB5EC1">
              <w:rPr>
                <w:rFonts w:ascii="Times New Roman" w:hAnsi="Times New Roman" w:cs="Times New Roman"/>
              </w:rPr>
              <w:t>&amp;</w:t>
            </w:r>
            <w:r w:rsidR="006D12F6">
              <w:rPr>
                <w:rFonts w:ascii="Times New Roman" w:hAnsi="Times New Roman" w:cs="Times New Roman"/>
              </w:rPr>
              <w:t xml:space="preserve"> </w:t>
            </w:r>
            <w:r w:rsidRPr="00AB5EC1">
              <w:rPr>
                <w:rFonts w:ascii="Times New Roman" w:hAnsi="Times New Roman" w:cs="Times New Roman"/>
              </w:rPr>
              <w:t>A</w:t>
            </w:r>
          </w:p>
        </w:tc>
        <w:tc>
          <w:tcPr>
            <w:tcW w:w="2788" w:type="dxa"/>
            <w:vAlign w:val="center"/>
          </w:tcPr>
          <w:p w14:paraId="79E95770" w14:textId="77777777" w:rsidR="00AD05F3" w:rsidRPr="00AB5EC1" w:rsidRDefault="00AD05F3" w:rsidP="00181227">
            <w:pPr>
              <w:jc w:val="both"/>
              <w:rPr>
                <w:rFonts w:ascii="Times New Roman" w:hAnsi="Times New Roman" w:cs="Times New Roman"/>
              </w:rPr>
            </w:pPr>
          </w:p>
        </w:tc>
      </w:tr>
      <w:tr w:rsidR="00AD05F3" w:rsidRPr="00AB5EC1" w14:paraId="11B541F7" w14:textId="77777777" w:rsidTr="006D12F6">
        <w:trPr>
          <w:trHeight w:val="218"/>
        </w:trPr>
        <w:tc>
          <w:tcPr>
            <w:tcW w:w="1985" w:type="dxa"/>
            <w:vAlign w:val="center"/>
          </w:tcPr>
          <w:p w14:paraId="47AAED5E" w14:textId="3C7FE928" w:rsidR="00AD05F3" w:rsidRPr="00AB5EC1" w:rsidRDefault="00AD05F3" w:rsidP="00181227">
            <w:pPr>
              <w:jc w:val="both"/>
              <w:rPr>
                <w:rFonts w:ascii="Times New Roman" w:hAnsi="Times New Roman" w:cs="Times New Roman"/>
              </w:rPr>
            </w:pPr>
            <w:r w:rsidRPr="00AB5EC1">
              <w:rPr>
                <w:rFonts w:ascii="Times New Roman" w:hAnsi="Times New Roman" w:cs="Times New Roman"/>
              </w:rPr>
              <w:t>1</w:t>
            </w:r>
            <w:r w:rsidR="00E172E3" w:rsidRPr="00AB5EC1">
              <w:rPr>
                <w:rFonts w:ascii="Times New Roman" w:hAnsi="Times New Roman" w:cs="Times New Roman"/>
              </w:rPr>
              <w:t>0</w:t>
            </w:r>
            <w:r w:rsidRPr="00AB5EC1">
              <w:rPr>
                <w:rFonts w:ascii="Times New Roman" w:hAnsi="Times New Roman" w:cs="Times New Roman"/>
              </w:rPr>
              <w:t>:</w:t>
            </w:r>
            <w:r w:rsidR="00E172E3" w:rsidRPr="00AB5EC1">
              <w:rPr>
                <w:rFonts w:ascii="Times New Roman" w:hAnsi="Times New Roman" w:cs="Times New Roman"/>
              </w:rPr>
              <w:t>30</w:t>
            </w:r>
            <w:r w:rsidRPr="00AB5EC1">
              <w:rPr>
                <w:rFonts w:ascii="Times New Roman" w:hAnsi="Times New Roman" w:cs="Times New Roman"/>
              </w:rPr>
              <w:t>am</w:t>
            </w:r>
            <w:r w:rsidR="006D12F6">
              <w:rPr>
                <w:rFonts w:ascii="Times New Roman" w:hAnsi="Times New Roman" w:cs="Times New Roman"/>
              </w:rPr>
              <w:t xml:space="preserve"> </w:t>
            </w:r>
            <w:r w:rsidRPr="00AB5EC1">
              <w:rPr>
                <w:rFonts w:ascii="Times New Roman" w:hAnsi="Times New Roman" w:cs="Times New Roman"/>
              </w:rPr>
              <w:t>-1</w:t>
            </w:r>
            <w:r w:rsidR="00E172E3" w:rsidRPr="00AB5EC1">
              <w:rPr>
                <w:rFonts w:ascii="Times New Roman" w:hAnsi="Times New Roman" w:cs="Times New Roman"/>
              </w:rPr>
              <w:t>0</w:t>
            </w:r>
            <w:r w:rsidRPr="00AB5EC1">
              <w:rPr>
                <w:rFonts w:ascii="Times New Roman" w:hAnsi="Times New Roman" w:cs="Times New Roman"/>
              </w:rPr>
              <w:t>:45am</w:t>
            </w:r>
          </w:p>
        </w:tc>
        <w:tc>
          <w:tcPr>
            <w:tcW w:w="2412" w:type="dxa"/>
            <w:vAlign w:val="center"/>
          </w:tcPr>
          <w:p w14:paraId="3CB6C2AD" w14:textId="0D46F9B5" w:rsidR="00AD05F3" w:rsidRPr="00AB5EC1" w:rsidRDefault="00E172E3" w:rsidP="00181227">
            <w:pPr>
              <w:jc w:val="both"/>
              <w:rPr>
                <w:rFonts w:ascii="Times New Roman" w:hAnsi="Times New Roman" w:cs="Times New Roman"/>
                <w:b/>
                <w:bCs/>
              </w:rPr>
            </w:pPr>
            <w:r w:rsidRPr="00AB5EC1">
              <w:rPr>
                <w:rFonts w:ascii="Times New Roman" w:hAnsi="Times New Roman" w:cs="Times New Roman"/>
              </w:rPr>
              <w:t>Speaker 3</w:t>
            </w:r>
          </w:p>
        </w:tc>
        <w:tc>
          <w:tcPr>
            <w:tcW w:w="2788" w:type="dxa"/>
            <w:vAlign w:val="center"/>
          </w:tcPr>
          <w:p w14:paraId="4A5749C1" w14:textId="7E2571CE" w:rsidR="00AD05F3" w:rsidRPr="00AB5EC1" w:rsidRDefault="00A63347" w:rsidP="00EB394F">
            <w:pPr>
              <w:rPr>
                <w:rFonts w:ascii="Times New Roman" w:hAnsi="Times New Roman" w:cs="Times New Roman"/>
              </w:rPr>
            </w:pPr>
            <w:r w:rsidRPr="00AB5EC1">
              <w:rPr>
                <w:rFonts w:ascii="Times New Roman" w:hAnsi="Times New Roman" w:cs="Times New Roman"/>
              </w:rPr>
              <w:t xml:space="preserve">Prof. Paul Kwame </w:t>
            </w:r>
            <w:proofErr w:type="spellStart"/>
            <w:r w:rsidRPr="00AB5EC1">
              <w:rPr>
                <w:rFonts w:ascii="Times New Roman" w:hAnsi="Times New Roman" w:cs="Times New Roman"/>
              </w:rPr>
              <w:t>Nkegbe</w:t>
            </w:r>
            <w:proofErr w:type="spellEnd"/>
            <w:r w:rsidRPr="00AB5EC1">
              <w:rPr>
                <w:rFonts w:ascii="Times New Roman" w:hAnsi="Times New Roman" w:cs="Times New Roman"/>
              </w:rPr>
              <w:t xml:space="preserve">. </w:t>
            </w:r>
            <w:r w:rsidRPr="000A4FEF">
              <w:rPr>
                <w:rFonts w:ascii="Times New Roman" w:hAnsi="Times New Roman" w:cs="Times New Roman"/>
                <w:i/>
                <w:iCs/>
                <w:sz w:val="18"/>
                <w:szCs w:val="18"/>
              </w:rPr>
              <w:t>Dean School of Graduate Studies UDS, Ghana</w:t>
            </w:r>
          </w:p>
        </w:tc>
      </w:tr>
      <w:tr w:rsidR="00AD05F3" w:rsidRPr="00AB5EC1" w14:paraId="239C977F" w14:textId="77777777" w:rsidTr="006D12F6">
        <w:trPr>
          <w:trHeight w:val="67"/>
        </w:trPr>
        <w:tc>
          <w:tcPr>
            <w:tcW w:w="1985" w:type="dxa"/>
            <w:vAlign w:val="center"/>
          </w:tcPr>
          <w:p w14:paraId="71B053D4" w14:textId="724DE114" w:rsidR="00AD05F3" w:rsidRPr="00AB5EC1" w:rsidRDefault="00AD05F3" w:rsidP="00181227">
            <w:pPr>
              <w:jc w:val="both"/>
              <w:rPr>
                <w:rFonts w:ascii="Times New Roman" w:hAnsi="Times New Roman" w:cs="Times New Roman"/>
              </w:rPr>
            </w:pPr>
            <w:r w:rsidRPr="00AB5EC1">
              <w:rPr>
                <w:rFonts w:ascii="Times New Roman" w:hAnsi="Times New Roman" w:cs="Times New Roman"/>
              </w:rPr>
              <w:t>1</w:t>
            </w:r>
            <w:r w:rsidR="00E172E3" w:rsidRPr="00AB5EC1">
              <w:rPr>
                <w:rFonts w:ascii="Times New Roman" w:hAnsi="Times New Roman" w:cs="Times New Roman"/>
              </w:rPr>
              <w:t>0</w:t>
            </w:r>
            <w:r w:rsidRPr="00AB5EC1">
              <w:rPr>
                <w:rFonts w:ascii="Times New Roman" w:hAnsi="Times New Roman" w:cs="Times New Roman"/>
              </w:rPr>
              <w:t>:45am</w:t>
            </w:r>
            <w:r w:rsidR="006D12F6">
              <w:rPr>
                <w:rFonts w:ascii="Times New Roman" w:hAnsi="Times New Roman" w:cs="Times New Roman"/>
              </w:rPr>
              <w:t xml:space="preserve"> </w:t>
            </w:r>
            <w:r w:rsidRPr="00AB5EC1">
              <w:rPr>
                <w:rFonts w:ascii="Times New Roman" w:hAnsi="Times New Roman" w:cs="Times New Roman"/>
              </w:rPr>
              <w:t>-1</w:t>
            </w:r>
            <w:r w:rsidR="00E172E3" w:rsidRPr="00AB5EC1">
              <w:rPr>
                <w:rFonts w:ascii="Times New Roman" w:hAnsi="Times New Roman" w:cs="Times New Roman"/>
              </w:rPr>
              <w:t>1</w:t>
            </w:r>
            <w:r w:rsidRPr="00AB5EC1">
              <w:rPr>
                <w:rFonts w:ascii="Times New Roman" w:hAnsi="Times New Roman" w:cs="Times New Roman"/>
              </w:rPr>
              <w:t>:00am</w:t>
            </w:r>
          </w:p>
        </w:tc>
        <w:tc>
          <w:tcPr>
            <w:tcW w:w="2412" w:type="dxa"/>
            <w:vAlign w:val="center"/>
          </w:tcPr>
          <w:p w14:paraId="148CE793" w14:textId="2F93F271" w:rsidR="00AD05F3" w:rsidRPr="00AB5EC1" w:rsidRDefault="00AD05F3" w:rsidP="00181227">
            <w:pPr>
              <w:jc w:val="both"/>
              <w:rPr>
                <w:rFonts w:ascii="Times New Roman" w:hAnsi="Times New Roman" w:cs="Times New Roman"/>
              </w:rPr>
            </w:pPr>
            <w:r w:rsidRPr="00AB5EC1">
              <w:rPr>
                <w:rFonts w:ascii="Times New Roman" w:hAnsi="Times New Roman" w:cs="Times New Roman"/>
              </w:rPr>
              <w:t>Q</w:t>
            </w:r>
            <w:r w:rsidR="006D12F6">
              <w:rPr>
                <w:rFonts w:ascii="Times New Roman" w:hAnsi="Times New Roman" w:cs="Times New Roman"/>
              </w:rPr>
              <w:t xml:space="preserve"> </w:t>
            </w:r>
            <w:r w:rsidRPr="00AB5EC1">
              <w:rPr>
                <w:rFonts w:ascii="Times New Roman" w:hAnsi="Times New Roman" w:cs="Times New Roman"/>
              </w:rPr>
              <w:t>&amp;</w:t>
            </w:r>
            <w:r w:rsidR="006D12F6">
              <w:rPr>
                <w:rFonts w:ascii="Times New Roman" w:hAnsi="Times New Roman" w:cs="Times New Roman"/>
              </w:rPr>
              <w:t xml:space="preserve"> </w:t>
            </w:r>
            <w:r w:rsidRPr="00AB5EC1">
              <w:rPr>
                <w:rFonts w:ascii="Times New Roman" w:hAnsi="Times New Roman" w:cs="Times New Roman"/>
              </w:rPr>
              <w:t>A</w:t>
            </w:r>
          </w:p>
        </w:tc>
        <w:tc>
          <w:tcPr>
            <w:tcW w:w="2788" w:type="dxa"/>
            <w:vAlign w:val="center"/>
          </w:tcPr>
          <w:p w14:paraId="7C9CBA1B" w14:textId="77777777" w:rsidR="00AD05F3" w:rsidRPr="00AB5EC1" w:rsidRDefault="00AD05F3" w:rsidP="00181227">
            <w:pPr>
              <w:jc w:val="both"/>
              <w:rPr>
                <w:rFonts w:ascii="Times New Roman" w:hAnsi="Times New Roman" w:cs="Times New Roman"/>
              </w:rPr>
            </w:pPr>
          </w:p>
        </w:tc>
      </w:tr>
      <w:tr w:rsidR="00E172E3" w:rsidRPr="00AB5EC1" w14:paraId="5BBF3D31" w14:textId="77777777" w:rsidTr="00934E58">
        <w:trPr>
          <w:trHeight w:val="64"/>
        </w:trPr>
        <w:tc>
          <w:tcPr>
            <w:tcW w:w="7185" w:type="dxa"/>
            <w:gridSpan w:val="3"/>
            <w:vAlign w:val="center"/>
          </w:tcPr>
          <w:p w14:paraId="24152F2B" w14:textId="6D0379D2" w:rsidR="006D12F6" w:rsidRPr="006D12F6" w:rsidRDefault="00E172E3" w:rsidP="006D12F6">
            <w:pPr>
              <w:jc w:val="center"/>
              <w:rPr>
                <w:rFonts w:ascii="Times New Roman" w:hAnsi="Times New Roman" w:cs="Times New Roman"/>
                <w:b/>
                <w:bCs/>
              </w:rPr>
            </w:pPr>
            <w:r w:rsidRPr="006D12F6">
              <w:rPr>
                <w:rFonts w:ascii="Times New Roman" w:hAnsi="Times New Roman" w:cs="Times New Roman"/>
                <w:b/>
                <w:bCs/>
              </w:rPr>
              <w:t>BREAK 11.00</w:t>
            </w:r>
            <w:r w:rsidR="006D12F6">
              <w:rPr>
                <w:rFonts w:ascii="Times New Roman" w:hAnsi="Times New Roman" w:cs="Times New Roman"/>
                <w:b/>
                <w:bCs/>
              </w:rPr>
              <w:t xml:space="preserve"> </w:t>
            </w:r>
            <w:r w:rsidRPr="006D12F6">
              <w:rPr>
                <w:rFonts w:ascii="Times New Roman" w:hAnsi="Times New Roman" w:cs="Times New Roman"/>
                <w:b/>
                <w:bCs/>
              </w:rPr>
              <w:t>-</w:t>
            </w:r>
            <w:r w:rsidR="006D12F6">
              <w:rPr>
                <w:rFonts w:ascii="Times New Roman" w:hAnsi="Times New Roman" w:cs="Times New Roman"/>
                <w:b/>
                <w:bCs/>
              </w:rPr>
              <w:t xml:space="preserve"> </w:t>
            </w:r>
            <w:r w:rsidR="00A63347" w:rsidRPr="006D12F6">
              <w:rPr>
                <w:rFonts w:ascii="Times New Roman" w:hAnsi="Times New Roman" w:cs="Times New Roman"/>
                <w:b/>
                <w:bCs/>
              </w:rPr>
              <w:t>13:00</w:t>
            </w:r>
          </w:p>
        </w:tc>
      </w:tr>
      <w:tr w:rsidR="00E172E3" w:rsidRPr="00AB5EC1" w14:paraId="56CA9F97" w14:textId="77777777" w:rsidTr="00934E58">
        <w:trPr>
          <w:trHeight w:val="204"/>
        </w:trPr>
        <w:tc>
          <w:tcPr>
            <w:tcW w:w="7185" w:type="dxa"/>
            <w:gridSpan w:val="3"/>
            <w:vAlign w:val="center"/>
          </w:tcPr>
          <w:p w14:paraId="369351DF" w14:textId="13B9644F" w:rsidR="006D12F6" w:rsidRDefault="00A63347" w:rsidP="00181227">
            <w:pPr>
              <w:jc w:val="both"/>
              <w:rPr>
                <w:rFonts w:ascii="Times New Roman" w:hAnsi="Times New Roman" w:cs="Times New Roman"/>
              </w:rPr>
            </w:pPr>
            <w:r w:rsidRPr="006D12F6">
              <w:rPr>
                <w:rFonts w:ascii="Times New Roman" w:hAnsi="Times New Roman" w:cs="Times New Roman"/>
                <w:b/>
                <w:bCs/>
              </w:rPr>
              <w:t>WEBINAR</w:t>
            </w:r>
            <w:r w:rsidR="006D12F6">
              <w:rPr>
                <w:rFonts w:ascii="Times New Roman" w:hAnsi="Times New Roman" w:cs="Times New Roman"/>
                <w:b/>
                <w:bCs/>
              </w:rPr>
              <w:t>:</w:t>
            </w:r>
            <w:r w:rsidRPr="00AB5EC1">
              <w:rPr>
                <w:rFonts w:ascii="Times New Roman" w:hAnsi="Times New Roman" w:cs="Times New Roman"/>
              </w:rPr>
              <w:t xml:space="preserve"> </w:t>
            </w:r>
          </w:p>
          <w:p w14:paraId="358B8A4F" w14:textId="19ADAB5A" w:rsidR="00E172E3" w:rsidRPr="00AB5EC1" w:rsidRDefault="00A63347" w:rsidP="00181227">
            <w:pPr>
              <w:jc w:val="both"/>
              <w:rPr>
                <w:rFonts w:ascii="Times New Roman" w:hAnsi="Times New Roman" w:cs="Times New Roman"/>
              </w:rPr>
            </w:pPr>
            <w:r w:rsidRPr="00AB5EC1">
              <w:rPr>
                <w:rFonts w:ascii="Times New Roman" w:hAnsi="Times New Roman" w:cs="Times New Roman"/>
              </w:rPr>
              <w:t>An afternoon with our Editors</w:t>
            </w:r>
          </w:p>
          <w:p w14:paraId="0AD38469" w14:textId="77777777" w:rsidR="006D12F6" w:rsidRDefault="00A63347" w:rsidP="00181227">
            <w:pPr>
              <w:jc w:val="both"/>
              <w:rPr>
                <w:rFonts w:ascii="Times New Roman" w:hAnsi="Times New Roman" w:cs="Times New Roman"/>
              </w:rPr>
            </w:pPr>
            <w:r w:rsidRPr="006D12F6">
              <w:rPr>
                <w:rFonts w:ascii="Times New Roman" w:hAnsi="Times New Roman" w:cs="Times New Roman"/>
                <w:b/>
                <w:bCs/>
              </w:rPr>
              <w:t>Moderator</w:t>
            </w:r>
            <w:r w:rsidR="006D12F6">
              <w:rPr>
                <w:rFonts w:ascii="Times New Roman" w:hAnsi="Times New Roman" w:cs="Times New Roman"/>
                <w:b/>
                <w:bCs/>
              </w:rPr>
              <w:t>:</w:t>
            </w:r>
            <w:r w:rsidRPr="00AB5EC1">
              <w:rPr>
                <w:rFonts w:ascii="Times New Roman" w:hAnsi="Times New Roman" w:cs="Times New Roman"/>
              </w:rPr>
              <w:t xml:space="preserve"> </w:t>
            </w:r>
          </w:p>
          <w:p w14:paraId="4627F3BD" w14:textId="3F00E6FE" w:rsidR="00A63347" w:rsidRPr="00AB5EC1" w:rsidRDefault="00A63347" w:rsidP="00181227">
            <w:pPr>
              <w:jc w:val="both"/>
              <w:rPr>
                <w:rFonts w:ascii="Times New Roman" w:hAnsi="Times New Roman" w:cs="Times New Roman"/>
              </w:rPr>
            </w:pPr>
            <w:r w:rsidRPr="00AB5EC1">
              <w:rPr>
                <w:rFonts w:ascii="Times New Roman" w:hAnsi="Times New Roman" w:cs="Times New Roman"/>
              </w:rPr>
              <w:t xml:space="preserve">Raphael </w:t>
            </w:r>
            <w:proofErr w:type="spellStart"/>
            <w:r w:rsidRPr="00AB5EC1">
              <w:rPr>
                <w:rFonts w:ascii="Times New Roman" w:hAnsi="Times New Roman" w:cs="Times New Roman"/>
              </w:rPr>
              <w:t>Amemo</w:t>
            </w:r>
            <w:proofErr w:type="spellEnd"/>
            <w:r w:rsidR="006D12F6">
              <w:rPr>
                <w:rFonts w:ascii="Times New Roman" w:hAnsi="Times New Roman" w:cs="Times New Roman"/>
              </w:rPr>
              <w:t>,</w:t>
            </w:r>
            <w:r w:rsidRPr="00AB5EC1">
              <w:rPr>
                <w:rFonts w:ascii="Times New Roman" w:hAnsi="Times New Roman" w:cs="Times New Roman"/>
              </w:rPr>
              <w:t xml:space="preserve"> Post Graduate Student, UHAS</w:t>
            </w:r>
          </w:p>
          <w:p w14:paraId="4CFB4F41" w14:textId="77777777" w:rsidR="006D12F6" w:rsidRDefault="00A63347" w:rsidP="00181227">
            <w:pPr>
              <w:jc w:val="both"/>
              <w:rPr>
                <w:rFonts w:ascii="Times New Roman" w:hAnsi="Times New Roman" w:cs="Times New Roman"/>
              </w:rPr>
            </w:pPr>
            <w:r w:rsidRPr="006D12F6">
              <w:rPr>
                <w:rFonts w:ascii="Times New Roman" w:hAnsi="Times New Roman" w:cs="Times New Roman"/>
                <w:b/>
                <w:bCs/>
              </w:rPr>
              <w:t>Chairperson:</w:t>
            </w:r>
            <w:r w:rsidRPr="00AB5EC1">
              <w:rPr>
                <w:rFonts w:ascii="Times New Roman" w:hAnsi="Times New Roman" w:cs="Times New Roman"/>
              </w:rPr>
              <w:t xml:space="preserve"> </w:t>
            </w:r>
          </w:p>
          <w:p w14:paraId="4A8E7927" w14:textId="4F38B16C" w:rsidR="00A63347" w:rsidRPr="00AB5EC1" w:rsidRDefault="00A63347" w:rsidP="00181227">
            <w:pPr>
              <w:jc w:val="both"/>
              <w:rPr>
                <w:rFonts w:ascii="Times New Roman" w:hAnsi="Times New Roman" w:cs="Times New Roman"/>
              </w:rPr>
            </w:pPr>
            <w:r w:rsidRPr="00AB5EC1">
              <w:rPr>
                <w:rFonts w:ascii="Times New Roman" w:hAnsi="Times New Roman" w:cs="Times New Roman"/>
              </w:rPr>
              <w:t xml:space="preserve">Prof. Martin </w:t>
            </w:r>
            <w:proofErr w:type="spellStart"/>
            <w:r w:rsidRPr="00AB5EC1">
              <w:rPr>
                <w:rFonts w:ascii="Times New Roman" w:hAnsi="Times New Roman" w:cs="Times New Roman"/>
              </w:rPr>
              <w:t>Ayanore</w:t>
            </w:r>
            <w:proofErr w:type="spellEnd"/>
            <w:r w:rsidRPr="00AB5EC1">
              <w:rPr>
                <w:rFonts w:ascii="Times New Roman" w:hAnsi="Times New Roman" w:cs="Times New Roman"/>
              </w:rPr>
              <w:t xml:space="preserve">, </w:t>
            </w:r>
          </w:p>
        </w:tc>
      </w:tr>
      <w:tr w:rsidR="00AD05F3" w:rsidRPr="00AB5EC1" w14:paraId="7FFB530A" w14:textId="77777777" w:rsidTr="006D12F6">
        <w:trPr>
          <w:trHeight w:val="64"/>
        </w:trPr>
        <w:tc>
          <w:tcPr>
            <w:tcW w:w="1985" w:type="dxa"/>
            <w:vAlign w:val="center"/>
          </w:tcPr>
          <w:p w14:paraId="496C9603" w14:textId="28A3581A" w:rsidR="00AD05F3" w:rsidRPr="00AB5EC1" w:rsidRDefault="00AD05F3" w:rsidP="00181227">
            <w:pPr>
              <w:jc w:val="both"/>
              <w:rPr>
                <w:rFonts w:ascii="Times New Roman" w:hAnsi="Times New Roman" w:cs="Times New Roman"/>
              </w:rPr>
            </w:pPr>
            <w:r w:rsidRPr="00AB5EC1">
              <w:rPr>
                <w:rFonts w:ascii="Times New Roman" w:hAnsi="Times New Roman" w:cs="Times New Roman"/>
              </w:rPr>
              <w:t>1</w:t>
            </w:r>
            <w:r w:rsidR="00A62536" w:rsidRPr="00AB5EC1">
              <w:rPr>
                <w:rFonts w:ascii="Times New Roman" w:hAnsi="Times New Roman" w:cs="Times New Roman"/>
              </w:rPr>
              <w:t>4</w:t>
            </w:r>
            <w:r w:rsidRPr="00AB5EC1">
              <w:rPr>
                <w:rFonts w:ascii="Times New Roman" w:hAnsi="Times New Roman" w:cs="Times New Roman"/>
              </w:rPr>
              <w:t>:00am-1</w:t>
            </w:r>
            <w:r w:rsidR="00A62536" w:rsidRPr="00AB5EC1">
              <w:rPr>
                <w:rFonts w:ascii="Times New Roman" w:hAnsi="Times New Roman" w:cs="Times New Roman"/>
              </w:rPr>
              <w:t>4</w:t>
            </w:r>
            <w:r w:rsidRPr="00AB5EC1">
              <w:rPr>
                <w:rFonts w:ascii="Times New Roman" w:hAnsi="Times New Roman" w:cs="Times New Roman"/>
              </w:rPr>
              <w:t>:</w:t>
            </w:r>
            <w:r w:rsidR="00A63347" w:rsidRPr="00AB5EC1">
              <w:rPr>
                <w:rFonts w:ascii="Times New Roman" w:hAnsi="Times New Roman" w:cs="Times New Roman"/>
              </w:rPr>
              <w:t>15pm</w:t>
            </w:r>
          </w:p>
        </w:tc>
        <w:tc>
          <w:tcPr>
            <w:tcW w:w="2412" w:type="dxa"/>
            <w:vAlign w:val="center"/>
          </w:tcPr>
          <w:p w14:paraId="65C3D7BD" w14:textId="4496A688" w:rsidR="00AD05F3" w:rsidRPr="00AB5EC1" w:rsidRDefault="00A63347" w:rsidP="00181227">
            <w:pPr>
              <w:jc w:val="both"/>
              <w:rPr>
                <w:rFonts w:ascii="Times New Roman" w:hAnsi="Times New Roman" w:cs="Times New Roman"/>
              </w:rPr>
            </w:pPr>
            <w:r w:rsidRPr="00AB5EC1">
              <w:rPr>
                <w:rFonts w:ascii="Times New Roman" w:hAnsi="Times New Roman" w:cs="Times New Roman"/>
              </w:rPr>
              <w:t>Introductions</w:t>
            </w:r>
          </w:p>
        </w:tc>
        <w:tc>
          <w:tcPr>
            <w:tcW w:w="2788" w:type="dxa"/>
            <w:vAlign w:val="center"/>
          </w:tcPr>
          <w:p w14:paraId="25386805" w14:textId="5361D4CE" w:rsidR="00AD05F3" w:rsidRPr="00AB5EC1" w:rsidRDefault="00A63347" w:rsidP="00181227">
            <w:pPr>
              <w:jc w:val="both"/>
              <w:rPr>
                <w:rFonts w:ascii="Times New Roman" w:hAnsi="Times New Roman" w:cs="Times New Roman"/>
              </w:rPr>
            </w:pPr>
            <w:r w:rsidRPr="00AB5EC1">
              <w:rPr>
                <w:rFonts w:ascii="Times New Roman" w:hAnsi="Times New Roman" w:cs="Times New Roman"/>
              </w:rPr>
              <w:t xml:space="preserve">Prof. Martin </w:t>
            </w:r>
            <w:proofErr w:type="spellStart"/>
            <w:r w:rsidRPr="00AB5EC1">
              <w:rPr>
                <w:rFonts w:ascii="Times New Roman" w:hAnsi="Times New Roman" w:cs="Times New Roman"/>
              </w:rPr>
              <w:t>Ayanore</w:t>
            </w:r>
            <w:proofErr w:type="spellEnd"/>
          </w:p>
        </w:tc>
      </w:tr>
      <w:tr w:rsidR="00AD05F3" w:rsidRPr="00AB5EC1" w14:paraId="6B9BFDCA" w14:textId="77777777" w:rsidTr="006D12F6">
        <w:trPr>
          <w:trHeight w:val="132"/>
        </w:trPr>
        <w:tc>
          <w:tcPr>
            <w:tcW w:w="1985" w:type="dxa"/>
            <w:vAlign w:val="center"/>
          </w:tcPr>
          <w:p w14:paraId="67ADB4EB" w14:textId="7FF90DA1" w:rsidR="00AD05F3" w:rsidRPr="00AB5EC1" w:rsidRDefault="00AD05F3" w:rsidP="00181227">
            <w:pPr>
              <w:jc w:val="both"/>
              <w:rPr>
                <w:rFonts w:ascii="Times New Roman" w:hAnsi="Times New Roman" w:cs="Times New Roman"/>
              </w:rPr>
            </w:pPr>
            <w:r w:rsidRPr="00AB5EC1">
              <w:rPr>
                <w:rFonts w:ascii="Times New Roman" w:hAnsi="Times New Roman" w:cs="Times New Roman"/>
              </w:rPr>
              <w:t>1</w:t>
            </w:r>
            <w:r w:rsidR="00A62536" w:rsidRPr="00AB5EC1">
              <w:rPr>
                <w:rFonts w:ascii="Times New Roman" w:hAnsi="Times New Roman" w:cs="Times New Roman"/>
              </w:rPr>
              <w:t>4</w:t>
            </w:r>
            <w:r w:rsidRPr="00AB5EC1">
              <w:rPr>
                <w:rFonts w:ascii="Times New Roman" w:hAnsi="Times New Roman" w:cs="Times New Roman"/>
              </w:rPr>
              <w:t>:</w:t>
            </w:r>
            <w:r w:rsidR="00A63347" w:rsidRPr="00AB5EC1">
              <w:rPr>
                <w:rFonts w:ascii="Times New Roman" w:hAnsi="Times New Roman" w:cs="Times New Roman"/>
              </w:rPr>
              <w:t>15</w:t>
            </w:r>
            <w:r w:rsidRPr="00AB5EC1">
              <w:rPr>
                <w:rFonts w:ascii="Times New Roman" w:hAnsi="Times New Roman" w:cs="Times New Roman"/>
              </w:rPr>
              <w:t>-1</w:t>
            </w:r>
            <w:r w:rsidR="00A62536" w:rsidRPr="00AB5EC1">
              <w:rPr>
                <w:rFonts w:ascii="Times New Roman" w:hAnsi="Times New Roman" w:cs="Times New Roman"/>
              </w:rPr>
              <w:t>4</w:t>
            </w:r>
            <w:r w:rsidRPr="00AB5EC1">
              <w:rPr>
                <w:rFonts w:ascii="Times New Roman" w:hAnsi="Times New Roman" w:cs="Times New Roman"/>
              </w:rPr>
              <w:t>:</w:t>
            </w:r>
            <w:r w:rsidR="00A62536" w:rsidRPr="00AB5EC1">
              <w:rPr>
                <w:rFonts w:ascii="Times New Roman" w:hAnsi="Times New Roman" w:cs="Times New Roman"/>
              </w:rPr>
              <w:t xml:space="preserve"> 45</w:t>
            </w:r>
          </w:p>
        </w:tc>
        <w:tc>
          <w:tcPr>
            <w:tcW w:w="2412" w:type="dxa"/>
            <w:vAlign w:val="center"/>
          </w:tcPr>
          <w:p w14:paraId="0E02992E" w14:textId="54F9F770" w:rsidR="00A62536" w:rsidRPr="00AB5EC1" w:rsidRDefault="00F72543" w:rsidP="00A013CF">
            <w:pPr>
              <w:rPr>
                <w:rFonts w:ascii="Times New Roman" w:hAnsi="Times New Roman" w:cs="Times New Roman"/>
              </w:rPr>
            </w:pPr>
            <w:r w:rsidRPr="00AB5EC1">
              <w:rPr>
                <w:rFonts w:ascii="Times New Roman" w:hAnsi="Times New Roman" w:cs="Times New Roman"/>
              </w:rPr>
              <w:t xml:space="preserve">Topic 1: Life course as an Editor in Chief of Social Science and </w:t>
            </w:r>
            <w:r w:rsidR="004D68E6" w:rsidRPr="00AB5EC1">
              <w:rPr>
                <w:rFonts w:ascii="Times New Roman" w:hAnsi="Times New Roman" w:cs="Times New Roman"/>
              </w:rPr>
              <w:t>Medicine,</w:t>
            </w:r>
            <w:r w:rsidRPr="00AB5EC1">
              <w:rPr>
                <w:rFonts w:ascii="Times New Roman" w:hAnsi="Times New Roman" w:cs="Times New Roman"/>
              </w:rPr>
              <w:t xml:space="preserve"> Healt</w:t>
            </w:r>
            <w:r w:rsidR="00FF38C3" w:rsidRPr="00AB5EC1">
              <w:rPr>
                <w:rFonts w:ascii="Times New Roman" w:hAnsi="Times New Roman" w:cs="Times New Roman"/>
              </w:rPr>
              <w:t>h</w:t>
            </w:r>
            <w:r w:rsidRPr="00AB5EC1">
              <w:rPr>
                <w:rFonts w:ascii="Times New Roman" w:hAnsi="Times New Roman" w:cs="Times New Roman"/>
              </w:rPr>
              <w:t xml:space="preserve"> Systems</w:t>
            </w:r>
          </w:p>
        </w:tc>
        <w:tc>
          <w:tcPr>
            <w:tcW w:w="2788" w:type="dxa"/>
            <w:vAlign w:val="center"/>
          </w:tcPr>
          <w:p w14:paraId="14BB2C37" w14:textId="62023E2B" w:rsidR="00AD05F3" w:rsidRPr="00AB5EC1" w:rsidRDefault="000A359B" w:rsidP="00181227">
            <w:pPr>
              <w:jc w:val="both"/>
              <w:rPr>
                <w:rFonts w:ascii="Times New Roman" w:hAnsi="Times New Roman" w:cs="Times New Roman"/>
              </w:rPr>
            </w:pPr>
            <w:r w:rsidRPr="00AB5EC1">
              <w:rPr>
                <w:rFonts w:ascii="Times New Roman" w:hAnsi="Times New Roman" w:cs="Times New Roman"/>
              </w:rPr>
              <w:t xml:space="preserve">Prof. </w:t>
            </w:r>
            <w:r w:rsidR="00A62536" w:rsidRPr="00AB5EC1">
              <w:rPr>
                <w:rFonts w:ascii="Times New Roman" w:hAnsi="Times New Roman" w:cs="Times New Roman"/>
              </w:rPr>
              <w:t xml:space="preserve">John Ele-Ojo </w:t>
            </w:r>
            <w:proofErr w:type="spellStart"/>
            <w:r w:rsidR="00A62536" w:rsidRPr="00AB5EC1">
              <w:rPr>
                <w:rFonts w:ascii="Times New Roman" w:hAnsi="Times New Roman" w:cs="Times New Roman"/>
              </w:rPr>
              <w:t>Ataguba</w:t>
            </w:r>
            <w:proofErr w:type="spellEnd"/>
            <w:r w:rsidR="00A62536" w:rsidRPr="00AB5EC1">
              <w:rPr>
                <w:rFonts w:ascii="Times New Roman" w:hAnsi="Times New Roman" w:cs="Times New Roman"/>
              </w:rPr>
              <w:t xml:space="preserve"> </w:t>
            </w:r>
          </w:p>
        </w:tc>
      </w:tr>
      <w:tr w:rsidR="000A359B" w:rsidRPr="00AB5EC1" w14:paraId="68E8F7D2" w14:textId="77777777" w:rsidTr="006D12F6">
        <w:trPr>
          <w:trHeight w:val="38"/>
        </w:trPr>
        <w:tc>
          <w:tcPr>
            <w:tcW w:w="1985" w:type="dxa"/>
            <w:vAlign w:val="center"/>
          </w:tcPr>
          <w:p w14:paraId="32316023" w14:textId="0F3A596E" w:rsidR="000A359B" w:rsidRPr="00AB5EC1" w:rsidRDefault="00A62536" w:rsidP="00181227">
            <w:pPr>
              <w:jc w:val="both"/>
              <w:rPr>
                <w:rFonts w:ascii="Times New Roman" w:hAnsi="Times New Roman" w:cs="Times New Roman"/>
              </w:rPr>
            </w:pPr>
            <w:r w:rsidRPr="00AB5EC1">
              <w:rPr>
                <w:rFonts w:ascii="Times New Roman" w:hAnsi="Times New Roman" w:cs="Times New Roman"/>
              </w:rPr>
              <w:t>14.45-15:00</w:t>
            </w:r>
          </w:p>
        </w:tc>
        <w:tc>
          <w:tcPr>
            <w:tcW w:w="2412" w:type="dxa"/>
            <w:vAlign w:val="center"/>
          </w:tcPr>
          <w:p w14:paraId="2B41E1A1" w14:textId="4A2D88E4" w:rsidR="000A359B" w:rsidRPr="00AB5EC1" w:rsidRDefault="00A62536" w:rsidP="00181227">
            <w:pPr>
              <w:jc w:val="both"/>
              <w:rPr>
                <w:rFonts w:ascii="Times New Roman" w:hAnsi="Times New Roman" w:cs="Times New Roman"/>
              </w:rPr>
            </w:pPr>
            <w:r w:rsidRPr="00AB5EC1">
              <w:rPr>
                <w:rFonts w:ascii="Times New Roman" w:hAnsi="Times New Roman" w:cs="Times New Roman"/>
              </w:rPr>
              <w:t>Q</w:t>
            </w:r>
            <w:r w:rsidR="006D12F6">
              <w:rPr>
                <w:rFonts w:ascii="Times New Roman" w:hAnsi="Times New Roman" w:cs="Times New Roman"/>
              </w:rPr>
              <w:t xml:space="preserve"> &amp;</w:t>
            </w:r>
            <w:r w:rsidRPr="00AB5EC1">
              <w:rPr>
                <w:rFonts w:ascii="Times New Roman" w:hAnsi="Times New Roman" w:cs="Times New Roman"/>
              </w:rPr>
              <w:t xml:space="preserve"> A</w:t>
            </w:r>
          </w:p>
        </w:tc>
        <w:tc>
          <w:tcPr>
            <w:tcW w:w="2788" w:type="dxa"/>
            <w:vAlign w:val="center"/>
          </w:tcPr>
          <w:p w14:paraId="197998D6" w14:textId="77777777" w:rsidR="000A359B" w:rsidRPr="00AB5EC1" w:rsidDel="00A63347" w:rsidRDefault="000A359B" w:rsidP="00181227">
            <w:pPr>
              <w:jc w:val="both"/>
              <w:rPr>
                <w:rFonts w:ascii="Times New Roman" w:hAnsi="Times New Roman" w:cs="Times New Roman"/>
              </w:rPr>
            </w:pPr>
          </w:p>
        </w:tc>
      </w:tr>
      <w:tr w:rsidR="00A62536" w:rsidRPr="00AB5EC1" w14:paraId="72DA837D" w14:textId="77777777" w:rsidTr="006D12F6">
        <w:trPr>
          <w:trHeight w:val="38"/>
        </w:trPr>
        <w:tc>
          <w:tcPr>
            <w:tcW w:w="1985" w:type="dxa"/>
            <w:vAlign w:val="center"/>
          </w:tcPr>
          <w:p w14:paraId="612E3B63" w14:textId="1CB24CC6" w:rsidR="00A62536" w:rsidRPr="00AB5EC1" w:rsidRDefault="00A62536" w:rsidP="00181227">
            <w:pPr>
              <w:jc w:val="both"/>
              <w:rPr>
                <w:rFonts w:ascii="Times New Roman" w:hAnsi="Times New Roman" w:cs="Times New Roman"/>
              </w:rPr>
            </w:pPr>
            <w:r w:rsidRPr="00AB5EC1">
              <w:rPr>
                <w:rFonts w:ascii="Times New Roman" w:hAnsi="Times New Roman" w:cs="Times New Roman"/>
              </w:rPr>
              <w:t>15:00- 15:30</w:t>
            </w:r>
          </w:p>
        </w:tc>
        <w:tc>
          <w:tcPr>
            <w:tcW w:w="2412" w:type="dxa"/>
            <w:vAlign w:val="center"/>
          </w:tcPr>
          <w:p w14:paraId="45A91E34" w14:textId="46C1B01C" w:rsidR="00A62536" w:rsidRPr="00AB5EC1" w:rsidRDefault="00FF38C3" w:rsidP="00934E58">
            <w:pPr>
              <w:rPr>
                <w:rFonts w:ascii="Times New Roman" w:hAnsi="Times New Roman" w:cs="Times New Roman"/>
              </w:rPr>
            </w:pPr>
            <w:r w:rsidRPr="00AB5EC1">
              <w:rPr>
                <w:rFonts w:ascii="Times New Roman" w:hAnsi="Times New Roman" w:cs="Times New Roman"/>
              </w:rPr>
              <w:t>Life course as section editor</w:t>
            </w:r>
            <w:r w:rsidR="006D12F6">
              <w:rPr>
                <w:rFonts w:ascii="Times New Roman" w:hAnsi="Times New Roman" w:cs="Times New Roman"/>
              </w:rPr>
              <w:t xml:space="preserve"> </w:t>
            </w:r>
            <w:r w:rsidRPr="00AB5EC1">
              <w:rPr>
                <w:rFonts w:ascii="Times New Roman" w:hAnsi="Times New Roman" w:cs="Times New Roman"/>
              </w:rPr>
              <w:t xml:space="preserve">in </w:t>
            </w:r>
            <w:r w:rsidR="00B9284B">
              <w:rPr>
                <w:rFonts w:ascii="Times New Roman" w:hAnsi="Times New Roman" w:cs="Times New Roman"/>
              </w:rPr>
              <w:t xml:space="preserve">the </w:t>
            </w:r>
            <w:r w:rsidRPr="00AB5EC1">
              <w:rPr>
                <w:rFonts w:ascii="Times New Roman" w:hAnsi="Times New Roman" w:cs="Times New Roman"/>
              </w:rPr>
              <w:t xml:space="preserve">European </w:t>
            </w:r>
            <w:r w:rsidR="006D12F6">
              <w:rPr>
                <w:rFonts w:ascii="Times New Roman" w:hAnsi="Times New Roman" w:cs="Times New Roman"/>
              </w:rPr>
              <w:t>J</w:t>
            </w:r>
            <w:r w:rsidRPr="00AB5EC1">
              <w:rPr>
                <w:rFonts w:ascii="Times New Roman" w:hAnsi="Times New Roman" w:cs="Times New Roman"/>
              </w:rPr>
              <w:t>ournal of Obstetrics and Gynae</w:t>
            </w:r>
            <w:r w:rsidR="00A013CF">
              <w:rPr>
                <w:rFonts w:ascii="Times New Roman" w:hAnsi="Times New Roman" w:cs="Times New Roman"/>
              </w:rPr>
              <w:t>co</w:t>
            </w:r>
            <w:r w:rsidRPr="00AB5EC1">
              <w:rPr>
                <w:rFonts w:ascii="Times New Roman" w:hAnsi="Times New Roman" w:cs="Times New Roman"/>
              </w:rPr>
              <w:t xml:space="preserve">logy and </w:t>
            </w:r>
            <w:r w:rsidR="006D12F6">
              <w:rPr>
                <w:rFonts w:ascii="Times New Roman" w:hAnsi="Times New Roman" w:cs="Times New Roman"/>
              </w:rPr>
              <w:t>R</w:t>
            </w:r>
            <w:r w:rsidRPr="00AB5EC1">
              <w:rPr>
                <w:rFonts w:ascii="Times New Roman" w:hAnsi="Times New Roman" w:cs="Times New Roman"/>
              </w:rPr>
              <w:t>eproductive Biology</w:t>
            </w:r>
          </w:p>
        </w:tc>
        <w:tc>
          <w:tcPr>
            <w:tcW w:w="2788" w:type="dxa"/>
            <w:vAlign w:val="center"/>
          </w:tcPr>
          <w:p w14:paraId="03F8978C" w14:textId="6384F2A2" w:rsidR="00A62536" w:rsidRPr="00AB5EC1" w:rsidDel="00A63347" w:rsidRDefault="00A62536" w:rsidP="00181227">
            <w:pPr>
              <w:jc w:val="both"/>
              <w:rPr>
                <w:rFonts w:ascii="Times New Roman" w:hAnsi="Times New Roman" w:cs="Times New Roman"/>
              </w:rPr>
            </w:pPr>
            <w:r w:rsidRPr="00AB5EC1">
              <w:rPr>
                <w:rFonts w:ascii="Times New Roman" w:hAnsi="Times New Roman" w:cs="Times New Roman"/>
              </w:rPr>
              <w:t xml:space="preserve">Emeritus Professor Justin </w:t>
            </w:r>
            <w:proofErr w:type="spellStart"/>
            <w:r w:rsidRPr="00AB5EC1">
              <w:rPr>
                <w:rFonts w:ascii="Times New Roman" w:hAnsi="Times New Roman" w:cs="Times New Roman"/>
              </w:rPr>
              <w:t>Kunje</w:t>
            </w:r>
            <w:proofErr w:type="spellEnd"/>
          </w:p>
        </w:tc>
      </w:tr>
      <w:tr w:rsidR="00AD05F3" w:rsidRPr="00AB5EC1" w14:paraId="233E82EF" w14:textId="77777777" w:rsidTr="006D12F6">
        <w:trPr>
          <w:trHeight w:val="38"/>
        </w:trPr>
        <w:tc>
          <w:tcPr>
            <w:tcW w:w="1985" w:type="dxa"/>
            <w:vAlign w:val="center"/>
          </w:tcPr>
          <w:p w14:paraId="40B3AFED" w14:textId="1E4B69CC" w:rsidR="00AD05F3" w:rsidRPr="00AB5EC1" w:rsidRDefault="00FF38C3" w:rsidP="00181227">
            <w:pPr>
              <w:pStyle w:val="NormalWeb"/>
              <w:jc w:val="both"/>
              <w:rPr>
                <w:b/>
                <w:bCs/>
                <w:i/>
                <w:iCs/>
                <w:sz w:val="22"/>
                <w:szCs w:val="22"/>
              </w:rPr>
            </w:pPr>
            <w:r w:rsidRPr="00AB5EC1">
              <w:rPr>
                <w:sz w:val="22"/>
                <w:szCs w:val="22"/>
              </w:rPr>
              <w:t>15.:30-15:45</w:t>
            </w:r>
          </w:p>
        </w:tc>
        <w:tc>
          <w:tcPr>
            <w:tcW w:w="2412" w:type="dxa"/>
            <w:vAlign w:val="center"/>
          </w:tcPr>
          <w:p w14:paraId="4870EA58" w14:textId="2F2EC3D4" w:rsidR="00AD05F3" w:rsidRPr="00AB5EC1" w:rsidRDefault="00FF38C3" w:rsidP="00181227">
            <w:pPr>
              <w:pStyle w:val="NormalWeb"/>
              <w:jc w:val="both"/>
              <w:rPr>
                <w:b/>
                <w:bCs/>
                <w:i/>
                <w:iCs/>
                <w:sz w:val="22"/>
                <w:szCs w:val="22"/>
              </w:rPr>
            </w:pPr>
            <w:r w:rsidRPr="00AB5EC1">
              <w:rPr>
                <w:sz w:val="22"/>
                <w:szCs w:val="22"/>
              </w:rPr>
              <w:t xml:space="preserve">Q </w:t>
            </w:r>
            <w:r w:rsidR="006D12F6">
              <w:rPr>
                <w:sz w:val="22"/>
                <w:szCs w:val="22"/>
              </w:rPr>
              <w:t>&amp;</w:t>
            </w:r>
            <w:r w:rsidRPr="00AB5EC1">
              <w:rPr>
                <w:sz w:val="22"/>
                <w:szCs w:val="22"/>
              </w:rPr>
              <w:t xml:space="preserve"> A</w:t>
            </w:r>
          </w:p>
        </w:tc>
        <w:tc>
          <w:tcPr>
            <w:tcW w:w="2788" w:type="dxa"/>
            <w:vAlign w:val="center"/>
          </w:tcPr>
          <w:p w14:paraId="2EDB043E" w14:textId="2C4C66B4" w:rsidR="00AD05F3" w:rsidRPr="00AB5EC1" w:rsidRDefault="00AD05F3" w:rsidP="00181227">
            <w:pPr>
              <w:pStyle w:val="NormalWeb"/>
              <w:jc w:val="both"/>
              <w:rPr>
                <w:sz w:val="22"/>
                <w:szCs w:val="22"/>
              </w:rPr>
            </w:pPr>
          </w:p>
        </w:tc>
      </w:tr>
      <w:tr w:rsidR="00FF38C3" w:rsidRPr="00AD05F3" w14:paraId="5505CB00" w14:textId="77777777" w:rsidTr="006D12F6">
        <w:trPr>
          <w:trHeight w:val="67"/>
        </w:trPr>
        <w:tc>
          <w:tcPr>
            <w:tcW w:w="1985" w:type="dxa"/>
            <w:vAlign w:val="center"/>
          </w:tcPr>
          <w:p w14:paraId="4F04C3D1" w14:textId="5666B162" w:rsidR="00FF38C3" w:rsidRPr="00AB5EC1" w:rsidRDefault="00FF38C3" w:rsidP="00181227">
            <w:pPr>
              <w:pStyle w:val="NormalWeb"/>
              <w:jc w:val="both"/>
              <w:rPr>
                <w:sz w:val="22"/>
                <w:szCs w:val="22"/>
              </w:rPr>
            </w:pPr>
            <w:r w:rsidRPr="00AB5EC1">
              <w:rPr>
                <w:sz w:val="22"/>
                <w:szCs w:val="22"/>
              </w:rPr>
              <w:t>15:45 -16:00</w:t>
            </w:r>
          </w:p>
        </w:tc>
        <w:tc>
          <w:tcPr>
            <w:tcW w:w="2412" w:type="dxa"/>
            <w:vAlign w:val="center"/>
          </w:tcPr>
          <w:p w14:paraId="04D90817" w14:textId="51B3D46F" w:rsidR="00FF38C3" w:rsidRPr="00AB5EC1" w:rsidRDefault="00FF38C3" w:rsidP="00181227">
            <w:pPr>
              <w:pStyle w:val="NormalWeb"/>
              <w:jc w:val="both"/>
              <w:rPr>
                <w:sz w:val="22"/>
                <w:szCs w:val="22"/>
              </w:rPr>
            </w:pPr>
            <w:r w:rsidRPr="00AB5EC1">
              <w:rPr>
                <w:sz w:val="22"/>
                <w:szCs w:val="22"/>
              </w:rPr>
              <w:t xml:space="preserve">Wrap up and </w:t>
            </w:r>
            <w:r w:rsidR="006D12F6">
              <w:rPr>
                <w:sz w:val="22"/>
                <w:szCs w:val="22"/>
              </w:rPr>
              <w:t>c</w:t>
            </w:r>
            <w:r w:rsidRPr="00AB5EC1">
              <w:rPr>
                <w:sz w:val="22"/>
                <w:szCs w:val="22"/>
              </w:rPr>
              <w:t>losing</w:t>
            </w:r>
          </w:p>
        </w:tc>
        <w:tc>
          <w:tcPr>
            <w:tcW w:w="2788" w:type="dxa"/>
            <w:vAlign w:val="center"/>
          </w:tcPr>
          <w:p w14:paraId="151801B2" w14:textId="77777777" w:rsidR="00FF38C3" w:rsidRPr="00AB5EC1" w:rsidDel="00FF38C3" w:rsidRDefault="00FF38C3" w:rsidP="00181227">
            <w:pPr>
              <w:pStyle w:val="NormalWeb"/>
              <w:jc w:val="both"/>
              <w:rPr>
                <w:rFonts w:eastAsia="Helvetica"/>
                <w:i/>
                <w:iCs/>
                <w:sz w:val="18"/>
                <w:szCs w:val="18"/>
              </w:rPr>
            </w:pPr>
          </w:p>
        </w:tc>
      </w:tr>
    </w:tbl>
    <w:p w14:paraId="3C39A329" w14:textId="77777777" w:rsidR="00C5760D" w:rsidRDefault="00C5760D" w:rsidP="00181227">
      <w:pPr>
        <w:spacing w:after="240"/>
        <w:jc w:val="both"/>
        <w:rPr>
          <w:rFonts w:ascii="Times New Roman" w:hAnsi="Times New Roman"/>
          <w:noProof/>
          <w:color w:val="151616"/>
        </w:rPr>
      </w:pPr>
    </w:p>
    <w:p w14:paraId="6590F0D6" w14:textId="3B83BDA8" w:rsidR="00C5760D" w:rsidRPr="00A013CF" w:rsidRDefault="00AB5EC1" w:rsidP="00181227">
      <w:pPr>
        <w:spacing w:after="240"/>
        <w:jc w:val="both"/>
        <w:rPr>
          <w:rFonts w:ascii="Times New Roman" w:hAnsi="Times New Roman"/>
          <w:b/>
          <w:bCs/>
          <w:noProof/>
          <w:color w:val="151616"/>
          <w:sz w:val="28"/>
          <w:szCs w:val="28"/>
        </w:rPr>
      </w:pPr>
      <w:r>
        <w:rPr>
          <w:rFonts w:ascii="Times New Roman" w:hAnsi="Times New Roman"/>
          <w:b/>
          <w:bCs/>
          <w:noProof/>
          <w:color w:val="151616"/>
        </w:rPr>
        <w:br w:type="column"/>
      </w:r>
      <w:r w:rsidR="00D2772A" w:rsidRPr="00A013CF">
        <w:rPr>
          <w:rFonts w:ascii="Times New Roman" w:hAnsi="Times New Roman"/>
          <w:b/>
          <w:bCs/>
          <w:noProof/>
          <w:color w:val="151616"/>
          <w:sz w:val="28"/>
          <w:szCs w:val="28"/>
        </w:rPr>
        <w:lastRenderedPageBreak/>
        <w:t xml:space="preserve">Conference Day 1 - Tuesday </w:t>
      </w:r>
      <w:r w:rsidR="00D3273A" w:rsidRPr="00A013CF">
        <w:rPr>
          <w:rFonts w:ascii="Times New Roman" w:hAnsi="Times New Roman"/>
          <w:b/>
          <w:bCs/>
          <w:noProof/>
          <w:color w:val="151616"/>
          <w:sz w:val="28"/>
          <w:szCs w:val="28"/>
        </w:rPr>
        <w:t>21</w:t>
      </w:r>
      <w:r w:rsidR="00D3273A" w:rsidRPr="00A013CF">
        <w:rPr>
          <w:rFonts w:ascii="Times New Roman" w:hAnsi="Times New Roman"/>
          <w:b/>
          <w:bCs/>
          <w:noProof/>
          <w:color w:val="151616"/>
          <w:sz w:val="28"/>
          <w:szCs w:val="28"/>
          <w:vertAlign w:val="superscript"/>
        </w:rPr>
        <w:t>st</w:t>
      </w:r>
      <w:r w:rsidR="00D2772A" w:rsidRPr="00A013CF">
        <w:rPr>
          <w:rFonts w:ascii="Times New Roman" w:hAnsi="Times New Roman"/>
          <w:b/>
          <w:bCs/>
          <w:noProof/>
          <w:color w:val="151616"/>
          <w:sz w:val="28"/>
          <w:szCs w:val="28"/>
        </w:rPr>
        <w:t xml:space="preserve">  October 202</w:t>
      </w:r>
      <w:r w:rsidR="00D3273A" w:rsidRPr="00A013CF">
        <w:rPr>
          <w:rFonts w:ascii="Times New Roman" w:hAnsi="Times New Roman"/>
          <w:b/>
          <w:bCs/>
          <w:noProof/>
          <w:color w:val="151616"/>
          <w:sz w:val="28"/>
          <w:szCs w:val="28"/>
        </w:rPr>
        <w:t>5</w:t>
      </w:r>
      <w:r w:rsidR="00C5760D" w:rsidRPr="00A013CF">
        <w:rPr>
          <w:rFonts w:ascii="Times New Roman" w:hAnsi="Times New Roman"/>
          <w:b/>
          <w:bCs/>
          <w:noProof/>
          <w:color w:val="151616"/>
          <w:sz w:val="28"/>
          <w:szCs w:val="28"/>
        </w:rPr>
        <w:t xml:space="preserve"> </w:t>
      </w:r>
    </w:p>
    <w:p w14:paraId="69FD0A6C" w14:textId="51007F30" w:rsidR="00C5760D" w:rsidRPr="00402166" w:rsidRDefault="00C5760D" w:rsidP="00181227">
      <w:pPr>
        <w:spacing w:after="240"/>
        <w:jc w:val="both"/>
        <w:rPr>
          <w:rFonts w:ascii="Times New Roman" w:hAnsi="Times New Roman"/>
          <w:b/>
          <w:bCs/>
          <w:noProof/>
          <w:color w:val="151616"/>
        </w:rPr>
      </w:pPr>
      <w:r w:rsidRPr="00402166">
        <w:rPr>
          <w:rFonts w:ascii="Times New Roman" w:hAnsi="Times New Roman"/>
          <w:b/>
          <w:bCs/>
          <w:noProof/>
          <w:color w:val="151616"/>
        </w:rPr>
        <w:t>Chair Person. Prof. Lydia Aziato</w:t>
      </w:r>
      <w:r w:rsidR="00A013CF">
        <w:rPr>
          <w:rFonts w:ascii="Times New Roman" w:hAnsi="Times New Roman"/>
          <w:b/>
          <w:bCs/>
          <w:noProof/>
          <w:color w:val="151616"/>
        </w:rPr>
        <w:t>,</w:t>
      </w:r>
      <w:r w:rsidRPr="00402166">
        <w:rPr>
          <w:rFonts w:ascii="Times New Roman" w:hAnsi="Times New Roman"/>
          <w:b/>
          <w:bCs/>
          <w:noProof/>
          <w:color w:val="151616"/>
        </w:rPr>
        <w:t xml:space="preserve"> Vice Chancellor</w:t>
      </w:r>
      <w:r w:rsidR="00D2772A">
        <w:rPr>
          <w:rFonts w:ascii="Times New Roman" w:hAnsi="Times New Roman"/>
          <w:b/>
          <w:bCs/>
          <w:noProof/>
          <w:color w:val="151616"/>
        </w:rPr>
        <w:t>,</w:t>
      </w:r>
      <w:r w:rsidRPr="00402166">
        <w:rPr>
          <w:rFonts w:ascii="Times New Roman" w:hAnsi="Times New Roman"/>
          <w:b/>
          <w:bCs/>
          <w:noProof/>
          <w:color w:val="151616"/>
        </w:rPr>
        <w:t xml:space="preserve"> UHAS</w:t>
      </w:r>
    </w:p>
    <w:tbl>
      <w:tblPr>
        <w:tblStyle w:val="TableGrid"/>
        <w:tblW w:w="7195" w:type="dxa"/>
        <w:tblLayout w:type="fixed"/>
        <w:tblLook w:val="04A0" w:firstRow="1" w:lastRow="0" w:firstColumn="1" w:lastColumn="0" w:noHBand="0" w:noVBand="1"/>
      </w:tblPr>
      <w:tblGrid>
        <w:gridCol w:w="1839"/>
        <w:gridCol w:w="2897"/>
        <w:gridCol w:w="2459"/>
      </w:tblGrid>
      <w:tr w:rsidR="00E01E94" w:rsidRPr="00E01E94" w14:paraId="3D8F745E" w14:textId="77777777" w:rsidTr="00934E58">
        <w:trPr>
          <w:trHeight w:val="335"/>
        </w:trPr>
        <w:tc>
          <w:tcPr>
            <w:tcW w:w="1839" w:type="dxa"/>
            <w:vAlign w:val="center"/>
          </w:tcPr>
          <w:p w14:paraId="7223C2A7" w14:textId="77777777" w:rsidR="00D2772A" w:rsidRPr="00E01E94" w:rsidRDefault="00D2772A" w:rsidP="00181227">
            <w:pPr>
              <w:pStyle w:val="NormalWeb"/>
              <w:jc w:val="both"/>
              <w:rPr>
                <w:b/>
                <w:bCs/>
                <w:sz w:val="22"/>
                <w:szCs w:val="22"/>
              </w:rPr>
            </w:pPr>
            <w:r w:rsidRPr="00E01E94">
              <w:rPr>
                <w:b/>
                <w:bCs/>
                <w:sz w:val="22"/>
                <w:szCs w:val="22"/>
              </w:rPr>
              <w:t>Time</w:t>
            </w:r>
          </w:p>
        </w:tc>
        <w:tc>
          <w:tcPr>
            <w:tcW w:w="2897" w:type="dxa"/>
            <w:vAlign w:val="center"/>
          </w:tcPr>
          <w:p w14:paraId="60EF7FD2" w14:textId="77777777" w:rsidR="00D2772A" w:rsidRPr="00E01E94" w:rsidRDefault="00D2772A" w:rsidP="00181227">
            <w:pPr>
              <w:pStyle w:val="NormalWeb"/>
              <w:jc w:val="both"/>
              <w:rPr>
                <w:b/>
                <w:bCs/>
                <w:sz w:val="22"/>
                <w:szCs w:val="22"/>
              </w:rPr>
            </w:pPr>
            <w:r w:rsidRPr="00E01E94">
              <w:rPr>
                <w:b/>
                <w:bCs/>
                <w:sz w:val="22"/>
                <w:szCs w:val="22"/>
              </w:rPr>
              <w:t>Activities</w:t>
            </w:r>
          </w:p>
        </w:tc>
        <w:tc>
          <w:tcPr>
            <w:tcW w:w="2458" w:type="dxa"/>
            <w:vAlign w:val="center"/>
          </w:tcPr>
          <w:p w14:paraId="5F077E91" w14:textId="58AEA674" w:rsidR="00D2772A" w:rsidRPr="00E01E94" w:rsidRDefault="00D2772A" w:rsidP="00181227">
            <w:pPr>
              <w:pStyle w:val="NormalWeb"/>
              <w:jc w:val="both"/>
              <w:rPr>
                <w:b/>
                <w:bCs/>
                <w:sz w:val="22"/>
                <w:szCs w:val="22"/>
              </w:rPr>
            </w:pPr>
            <w:r w:rsidRPr="00E01E94">
              <w:rPr>
                <w:b/>
                <w:bCs/>
                <w:sz w:val="22"/>
                <w:szCs w:val="22"/>
              </w:rPr>
              <w:t>Responsible</w:t>
            </w:r>
          </w:p>
        </w:tc>
      </w:tr>
      <w:tr w:rsidR="00E01E94" w:rsidRPr="00E01E94" w14:paraId="3A96C6CB" w14:textId="77777777" w:rsidTr="00934E58">
        <w:trPr>
          <w:trHeight w:val="335"/>
        </w:trPr>
        <w:tc>
          <w:tcPr>
            <w:tcW w:w="7195" w:type="dxa"/>
            <w:gridSpan w:val="3"/>
            <w:vAlign w:val="center"/>
          </w:tcPr>
          <w:p w14:paraId="436FFF02" w14:textId="77777777" w:rsidR="00D2772A" w:rsidRPr="00E01E94" w:rsidRDefault="00D2772A" w:rsidP="00181227">
            <w:pPr>
              <w:pStyle w:val="NormalWeb"/>
              <w:jc w:val="both"/>
              <w:rPr>
                <w:b/>
                <w:bCs/>
                <w:sz w:val="22"/>
                <w:szCs w:val="22"/>
              </w:rPr>
            </w:pPr>
            <w:r w:rsidRPr="00E01E94">
              <w:rPr>
                <w:b/>
                <w:bCs/>
                <w:sz w:val="22"/>
                <w:szCs w:val="22"/>
              </w:rPr>
              <w:t>OPENING CEREMONY</w:t>
            </w:r>
          </w:p>
        </w:tc>
      </w:tr>
      <w:tr w:rsidR="00E01E94" w:rsidRPr="00E01E94" w14:paraId="3DE91480" w14:textId="77777777" w:rsidTr="00934E58">
        <w:trPr>
          <w:trHeight w:val="335"/>
        </w:trPr>
        <w:tc>
          <w:tcPr>
            <w:tcW w:w="1839" w:type="dxa"/>
            <w:vAlign w:val="center"/>
          </w:tcPr>
          <w:p w14:paraId="45553622" w14:textId="6B9F6C0A" w:rsidR="00D2772A" w:rsidRPr="00E01E94" w:rsidRDefault="00D2772A" w:rsidP="00181227">
            <w:pPr>
              <w:pStyle w:val="NormalWeb"/>
              <w:jc w:val="both"/>
              <w:rPr>
                <w:sz w:val="22"/>
                <w:szCs w:val="22"/>
              </w:rPr>
            </w:pPr>
            <w:r w:rsidRPr="00E01E94">
              <w:rPr>
                <w:sz w:val="22"/>
                <w:szCs w:val="22"/>
              </w:rPr>
              <w:t>8.00</w:t>
            </w:r>
            <w:r w:rsidR="00A013CF">
              <w:rPr>
                <w:sz w:val="22"/>
                <w:szCs w:val="22"/>
              </w:rPr>
              <w:t xml:space="preserve"> </w:t>
            </w:r>
            <w:r w:rsidRPr="00E01E94">
              <w:rPr>
                <w:sz w:val="22"/>
                <w:szCs w:val="22"/>
              </w:rPr>
              <w:t>-</w:t>
            </w:r>
            <w:r w:rsidR="00A013CF">
              <w:rPr>
                <w:sz w:val="22"/>
                <w:szCs w:val="22"/>
              </w:rPr>
              <w:t xml:space="preserve"> </w:t>
            </w:r>
            <w:r w:rsidRPr="00E01E94">
              <w:rPr>
                <w:sz w:val="22"/>
                <w:szCs w:val="22"/>
              </w:rPr>
              <w:t>9.00</w:t>
            </w:r>
          </w:p>
        </w:tc>
        <w:tc>
          <w:tcPr>
            <w:tcW w:w="2897" w:type="dxa"/>
            <w:vAlign w:val="center"/>
          </w:tcPr>
          <w:p w14:paraId="710A8EC4" w14:textId="77777777" w:rsidR="00D2772A" w:rsidRPr="00E01E94" w:rsidRDefault="00D2772A" w:rsidP="00181227">
            <w:pPr>
              <w:pStyle w:val="NormalWeb"/>
              <w:jc w:val="both"/>
              <w:rPr>
                <w:sz w:val="22"/>
                <w:szCs w:val="22"/>
              </w:rPr>
            </w:pPr>
            <w:r w:rsidRPr="00E01E94">
              <w:rPr>
                <w:sz w:val="22"/>
                <w:szCs w:val="22"/>
              </w:rPr>
              <w:t>Registration</w:t>
            </w:r>
          </w:p>
        </w:tc>
        <w:tc>
          <w:tcPr>
            <w:tcW w:w="2458" w:type="dxa"/>
            <w:vAlign w:val="center"/>
          </w:tcPr>
          <w:p w14:paraId="3D13DBEE" w14:textId="77777777" w:rsidR="00D2772A" w:rsidRPr="00E01E94" w:rsidRDefault="00D2772A" w:rsidP="00181227">
            <w:pPr>
              <w:pStyle w:val="NormalWeb"/>
              <w:jc w:val="both"/>
              <w:rPr>
                <w:sz w:val="22"/>
                <w:szCs w:val="22"/>
              </w:rPr>
            </w:pPr>
            <w:r w:rsidRPr="00E01E94">
              <w:rPr>
                <w:sz w:val="22"/>
                <w:szCs w:val="22"/>
              </w:rPr>
              <w:t>Admin/ICT</w:t>
            </w:r>
          </w:p>
        </w:tc>
      </w:tr>
      <w:tr w:rsidR="00E01E94" w:rsidRPr="00E01E94" w14:paraId="248E8178" w14:textId="77777777" w:rsidTr="00934E58">
        <w:trPr>
          <w:trHeight w:val="335"/>
        </w:trPr>
        <w:tc>
          <w:tcPr>
            <w:tcW w:w="1839" w:type="dxa"/>
            <w:vAlign w:val="center"/>
          </w:tcPr>
          <w:p w14:paraId="31C44094" w14:textId="5EA0D3BC" w:rsidR="00D2772A" w:rsidRPr="00E01E94" w:rsidRDefault="00A013CF" w:rsidP="00181227">
            <w:pPr>
              <w:pStyle w:val="NormalWeb"/>
              <w:jc w:val="both"/>
              <w:rPr>
                <w:sz w:val="22"/>
                <w:szCs w:val="22"/>
              </w:rPr>
            </w:pPr>
            <w:r w:rsidRPr="00E01E94">
              <w:rPr>
                <w:sz w:val="22"/>
                <w:szCs w:val="22"/>
              </w:rPr>
              <w:t>Opening prayer</w:t>
            </w:r>
          </w:p>
        </w:tc>
        <w:tc>
          <w:tcPr>
            <w:tcW w:w="2897" w:type="dxa"/>
            <w:vAlign w:val="center"/>
          </w:tcPr>
          <w:p w14:paraId="50EE2B95" w14:textId="77777777" w:rsidR="00D2772A" w:rsidRPr="00E01E94" w:rsidRDefault="00D2772A" w:rsidP="00181227">
            <w:pPr>
              <w:pStyle w:val="NormalWeb"/>
              <w:jc w:val="both"/>
              <w:rPr>
                <w:sz w:val="22"/>
                <w:szCs w:val="22"/>
              </w:rPr>
            </w:pPr>
          </w:p>
        </w:tc>
        <w:tc>
          <w:tcPr>
            <w:tcW w:w="2458" w:type="dxa"/>
            <w:vAlign w:val="center"/>
          </w:tcPr>
          <w:p w14:paraId="5C0AC759" w14:textId="77777777" w:rsidR="00D2772A" w:rsidRPr="00E01E94" w:rsidRDefault="00D2772A" w:rsidP="00181227">
            <w:pPr>
              <w:pStyle w:val="NormalWeb"/>
              <w:jc w:val="both"/>
              <w:rPr>
                <w:sz w:val="22"/>
                <w:szCs w:val="22"/>
              </w:rPr>
            </w:pPr>
          </w:p>
        </w:tc>
      </w:tr>
      <w:tr w:rsidR="006F3507" w:rsidRPr="00E01E94" w14:paraId="6F30F355" w14:textId="77777777" w:rsidTr="00934E58">
        <w:trPr>
          <w:trHeight w:val="335"/>
        </w:trPr>
        <w:tc>
          <w:tcPr>
            <w:tcW w:w="1839" w:type="dxa"/>
            <w:vAlign w:val="center"/>
          </w:tcPr>
          <w:p w14:paraId="5A9A10C0" w14:textId="3366BCAD" w:rsidR="006F3507" w:rsidRPr="00E01E94" w:rsidRDefault="006F3507" w:rsidP="00181227">
            <w:pPr>
              <w:pStyle w:val="NormalWeb"/>
              <w:jc w:val="both"/>
              <w:rPr>
                <w:sz w:val="22"/>
                <w:szCs w:val="22"/>
              </w:rPr>
            </w:pPr>
            <w:r w:rsidRPr="00E01E94">
              <w:rPr>
                <w:sz w:val="22"/>
                <w:szCs w:val="22"/>
              </w:rPr>
              <w:t>9.00 - 9.</w:t>
            </w:r>
            <w:r w:rsidR="005465B0">
              <w:rPr>
                <w:sz w:val="22"/>
                <w:szCs w:val="22"/>
              </w:rPr>
              <w:t>1</w:t>
            </w:r>
            <w:r w:rsidRPr="00E01E94">
              <w:rPr>
                <w:sz w:val="22"/>
                <w:szCs w:val="22"/>
              </w:rPr>
              <w:t>0</w:t>
            </w:r>
          </w:p>
        </w:tc>
        <w:tc>
          <w:tcPr>
            <w:tcW w:w="2897" w:type="dxa"/>
            <w:vAlign w:val="center"/>
          </w:tcPr>
          <w:p w14:paraId="638182D8" w14:textId="598A07F4" w:rsidR="006F3507" w:rsidRPr="00E01E94" w:rsidRDefault="006F3507" w:rsidP="00181227">
            <w:pPr>
              <w:pStyle w:val="NormalWeb"/>
              <w:jc w:val="both"/>
              <w:rPr>
                <w:sz w:val="22"/>
                <w:szCs w:val="22"/>
              </w:rPr>
            </w:pPr>
            <w:r w:rsidRPr="00E01E94">
              <w:rPr>
                <w:sz w:val="22"/>
                <w:szCs w:val="22"/>
              </w:rPr>
              <w:t>Welcome</w:t>
            </w:r>
            <w:r w:rsidR="008166F0">
              <w:rPr>
                <w:sz w:val="22"/>
                <w:szCs w:val="22"/>
              </w:rPr>
              <w:t>,</w:t>
            </w:r>
            <w:r w:rsidR="008166F0" w:rsidRPr="00E01E94">
              <w:rPr>
                <w:sz w:val="22"/>
                <w:szCs w:val="22"/>
              </w:rPr>
              <w:t xml:space="preserve"> Background and Purpose</w:t>
            </w:r>
          </w:p>
        </w:tc>
        <w:tc>
          <w:tcPr>
            <w:tcW w:w="2458" w:type="dxa"/>
            <w:vAlign w:val="center"/>
          </w:tcPr>
          <w:p w14:paraId="7A85844A" w14:textId="7E60CB24" w:rsidR="006F3507" w:rsidRPr="00E01E94" w:rsidRDefault="006F3507" w:rsidP="00EB394F">
            <w:pPr>
              <w:pStyle w:val="NormalWeb"/>
              <w:rPr>
                <w:sz w:val="22"/>
                <w:szCs w:val="22"/>
              </w:rPr>
            </w:pPr>
            <w:r w:rsidRPr="00E01E94">
              <w:rPr>
                <w:sz w:val="22"/>
                <w:szCs w:val="22"/>
              </w:rPr>
              <w:t>Professor Margaret Gyapong, Chair, Organising Committee</w:t>
            </w:r>
          </w:p>
        </w:tc>
      </w:tr>
      <w:tr w:rsidR="006F3507" w:rsidRPr="00E01E94" w14:paraId="0268B745" w14:textId="77777777" w:rsidTr="00934E58">
        <w:trPr>
          <w:trHeight w:val="335"/>
        </w:trPr>
        <w:tc>
          <w:tcPr>
            <w:tcW w:w="1839" w:type="dxa"/>
            <w:vAlign w:val="center"/>
          </w:tcPr>
          <w:p w14:paraId="33A81836" w14:textId="214FF8D7" w:rsidR="006F3507" w:rsidRPr="00E01E94" w:rsidRDefault="006F3507" w:rsidP="00181227">
            <w:pPr>
              <w:pStyle w:val="NormalWeb"/>
              <w:jc w:val="both"/>
              <w:rPr>
                <w:sz w:val="22"/>
                <w:szCs w:val="22"/>
              </w:rPr>
            </w:pPr>
            <w:r w:rsidRPr="00E01E94">
              <w:rPr>
                <w:sz w:val="22"/>
                <w:szCs w:val="22"/>
              </w:rPr>
              <w:t>9.</w:t>
            </w:r>
            <w:r w:rsidR="005465B0">
              <w:rPr>
                <w:sz w:val="22"/>
                <w:szCs w:val="22"/>
              </w:rPr>
              <w:t>1</w:t>
            </w:r>
            <w:r w:rsidRPr="00E01E94">
              <w:rPr>
                <w:sz w:val="22"/>
                <w:szCs w:val="22"/>
              </w:rPr>
              <w:t>0 - 9.</w:t>
            </w:r>
            <w:r w:rsidR="005465B0">
              <w:rPr>
                <w:sz w:val="22"/>
                <w:szCs w:val="22"/>
              </w:rPr>
              <w:t>2</w:t>
            </w:r>
            <w:r w:rsidRPr="00E01E94">
              <w:rPr>
                <w:sz w:val="22"/>
                <w:szCs w:val="22"/>
              </w:rPr>
              <w:t>0</w:t>
            </w:r>
          </w:p>
        </w:tc>
        <w:tc>
          <w:tcPr>
            <w:tcW w:w="2897" w:type="dxa"/>
            <w:vAlign w:val="center"/>
          </w:tcPr>
          <w:p w14:paraId="52B5A39C" w14:textId="1DEB05A1" w:rsidR="006F3507" w:rsidRPr="00E01E94" w:rsidRDefault="006F3507" w:rsidP="00A013CF">
            <w:pPr>
              <w:pStyle w:val="NormalWeb"/>
              <w:spacing w:before="0" w:beforeAutospacing="0" w:after="0" w:afterAutospacing="0"/>
              <w:jc w:val="both"/>
              <w:rPr>
                <w:sz w:val="22"/>
                <w:szCs w:val="22"/>
              </w:rPr>
            </w:pPr>
            <w:r w:rsidRPr="00E01E94">
              <w:rPr>
                <w:sz w:val="22"/>
                <w:szCs w:val="22"/>
              </w:rPr>
              <w:t>Research within the context of UHAS</w:t>
            </w:r>
          </w:p>
        </w:tc>
        <w:tc>
          <w:tcPr>
            <w:tcW w:w="2458" w:type="dxa"/>
            <w:vAlign w:val="center"/>
          </w:tcPr>
          <w:p w14:paraId="1D528944" w14:textId="52151CCC" w:rsidR="006F3507" w:rsidRPr="00E01E94" w:rsidRDefault="006F3507" w:rsidP="00181227">
            <w:pPr>
              <w:pStyle w:val="NormalWeb"/>
              <w:jc w:val="both"/>
              <w:rPr>
                <w:sz w:val="22"/>
                <w:szCs w:val="22"/>
              </w:rPr>
            </w:pPr>
            <w:r w:rsidRPr="00E01E94">
              <w:rPr>
                <w:sz w:val="22"/>
                <w:szCs w:val="22"/>
              </w:rPr>
              <w:t xml:space="preserve">Prof. </w:t>
            </w:r>
            <w:r>
              <w:rPr>
                <w:sz w:val="22"/>
                <w:szCs w:val="22"/>
              </w:rPr>
              <w:t xml:space="preserve">Alexander Ansah-Manu, </w:t>
            </w:r>
            <w:r w:rsidRPr="00E01E94">
              <w:rPr>
                <w:sz w:val="22"/>
                <w:szCs w:val="22"/>
              </w:rPr>
              <w:t>Director IHR</w:t>
            </w:r>
          </w:p>
        </w:tc>
      </w:tr>
      <w:tr w:rsidR="006F3507" w:rsidRPr="00E01E94" w14:paraId="149E0FF3" w14:textId="77777777" w:rsidTr="00934E58">
        <w:trPr>
          <w:trHeight w:val="335"/>
        </w:trPr>
        <w:tc>
          <w:tcPr>
            <w:tcW w:w="1839" w:type="dxa"/>
            <w:vMerge w:val="restart"/>
            <w:vAlign w:val="center"/>
          </w:tcPr>
          <w:p w14:paraId="76C1894B" w14:textId="4E143848" w:rsidR="006F3507" w:rsidRPr="00E01E94" w:rsidRDefault="006F3507" w:rsidP="00181227">
            <w:pPr>
              <w:pStyle w:val="NormalWeb"/>
              <w:jc w:val="both"/>
              <w:rPr>
                <w:sz w:val="22"/>
                <w:szCs w:val="22"/>
              </w:rPr>
            </w:pPr>
            <w:r w:rsidRPr="00E01E94">
              <w:rPr>
                <w:sz w:val="22"/>
                <w:szCs w:val="22"/>
              </w:rPr>
              <w:t>9.</w:t>
            </w:r>
            <w:r w:rsidR="005465B0">
              <w:rPr>
                <w:sz w:val="22"/>
                <w:szCs w:val="22"/>
              </w:rPr>
              <w:t>2</w:t>
            </w:r>
            <w:r w:rsidRPr="00E01E94">
              <w:rPr>
                <w:sz w:val="22"/>
                <w:szCs w:val="22"/>
              </w:rPr>
              <w:t>0 - 9.</w:t>
            </w:r>
            <w:r w:rsidR="005465B0">
              <w:rPr>
                <w:sz w:val="22"/>
                <w:szCs w:val="22"/>
              </w:rPr>
              <w:t>3</w:t>
            </w:r>
            <w:r w:rsidRPr="00E01E94">
              <w:rPr>
                <w:sz w:val="22"/>
                <w:szCs w:val="22"/>
              </w:rPr>
              <w:t>0</w:t>
            </w:r>
          </w:p>
        </w:tc>
        <w:tc>
          <w:tcPr>
            <w:tcW w:w="2897" w:type="dxa"/>
            <w:vAlign w:val="center"/>
          </w:tcPr>
          <w:p w14:paraId="79BD0405" w14:textId="12EAC4CD" w:rsidR="006F3507" w:rsidRPr="00E01E94" w:rsidRDefault="006F3507" w:rsidP="00181227">
            <w:pPr>
              <w:pStyle w:val="NormalWeb"/>
              <w:jc w:val="both"/>
              <w:rPr>
                <w:sz w:val="22"/>
                <w:szCs w:val="22"/>
              </w:rPr>
            </w:pPr>
            <w:r w:rsidRPr="00E01E94">
              <w:rPr>
                <w:sz w:val="22"/>
                <w:szCs w:val="22"/>
              </w:rPr>
              <w:t>Introduction of Sponsors &amp; Dignitaries</w:t>
            </w:r>
          </w:p>
        </w:tc>
        <w:tc>
          <w:tcPr>
            <w:tcW w:w="2458" w:type="dxa"/>
            <w:vAlign w:val="center"/>
          </w:tcPr>
          <w:p w14:paraId="635024BB" w14:textId="3554B464" w:rsidR="006F3507" w:rsidRPr="00E01E94" w:rsidRDefault="006F3507" w:rsidP="00EB394F">
            <w:pPr>
              <w:pStyle w:val="NormalWeb"/>
              <w:rPr>
                <w:sz w:val="22"/>
                <w:szCs w:val="22"/>
              </w:rPr>
            </w:pPr>
            <w:r>
              <w:rPr>
                <w:sz w:val="22"/>
                <w:szCs w:val="22"/>
              </w:rPr>
              <w:t>Directorate of Public Affairs</w:t>
            </w:r>
          </w:p>
        </w:tc>
      </w:tr>
      <w:tr w:rsidR="006F3507" w:rsidRPr="00E01E94" w14:paraId="4F6035C9" w14:textId="77777777" w:rsidTr="00934E58">
        <w:trPr>
          <w:trHeight w:val="335"/>
        </w:trPr>
        <w:tc>
          <w:tcPr>
            <w:tcW w:w="1839" w:type="dxa"/>
            <w:vMerge/>
            <w:vAlign w:val="center"/>
          </w:tcPr>
          <w:p w14:paraId="4269D089" w14:textId="77777777" w:rsidR="006F3507" w:rsidRPr="00E01E94" w:rsidRDefault="006F3507" w:rsidP="00181227">
            <w:pPr>
              <w:pStyle w:val="NormalWeb"/>
              <w:jc w:val="both"/>
              <w:rPr>
                <w:sz w:val="22"/>
                <w:szCs w:val="22"/>
              </w:rPr>
            </w:pPr>
          </w:p>
        </w:tc>
        <w:tc>
          <w:tcPr>
            <w:tcW w:w="2897" w:type="dxa"/>
            <w:vAlign w:val="center"/>
          </w:tcPr>
          <w:p w14:paraId="7071E458" w14:textId="7FEC0C72" w:rsidR="006F3507" w:rsidRPr="00E01E94" w:rsidRDefault="006F3507" w:rsidP="00181227">
            <w:pPr>
              <w:pStyle w:val="NormalWeb"/>
              <w:jc w:val="both"/>
              <w:rPr>
                <w:sz w:val="22"/>
                <w:szCs w:val="22"/>
              </w:rPr>
            </w:pPr>
            <w:r>
              <w:rPr>
                <w:sz w:val="22"/>
                <w:szCs w:val="22"/>
              </w:rPr>
              <w:t>Introduction of Chairperson</w:t>
            </w:r>
          </w:p>
        </w:tc>
        <w:tc>
          <w:tcPr>
            <w:tcW w:w="2458" w:type="dxa"/>
            <w:vAlign w:val="center"/>
          </w:tcPr>
          <w:p w14:paraId="5C51F63C" w14:textId="4EB311CB" w:rsidR="006F3507" w:rsidRDefault="006F3507" w:rsidP="00EB394F">
            <w:pPr>
              <w:pStyle w:val="NormalWeb"/>
              <w:rPr>
                <w:sz w:val="22"/>
                <w:szCs w:val="22"/>
              </w:rPr>
            </w:pPr>
            <w:r>
              <w:rPr>
                <w:sz w:val="22"/>
                <w:szCs w:val="22"/>
              </w:rPr>
              <w:t>Directorate of Public Affairs</w:t>
            </w:r>
          </w:p>
        </w:tc>
      </w:tr>
      <w:tr w:rsidR="006F3507" w:rsidRPr="00E01E94" w14:paraId="70A0F0EE" w14:textId="77777777" w:rsidTr="00934E58">
        <w:trPr>
          <w:trHeight w:val="335"/>
        </w:trPr>
        <w:tc>
          <w:tcPr>
            <w:tcW w:w="1839" w:type="dxa"/>
            <w:vAlign w:val="center"/>
          </w:tcPr>
          <w:p w14:paraId="0E133D03" w14:textId="1AF312CC" w:rsidR="006F3507" w:rsidRPr="00E01E94" w:rsidRDefault="006F3507" w:rsidP="00181227">
            <w:pPr>
              <w:pStyle w:val="NormalWeb"/>
              <w:jc w:val="both"/>
              <w:rPr>
                <w:sz w:val="22"/>
                <w:szCs w:val="22"/>
              </w:rPr>
            </w:pPr>
            <w:r>
              <w:rPr>
                <w:sz w:val="22"/>
                <w:szCs w:val="22"/>
              </w:rPr>
              <w:t>9.</w:t>
            </w:r>
            <w:r w:rsidR="005465B0">
              <w:rPr>
                <w:sz w:val="22"/>
                <w:szCs w:val="22"/>
              </w:rPr>
              <w:t>3</w:t>
            </w:r>
            <w:r>
              <w:rPr>
                <w:sz w:val="22"/>
                <w:szCs w:val="22"/>
              </w:rPr>
              <w:t>0 – 9.</w:t>
            </w:r>
            <w:r w:rsidR="005465B0">
              <w:rPr>
                <w:sz w:val="22"/>
                <w:szCs w:val="22"/>
              </w:rPr>
              <w:t>4</w:t>
            </w:r>
            <w:r>
              <w:rPr>
                <w:sz w:val="22"/>
                <w:szCs w:val="22"/>
              </w:rPr>
              <w:t>0</w:t>
            </w:r>
          </w:p>
        </w:tc>
        <w:tc>
          <w:tcPr>
            <w:tcW w:w="2897" w:type="dxa"/>
            <w:vAlign w:val="center"/>
          </w:tcPr>
          <w:p w14:paraId="13185D21" w14:textId="0B182A87" w:rsidR="006F3507" w:rsidRDefault="006F3507" w:rsidP="00181227">
            <w:pPr>
              <w:pStyle w:val="NormalWeb"/>
              <w:jc w:val="both"/>
              <w:rPr>
                <w:sz w:val="22"/>
                <w:szCs w:val="22"/>
              </w:rPr>
            </w:pPr>
            <w:r>
              <w:rPr>
                <w:sz w:val="22"/>
                <w:szCs w:val="22"/>
              </w:rPr>
              <w:t>Chairperson’s Opening Remarks</w:t>
            </w:r>
          </w:p>
        </w:tc>
        <w:tc>
          <w:tcPr>
            <w:tcW w:w="2458" w:type="dxa"/>
            <w:vAlign w:val="center"/>
          </w:tcPr>
          <w:p w14:paraId="28B987F1" w14:textId="395F339E" w:rsidR="006F3507" w:rsidRDefault="006F3507" w:rsidP="00181227">
            <w:pPr>
              <w:pStyle w:val="NormalWeb"/>
              <w:jc w:val="both"/>
              <w:rPr>
                <w:sz w:val="22"/>
                <w:szCs w:val="22"/>
              </w:rPr>
            </w:pPr>
            <w:r w:rsidRPr="00E01E94">
              <w:rPr>
                <w:sz w:val="22"/>
                <w:szCs w:val="22"/>
              </w:rPr>
              <w:t xml:space="preserve">Prof. Lydia </w:t>
            </w:r>
            <w:proofErr w:type="spellStart"/>
            <w:r w:rsidRPr="00E01E94">
              <w:rPr>
                <w:sz w:val="22"/>
                <w:szCs w:val="22"/>
              </w:rPr>
              <w:t>Aziato</w:t>
            </w:r>
            <w:proofErr w:type="spellEnd"/>
            <w:r w:rsidRPr="00E01E94">
              <w:rPr>
                <w:sz w:val="22"/>
                <w:szCs w:val="22"/>
              </w:rPr>
              <w:t>, Vice Chancellor, UHAS</w:t>
            </w:r>
          </w:p>
        </w:tc>
      </w:tr>
      <w:tr w:rsidR="00E01E94" w:rsidRPr="00E01E94" w14:paraId="7495C9A7" w14:textId="77777777" w:rsidTr="00934E58">
        <w:trPr>
          <w:trHeight w:val="1820"/>
        </w:trPr>
        <w:tc>
          <w:tcPr>
            <w:tcW w:w="1839" w:type="dxa"/>
            <w:vAlign w:val="center"/>
          </w:tcPr>
          <w:p w14:paraId="1ABF5A7B" w14:textId="59D1D7F1" w:rsidR="00D2772A" w:rsidRPr="00E01E94" w:rsidRDefault="00D2772A" w:rsidP="00181227">
            <w:pPr>
              <w:pStyle w:val="NormalWeb"/>
              <w:jc w:val="both"/>
              <w:rPr>
                <w:sz w:val="22"/>
                <w:szCs w:val="22"/>
              </w:rPr>
            </w:pPr>
            <w:r w:rsidRPr="00E01E94">
              <w:rPr>
                <w:sz w:val="22"/>
                <w:szCs w:val="22"/>
              </w:rPr>
              <w:t>9.</w:t>
            </w:r>
            <w:r w:rsidR="00041F1F">
              <w:rPr>
                <w:sz w:val="22"/>
                <w:szCs w:val="22"/>
              </w:rPr>
              <w:t>4</w:t>
            </w:r>
            <w:r w:rsidRPr="00E01E94">
              <w:rPr>
                <w:sz w:val="22"/>
                <w:szCs w:val="22"/>
              </w:rPr>
              <w:t xml:space="preserve">0 - </w:t>
            </w:r>
            <w:r w:rsidR="00041F1F">
              <w:rPr>
                <w:sz w:val="22"/>
                <w:szCs w:val="22"/>
              </w:rPr>
              <w:t>9</w:t>
            </w:r>
            <w:r w:rsidRPr="00E01E94">
              <w:rPr>
                <w:sz w:val="22"/>
                <w:szCs w:val="22"/>
              </w:rPr>
              <w:t>.</w:t>
            </w:r>
            <w:r w:rsidR="00041F1F">
              <w:rPr>
                <w:sz w:val="22"/>
                <w:szCs w:val="22"/>
              </w:rPr>
              <w:t>5</w:t>
            </w:r>
            <w:r w:rsidRPr="00E01E94">
              <w:rPr>
                <w:sz w:val="22"/>
                <w:szCs w:val="22"/>
              </w:rPr>
              <w:t>0</w:t>
            </w:r>
          </w:p>
        </w:tc>
        <w:tc>
          <w:tcPr>
            <w:tcW w:w="2897" w:type="dxa"/>
            <w:vAlign w:val="center"/>
          </w:tcPr>
          <w:p w14:paraId="39FEE073" w14:textId="77777777" w:rsidR="00D2772A" w:rsidRPr="00E01E94" w:rsidRDefault="00D2772A" w:rsidP="00181227">
            <w:pPr>
              <w:pStyle w:val="NormalWeb"/>
              <w:jc w:val="both"/>
              <w:rPr>
                <w:sz w:val="22"/>
                <w:szCs w:val="22"/>
              </w:rPr>
            </w:pPr>
            <w:r w:rsidRPr="00E01E94">
              <w:rPr>
                <w:sz w:val="22"/>
                <w:szCs w:val="22"/>
              </w:rPr>
              <w:t xml:space="preserve">Statements from Partners </w:t>
            </w:r>
          </w:p>
        </w:tc>
        <w:tc>
          <w:tcPr>
            <w:tcW w:w="2458" w:type="dxa"/>
            <w:vAlign w:val="center"/>
          </w:tcPr>
          <w:p w14:paraId="70A316CA" w14:textId="09D854F3" w:rsidR="00A63347" w:rsidRPr="00A013CF" w:rsidRDefault="00A63347" w:rsidP="00EB394F">
            <w:pPr>
              <w:pStyle w:val="NormalWeb"/>
              <w:numPr>
                <w:ilvl w:val="0"/>
                <w:numId w:val="32"/>
              </w:numPr>
              <w:rPr>
                <w:sz w:val="22"/>
                <w:szCs w:val="22"/>
              </w:rPr>
            </w:pPr>
            <w:r w:rsidRPr="00A013CF">
              <w:rPr>
                <w:sz w:val="22"/>
                <w:szCs w:val="22"/>
              </w:rPr>
              <w:t xml:space="preserve">Dr. Atsu </w:t>
            </w:r>
            <w:proofErr w:type="spellStart"/>
            <w:r w:rsidRPr="00A013CF">
              <w:rPr>
                <w:sz w:val="22"/>
                <w:szCs w:val="22"/>
              </w:rPr>
              <w:t>Dordor</w:t>
            </w:r>
            <w:proofErr w:type="spellEnd"/>
            <w:r w:rsidRPr="00A013CF">
              <w:rPr>
                <w:sz w:val="22"/>
                <w:szCs w:val="22"/>
              </w:rPr>
              <w:t xml:space="preserve"> Regional Director of Health Services VRHD</w:t>
            </w:r>
          </w:p>
          <w:p w14:paraId="06447E4D" w14:textId="0FC5159C" w:rsidR="00D2772A" w:rsidRPr="00A013CF" w:rsidRDefault="00A63347" w:rsidP="00EB394F">
            <w:pPr>
              <w:pStyle w:val="NormalWeb"/>
              <w:numPr>
                <w:ilvl w:val="0"/>
                <w:numId w:val="32"/>
              </w:numPr>
              <w:rPr>
                <w:sz w:val="22"/>
                <w:szCs w:val="22"/>
              </w:rPr>
            </w:pPr>
            <w:proofErr w:type="spellStart"/>
            <w:r w:rsidRPr="00A013CF">
              <w:rPr>
                <w:sz w:val="22"/>
                <w:szCs w:val="22"/>
              </w:rPr>
              <w:t>Togbe</w:t>
            </w:r>
            <w:proofErr w:type="spellEnd"/>
            <w:r w:rsidRPr="00A013CF">
              <w:rPr>
                <w:sz w:val="22"/>
                <w:szCs w:val="22"/>
              </w:rPr>
              <w:t xml:space="preserve"> </w:t>
            </w:r>
            <w:proofErr w:type="spellStart"/>
            <w:r w:rsidR="00AB5EC1" w:rsidRPr="00A013CF">
              <w:rPr>
                <w:sz w:val="22"/>
                <w:szCs w:val="22"/>
              </w:rPr>
              <w:t>T</w:t>
            </w:r>
            <w:r w:rsidRPr="00A013CF">
              <w:rPr>
                <w:sz w:val="22"/>
                <w:szCs w:val="22"/>
              </w:rPr>
              <w:t>epreh</w:t>
            </w:r>
            <w:proofErr w:type="spellEnd"/>
            <w:r w:rsidRPr="00A013CF">
              <w:rPr>
                <w:sz w:val="22"/>
                <w:szCs w:val="22"/>
              </w:rPr>
              <w:t xml:space="preserve"> Hodo. President Volta Regional House of Chiefs</w:t>
            </w:r>
          </w:p>
          <w:p w14:paraId="3E3E3C22" w14:textId="03AD9039" w:rsidR="00A63347" w:rsidRPr="00E01E94" w:rsidRDefault="000A359B" w:rsidP="00EB394F">
            <w:pPr>
              <w:pStyle w:val="NormalWeb"/>
              <w:numPr>
                <w:ilvl w:val="0"/>
                <w:numId w:val="32"/>
              </w:numPr>
              <w:rPr>
                <w:sz w:val="22"/>
                <w:szCs w:val="22"/>
              </w:rPr>
            </w:pPr>
            <w:r w:rsidRPr="00A013CF">
              <w:rPr>
                <w:color w:val="212121"/>
                <w:sz w:val="22"/>
                <w:szCs w:val="22"/>
              </w:rPr>
              <w:t>Dr Sofonias Asrat, Coordinator of Health Systems. WHO, Ghana</w:t>
            </w:r>
          </w:p>
        </w:tc>
      </w:tr>
      <w:tr w:rsidR="006F3507" w:rsidRPr="00E01E94" w14:paraId="02F8A1EC" w14:textId="77777777" w:rsidTr="00934E58">
        <w:trPr>
          <w:trHeight w:val="148"/>
        </w:trPr>
        <w:tc>
          <w:tcPr>
            <w:tcW w:w="1839" w:type="dxa"/>
            <w:vAlign w:val="center"/>
          </w:tcPr>
          <w:p w14:paraId="42827302" w14:textId="738AF288" w:rsidR="006F3507" w:rsidRPr="00B15691" w:rsidRDefault="00041F1F" w:rsidP="00181227">
            <w:pPr>
              <w:pStyle w:val="NormalWeb"/>
              <w:jc w:val="both"/>
              <w:rPr>
                <w:sz w:val="22"/>
                <w:szCs w:val="22"/>
              </w:rPr>
            </w:pPr>
            <w:r w:rsidRPr="00B15691">
              <w:rPr>
                <w:sz w:val="22"/>
                <w:szCs w:val="22"/>
              </w:rPr>
              <w:t>9</w:t>
            </w:r>
            <w:r w:rsidR="006F3507" w:rsidRPr="00B15691">
              <w:rPr>
                <w:sz w:val="22"/>
                <w:szCs w:val="22"/>
              </w:rPr>
              <w:t>.</w:t>
            </w:r>
            <w:r w:rsidRPr="00B15691">
              <w:rPr>
                <w:sz w:val="22"/>
                <w:szCs w:val="22"/>
              </w:rPr>
              <w:t>5</w:t>
            </w:r>
            <w:r w:rsidR="006F3507" w:rsidRPr="00B15691">
              <w:rPr>
                <w:sz w:val="22"/>
                <w:szCs w:val="22"/>
              </w:rPr>
              <w:t>0 - 10.</w:t>
            </w:r>
            <w:r w:rsidRPr="00B15691">
              <w:rPr>
                <w:sz w:val="22"/>
                <w:szCs w:val="22"/>
              </w:rPr>
              <w:t>0</w:t>
            </w:r>
            <w:r w:rsidR="006F3507" w:rsidRPr="00B15691">
              <w:rPr>
                <w:sz w:val="22"/>
                <w:szCs w:val="22"/>
              </w:rPr>
              <w:t>0</w:t>
            </w:r>
          </w:p>
        </w:tc>
        <w:tc>
          <w:tcPr>
            <w:tcW w:w="2897" w:type="dxa"/>
            <w:vAlign w:val="center"/>
          </w:tcPr>
          <w:p w14:paraId="2182E327" w14:textId="0F2A3BCB" w:rsidR="006F3507" w:rsidRPr="00B15691" w:rsidRDefault="006F3507" w:rsidP="00181227">
            <w:pPr>
              <w:pStyle w:val="NormalWeb"/>
              <w:jc w:val="both"/>
              <w:rPr>
                <w:sz w:val="22"/>
                <w:szCs w:val="22"/>
              </w:rPr>
            </w:pPr>
            <w:r w:rsidRPr="00B15691">
              <w:rPr>
                <w:sz w:val="22"/>
                <w:szCs w:val="22"/>
              </w:rPr>
              <w:t>Cultural Display</w:t>
            </w:r>
          </w:p>
        </w:tc>
        <w:tc>
          <w:tcPr>
            <w:tcW w:w="2458" w:type="dxa"/>
            <w:vAlign w:val="center"/>
          </w:tcPr>
          <w:p w14:paraId="35511753" w14:textId="12AF0624" w:rsidR="006F3507" w:rsidRPr="00B15691" w:rsidRDefault="00EB394F" w:rsidP="00EB394F">
            <w:pPr>
              <w:pStyle w:val="NormalWeb"/>
              <w:numPr>
                <w:ilvl w:val="0"/>
                <w:numId w:val="32"/>
              </w:numPr>
              <w:rPr>
                <w:sz w:val="22"/>
                <w:szCs w:val="22"/>
              </w:rPr>
            </w:pPr>
            <w:r>
              <w:rPr>
                <w:sz w:val="22"/>
                <w:szCs w:val="22"/>
              </w:rPr>
              <w:t xml:space="preserve">Kekeli </w:t>
            </w:r>
            <w:r w:rsidR="006F3507" w:rsidRPr="00B15691">
              <w:rPr>
                <w:sz w:val="22"/>
                <w:szCs w:val="22"/>
              </w:rPr>
              <w:t>Cultural Troupe</w:t>
            </w:r>
          </w:p>
        </w:tc>
      </w:tr>
      <w:tr w:rsidR="006F3507" w:rsidRPr="00E01E94" w14:paraId="4BEC0530" w14:textId="77777777" w:rsidTr="00934E58">
        <w:trPr>
          <w:trHeight w:val="335"/>
        </w:trPr>
        <w:tc>
          <w:tcPr>
            <w:tcW w:w="1839" w:type="dxa"/>
            <w:vAlign w:val="center"/>
          </w:tcPr>
          <w:p w14:paraId="316612B1" w14:textId="42048561" w:rsidR="006F3507" w:rsidRPr="00E01E94" w:rsidRDefault="006F3507" w:rsidP="00181227">
            <w:pPr>
              <w:pStyle w:val="NormalWeb"/>
              <w:jc w:val="both"/>
              <w:rPr>
                <w:sz w:val="22"/>
                <w:szCs w:val="22"/>
              </w:rPr>
            </w:pPr>
            <w:r>
              <w:rPr>
                <w:sz w:val="22"/>
                <w:szCs w:val="22"/>
              </w:rPr>
              <w:t>10</w:t>
            </w:r>
            <w:r w:rsidRPr="00E01E94">
              <w:rPr>
                <w:sz w:val="22"/>
                <w:szCs w:val="22"/>
              </w:rPr>
              <w:t>.</w:t>
            </w:r>
            <w:r w:rsidR="00041F1F">
              <w:rPr>
                <w:sz w:val="22"/>
                <w:szCs w:val="22"/>
              </w:rPr>
              <w:t>0</w:t>
            </w:r>
            <w:r w:rsidRPr="00E01E94">
              <w:rPr>
                <w:sz w:val="22"/>
                <w:szCs w:val="22"/>
              </w:rPr>
              <w:t>0 - 1</w:t>
            </w:r>
            <w:r w:rsidR="005465B0">
              <w:rPr>
                <w:sz w:val="22"/>
                <w:szCs w:val="22"/>
              </w:rPr>
              <w:t>1</w:t>
            </w:r>
            <w:r w:rsidRPr="00E01E94">
              <w:rPr>
                <w:sz w:val="22"/>
                <w:szCs w:val="22"/>
              </w:rPr>
              <w:t>.</w:t>
            </w:r>
            <w:r w:rsidR="00041F1F">
              <w:rPr>
                <w:sz w:val="22"/>
                <w:szCs w:val="22"/>
              </w:rPr>
              <w:t>0</w:t>
            </w:r>
            <w:r w:rsidRPr="00E01E94">
              <w:rPr>
                <w:sz w:val="22"/>
                <w:szCs w:val="22"/>
              </w:rPr>
              <w:t>0</w:t>
            </w:r>
          </w:p>
        </w:tc>
        <w:tc>
          <w:tcPr>
            <w:tcW w:w="2897" w:type="dxa"/>
            <w:vAlign w:val="center"/>
          </w:tcPr>
          <w:p w14:paraId="1D2E60A7" w14:textId="77777777" w:rsidR="006F3507" w:rsidRDefault="006F3507" w:rsidP="00181227">
            <w:pPr>
              <w:pStyle w:val="NormalWeb"/>
              <w:jc w:val="both"/>
              <w:rPr>
                <w:sz w:val="22"/>
                <w:szCs w:val="22"/>
              </w:rPr>
            </w:pPr>
            <w:r w:rsidRPr="00E01E94">
              <w:rPr>
                <w:sz w:val="22"/>
                <w:szCs w:val="22"/>
              </w:rPr>
              <w:t>Keynote Address</w:t>
            </w:r>
          </w:p>
          <w:p w14:paraId="33E7D011" w14:textId="324F4DE5" w:rsidR="006F3507" w:rsidRPr="006B3E51" w:rsidRDefault="006F3507" w:rsidP="00181227">
            <w:pPr>
              <w:pStyle w:val="NormalWeb"/>
              <w:jc w:val="both"/>
              <w:rPr>
                <w:b/>
                <w:bCs/>
                <w:sz w:val="22"/>
                <w:szCs w:val="22"/>
              </w:rPr>
            </w:pPr>
            <w:r w:rsidRPr="00D3273A">
              <w:rPr>
                <w:b/>
                <w:bCs/>
                <w:sz w:val="22"/>
                <w:szCs w:val="22"/>
              </w:rPr>
              <w:t>Global health resilience: Emerging threats, policy impacts and sustainable solutions</w:t>
            </w:r>
          </w:p>
        </w:tc>
        <w:tc>
          <w:tcPr>
            <w:tcW w:w="2458" w:type="dxa"/>
            <w:vAlign w:val="center"/>
          </w:tcPr>
          <w:p w14:paraId="5F25E5C1" w14:textId="75C092A1" w:rsidR="006F3507" w:rsidRPr="00E01E94" w:rsidRDefault="006F3507" w:rsidP="00EB394F">
            <w:pPr>
              <w:pStyle w:val="NormalWeb"/>
              <w:rPr>
                <w:sz w:val="22"/>
                <w:szCs w:val="22"/>
              </w:rPr>
            </w:pPr>
            <w:r w:rsidRPr="00D3273A">
              <w:rPr>
                <w:sz w:val="22"/>
                <w:szCs w:val="22"/>
              </w:rPr>
              <w:t xml:space="preserve">Dr. Michael </w:t>
            </w:r>
            <w:proofErr w:type="spellStart"/>
            <w:r w:rsidRPr="00D3273A">
              <w:rPr>
                <w:sz w:val="22"/>
                <w:szCs w:val="22"/>
              </w:rPr>
              <w:t>Makanga</w:t>
            </w:r>
            <w:proofErr w:type="spellEnd"/>
            <w:r w:rsidRPr="00D3273A">
              <w:rPr>
                <w:sz w:val="22"/>
                <w:szCs w:val="22"/>
              </w:rPr>
              <w:t xml:space="preserve"> (Executive Director, Global Health EDCTP3, </w:t>
            </w:r>
            <w:r w:rsidR="00B4773E">
              <w:rPr>
                <w:sz w:val="22"/>
                <w:szCs w:val="22"/>
              </w:rPr>
              <w:t>Brussels/Belgium</w:t>
            </w:r>
            <w:r w:rsidRPr="00D3273A">
              <w:rPr>
                <w:sz w:val="22"/>
                <w:szCs w:val="22"/>
              </w:rPr>
              <w:t>)</w:t>
            </w:r>
          </w:p>
        </w:tc>
      </w:tr>
      <w:tr w:rsidR="005465B0" w:rsidRPr="00E01E94" w14:paraId="75F9941E" w14:textId="77777777" w:rsidTr="00934E58">
        <w:trPr>
          <w:trHeight w:val="335"/>
        </w:trPr>
        <w:tc>
          <w:tcPr>
            <w:tcW w:w="1839" w:type="dxa"/>
            <w:vAlign w:val="center"/>
          </w:tcPr>
          <w:p w14:paraId="65564D2C" w14:textId="4E79B3D6" w:rsidR="005465B0" w:rsidRDefault="005465B0" w:rsidP="00181227">
            <w:pPr>
              <w:pStyle w:val="NormalWeb"/>
              <w:jc w:val="both"/>
              <w:rPr>
                <w:sz w:val="22"/>
                <w:szCs w:val="22"/>
              </w:rPr>
            </w:pPr>
            <w:r w:rsidRPr="00E01E94">
              <w:rPr>
                <w:sz w:val="22"/>
                <w:szCs w:val="22"/>
              </w:rPr>
              <w:t>1</w:t>
            </w:r>
            <w:r>
              <w:rPr>
                <w:sz w:val="22"/>
                <w:szCs w:val="22"/>
              </w:rPr>
              <w:t>1</w:t>
            </w:r>
            <w:r w:rsidRPr="00E01E94">
              <w:rPr>
                <w:sz w:val="22"/>
                <w:szCs w:val="22"/>
              </w:rPr>
              <w:t>.</w:t>
            </w:r>
            <w:r>
              <w:rPr>
                <w:sz w:val="22"/>
                <w:szCs w:val="22"/>
              </w:rPr>
              <w:t>1</w:t>
            </w:r>
            <w:r w:rsidRPr="00E01E94">
              <w:rPr>
                <w:sz w:val="22"/>
                <w:szCs w:val="22"/>
              </w:rPr>
              <w:t>0 - 1</w:t>
            </w:r>
            <w:r>
              <w:rPr>
                <w:sz w:val="22"/>
                <w:szCs w:val="22"/>
              </w:rPr>
              <w:t>1</w:t>
            </w:r>
            <w:r w:rsidRPr="00E01E94">
              <w:rPr>
                <w:sz w:val="22"/>
                <w:szCs w:val="22"/>
              </w:rPr>
              <w:t>.</w:t>
            </w:r>
            <w:r>
              <w:rPr>
                <w:sz w:val="22"/>
                <w:szCs w:val="22"/>
              </w:rPr>
              <w:t>2</w:t>
            </w:r>
            <w:r w:rsidRPr="00E01E94">
              <w:rPr>
                <w:sz w:val="22"/>
                <w:szCs w:val="22"/>
              </w:rPr>
              <w:t>0</w:t>
            </w:r>
          </w:p>
        </w:tc>
        <w:tc>
          <w:tcPr>
            <w:tcW w:w="2897" w:type="dxa"/>
            <w:vAlign w:val="center"/>
          </w:tcPr>
          <w:p w14:paraId="3ADB6BCC" w14:textId="501ABA06" w:rsidR="005465B0" w:rsidRPr="00E01E94" w:rsidRDefault="005465B0" w:rsidP="00181227">
            <w:pPr>
              <w:pStyle w:val="NormalWeb"/>
              <w:jc w:val="both"/>
              <w:rPr>
                <w:sz w:val="22"/>
                <w:szCs w:val="22"/>
              </w:rPr>
            </w:pPr>
            <w:r w:rsidRPr="00E01E94">
              <w:rPr>
                <w:sz w:val="22"/>
                <w:szCs w:val="22"/>
              </w:rPr>
              <w:t>Cultural Display</w:t>
            </w:r>
          </w:p>
        </w:tc>
        <w:tc>
          <w:tcPr>
            <w:tcW w:w="2458" w:type="dxa"/>
            <w:vAlign w:val="center"/>
          </w:tcPr>
          <w:p w14:paraId="0EC350A5" w14:textId="413F89EC" w:rsidR="005465B0" w:rsidRPr="00D3273A" w:rsidRDefault="00EB394F" w:rsidP="00181227">
            <w:pPr>
              <w:pStyle w:val="NormalWeb"/>
              <w:jc w:val="both"/>
              <w:rPr>
                <w:sz w:val="22"/>
                <w:szCs w:val="22"/>
              </w:rPr>
            </w:pPr>
            <w:r>
              <w:rPr>
                <w:sz w:val="22"/>
                <w:szCs w:val="22"/>
              </w:rPr>
              <w:t>Kekeli</w:t>
            </w:r>
            <w:r w:rsidR="005465B0" w:rsidRPr="00E01E94">
              <w:rPr>
                <w:sz w:val="22"/>
                <w:szCs w:val="22"/>
              </w:rPr>
              <w:t xml:space="preserve"> Cultural Troupe</w:t>
            </w:r>
          </w:p>
        </w:tc>
      </w:tr>
      <w:tr w:rsidR="005465B0" w:rsidRPr="00E01E94" w14:paraId="3034F003" w14:textId="77777777" w:rsidTr="00934E58">
        <w:trPr>
          <w:trHeight w:val="335"/>
        </w:trPr>
        <w:tc>
          <w:tcPr>
            <w:tcW w:w="1839" w:type="dxa"/>
            <w:vAlign w:val="center"/>
          </w:tcPr>
          <w:p w14:paraId="388FE7BE" w14:textId="427DAFBB" w:rsidR="005465B0" w:rsidRPr="00E01E94" w:rsidRDefault="005465B0" w:rsidP="00181227">
            <w:pPr>
              <w:pStyle w:val="NormalWeb"/>
              <w:jc w:val="both"/>
              <w:rPr>
                <w:sz w:val="22"/>
                <w:szCs w:val="22"/>
              </w:rPr>
            </w:pPr>
            <w:r w:rsidRPr="00E01E94">
              <w:rPr>
                <w:sz w:val="22"/>
                <w:szCs w:val="22"/>
              </w:rPr>
              <w:t>1</w:t>
            </w:r>
            <w:r>
              <w:rPr>
                <w:sz w:val="22"/>
                <w:szCs w:val="22"/>
              </w:rPr>
              <w:t>1</w:t>
            </w:r>
            <w:r w:rsidRPr="00E01E94">
              <w:rPr>
                <w:sz w:val="22"/>
                <w:szCs w:val="22"/>
              </w:rPr>
              <w:t>.</w:t>
            </w:r>
            <w:r>
              <w:rPr>
                <w:sz w:val="22"/>
                <w:szCs w:val="22"/>
              </w:rPr>
              <w:t>2</w:t>
            </w:r>
            <w:r w:rsidRPr="00E01E94">
              <w:rPr>
                <w:sz w:val="22"/>
                <w:szCs w:val="22"/>
              </w:rPr>
              <w:t>0 - 1</w:t>
            </w:r>
            <w:r>
              <w:rPr>
                <w:sz w:val="22"/>
                <w:szCs w:val="22"/>
              </w:rPr>
              <w:t>1</w:t>
            </w:r>
            <w:r w:rsidRPr="00E01E94">
              <w:rPr>
                <w:sz w:val="22"/>
                <w:szCs w:val="22"/>
              </w:rPr>
              <w:t>.</w:t>
            </w:r>
            <w:r>
              <w:rPr>
                <w:sz w:val="22"/>
                <w:szCs w:val="22"/>
              </w:rPr>
              <w:t>3</w:t>
            </w:r>
            <w:r w:rsidRPr="00E01E94">
              <w:rPr>
                <w:sz w:val="22"/>
                <w:szCs w:val="22"/>
              </w:rPr>
              <w:t>0</w:t>
            </w:r>
          </w:p>
        </w:tc>
        <w:tc>
          <w:tcPr>
            <w:tcW w:w="2897" w:type="dxa"/>
            <w:vAlign w:val="center"/>
          </w:tcPr>
          <w:p w14:paraId="03BA2DAF" w14:textId="6ACB7C70" w:rsidR="005465B0" w:rsidRPr="00E01E94" w:rsidRDefault="005465B0" w:rsidP="00EB394F">
            <w:pPr>
              <w:pStyle w:val="NormalWeb"/>
              <w:rPr>
                <w:sz w:val="22"/>
                <w:szCs w:val="22"/>
              </w:rPr>
            </w:pPr>
            <w:r>
              <w:rPr>
                <w:sz w:val="22"/>
                <w:szCs w:val="22"/>
              </w:rPr>
              <w:t>Chairperson’s Closing Remarks</w:t>
            </w:r>
            <w:r w:rsidRPr="00E01E94" w:rsidDel="006F3507">
              <w:rPr>
                <w:sz w:val="22"/>
                <w:szCs w:val="22"/>
              </w:rPr>
              <w:t xml:space="preserve"> </w:t>
            </w:r>
          </w:p>
        </w:tc>
        <w:tc>
          <w:tcPr>
            <w:tcW w:w="2458" w:type="dxa"/>
            <w:vAlign w:val="center"/>
          </w:tcPr>
          <w:p w14:paraId="187734E5" w14:textId="1B71B6EC" w:rsidR="005465B0" w:rsidRPr="00E01E94" w:rsidRDefault="005465B0" w:rsidP="00181227">
            <w:pPr>
              <w:pStyle w:val="NormalWeb"/>
              <w:jc w:val="both"/>
              <w:rPr>
                <w:sz w:val="22"/>
                <w:szCs w:val="22"/>
              </w:rPr>
            </w:pPr>
            <w:r w:rsidRPr="00E01E94">
              <w:rPr>
                <w:sz w:val="22"/>
                <w:szCs w:val="22"/>
              </w:rPr>
              <w:t xml:space="preserve">Prof. Lydia </w:t>
            </w:r>
            <w:proofErr w:type="spellStart"/>
            <w:r w:rsidRPr="00E01E94">
              <w:rPr>
                <w:sz w:val="22"/>
                <w:szCs w:val="22"/>
              </w:rPr>
              <w:t>Aziato</w:t>
            </w:r>
            <w:proofErr w:type="spellEnd"/>
            <w:r w:rsidRPr="00E01E94">
              <w:rPr>
                <w:sz w:val="22"/>
                <w:szCs w:val="22"/>
              </w:rPr>
              <w:t>, Vice Chancellor, UHAS</w:t>
            </w:r>
            <w:r w:rsidRPr="00E01E94" w:rsidDel="006F3507">
              <w:rPr>
                <w:sz w:val="22"/>
                <w:szCs w:val="22"/>
              </w:rPr>
              <w:t xml:space="preserve"> </w:t>
            </w:r>
          </w:p>
        </w:tc>
      </w:tr>
      <w:tr w:rsidR="005465B0" w:rsidRPr="00E01E94" w14:paraId="0ABE3F61" w14:textId="77777777" w:rsidTr="00934E58">
        <w:trPr>
          <w:trHeight w:val="335"/>
        </w:trPr>
        <w:tc>
          <w:tcPr>
            <w:tcW w:w="1839" w:type="dxa"/>
            <w:vAlign w:val="center"/>
          </w:tcPr>
          <w:p w14:paraId="422B31BB" w14:textId="6E38A8EC" w:rsidR="005465B0" w:rsidRPr="00E01E94" w:rsidRDefault="00041F1F" w:rsidP="00181227">
            <w:pPr>
              <w:pStyle w:val="NormalWeb"/>
              <w:jc w:val="both"/>
              <w:rPr>
                <w:sz w:val="22"/>
                <w:szCs w:val="22"/>
              </w:rPr>
            </w:pPr>
            <w:r>
              <w:rPr>
                <w:sz w:val="22"/>
                <w:szCs w:val="22"/>
              </w:rPr>
              <w:t>11.30</w:t>
            </w:r>
            <w:r w:rsidR="00930063">
              <w:rPr>
                <w:sz w:val="22"/>
                <w:szCs w:val="22"/>
              </w:rPr>
              <w:t xml:space="preserve"> – 11.35</w:t>
            </w:r>
          </w:p>
        </w:tc>
        <w:tc>
          <w:tcPr>
            <w:tcW w:w="2897" w:type="dxa"/>
            <w:vAlign w:val="center"/>
          </w:tcPr>
          <w:p w14:paraId="0E1FBC83" w14:textId="254D43DD" w:rsidR="005465B0" w:rsidRDefault="00041F1F" w:rsidP="00181227">
            <w:pPr>
              <w:pStyle w:val="NormalWeb"/>
              <w:jc w:val="both"/>
              <w:rPr>
                <w:sz w:val="22"/>
                <w:szCs w:val="22"/>
              </w:rPr>
            </w:pPr>
            <w:r>
              <w:rPr>
                <w:sz w:val="22"/>
                <w:szCs w:val="22"/>
              </w:rPr>
              <w:t>Vote of Thanks and Closing Prayer</w:t>
            </w:r>
          </w:p>
        </w:tc>
        <w:tc>
          <w:tcPr>
            <w:tcW w:w="2458" w:type="dxa"/>
            <w:vAlign w:val="center"/>
          </w:tcPr>
          <w:p w14:paraId="728F9E71" w14:textId="77777777" w:rsidR="005465B0" w:rsidRPr="00E01E94" w:rsidRDefault="005465B0" w:rsidP="00181227">
            <w:pPr>
              <w:pStyle w:val="NormalWeb"/>
              <w:jc w:val="both"/>
              <w:rPr>
                <w:sz w:val="22"/>
                <w:szCs w:val="22"/>
              </w:rPr>
            </w:pPr>
          </w:p>
        </w:tc>
      </w:tr>
      <w:tr w:rsidR="005465B0" w:rsidRPr="00E01E94" w14:paraId="41986156" w14:textId="77777777" w:rsidTr="00934E58">
        <w:trPr>
          <w:trHeight w:val="335"/>
        </w:trPr>
        <w:tc>
          <w:tcPr>
            <w:tcW w:w="1839" w:type="dxa"/>
            <w:vAlign w:val="center"/>
          </w:tcPr>
          <w:p w14:paraId="79E86D1E" w14:textId="3CAD9CD6" w:rsidR="005465B0" w:rsidRPr="00E01E94" w:rsidRDefault="005465B0" w:rsidP="00181227">
            <w:pPr>
              <w:pStyle w:val="NormalWeb"/>
              <w:jc w:val="both"/>
              <w:rPr>
                <w:sz w:val="22"/>
                <w:szCs w:val="22"/>
              </w:rPr>
            </w:pPr>
            <w:r w:rsidRPr="00E01E94">
              <w:rPr>
                <w:sz w:val="22"/>
                <w:szCs w:val="22"/>
              </w:rPr>
              <w:t>1</w:t>
            </w:r>
            <w:r w:rsidR="00041F1F">
              <w:rPr>
                <w:sz w:val="22"/>
                <w:szCs w:val="22"/>
              </w:rPr>
              <w:t>1</w:t>
            </w:r>
            <w:r w:rsidRPr="00E01E94">
              <w:rPr>
                <w:sz w:val="22"/>
                <w:szCs w:val="22"/>
              </w:rPr>
              <w:t>.3</w:t>
            </w:r>
            <w:r w:rsidR="00041F1F">
              <w:rPr>
                <w:sz w:val="22"/>
                <w:szCs w:val="22"/>
              </w:rPr>
              <w:t>5</w:t>
            </w:r>
            <w:r w:rsidRPr="00E01E94">
              <w:rPr>
                <w:sz w:val="22"/>
                <w:szCs w:val="22"/>
              </w:rPr>
              <w:t xml:space="preserve"> - 1</w:t>
            </w:r>
            <w:r w:rsidR="00041F1F">
              <w:rPr>
                <w:sz w:val="22"/>
                <w:szCs w:val="22"/>
              </w:rPr>
              <w:t>1</w:t>
            </w:r>
            <w:r w:rsidRPr="00E01E94">
              <w:rPr>
                <w:sz w:val="22"/>
                <w:szCs w:val="22"/>
              </w:rPr>
              <w:t>.45</w:t>
            </w:r>
          </w:p>
        </w:tc>
        <w:tc>
          <w:tcPr>
            <w:tcW w:w="2897" w:type="dxa"/>
            <w:vAlign w:val="center"/>
          </w:tcPr>
          <w:p w14:paraId="64AF036B" w14:textId="77777777" w:rsidR="005465B0" w:rsidRPr="00E01E94" w:rsidRDefault="005465B0" w:rsidP="00181227">
            <w:pPr>
              <w:pStyle w:val="NormalWeb"/>
              <w:jc w:val="both"/>
              <w:rPr>
                <w:sz w:val="22"/>
                <w:szCs w:val="22"/>
              </w:rPr>
            </w:pPr>
            <w:r w:rsidRPr="00E01E94">
              <w:rPr>
                <w:sz w:val="22"/>
                <w:szCs w:val="22"/>
              </w:rPr>
              <w:t xml:space="preserve">Photo Session </w:t>
            </w:r>
          </w:p>
        </w:tc>
        <w:tc>
          <w:tcPr>
            <w:tcW w:w="2458" w:type="dxa"/>
            <w:vAlign w:val="center"/>
          </w:tcPr>
          <w:p w14:paraId="292312E3" w14:textId="77777777" w:rsidR="005465B0" w:rsidRPr="00E01E94" w:rsidRDefault="005465B0" w:rsidP="00EB394F">
            <w:pPr>
              <w:pStyle w:val="NormalWeb"/>
              <w:rPr>
                <w:sz w:val="22"/>
                <w:szCs w:val="22"/>
              </w:rPr>
            </w:pPr>
            <w:r w:rsidRPr="00E01E94">
              <w:rPr>
                <w:sz w:val="22"/>
                <w:szCs w:val="22"/>
              </w:rPr>
              <w:t>Directorate of Public Affairs</w:t>
            </w:r>
          </w:p>
        </w:tc>
      </w:tr>
      <w:tr w:rsidR="005465B0" w:rsidRPr="00E01E94" w14:paraId="180A9B10" w14:textId="77777777" w:rsidTr="00934E58">
        <w:trPr>
          <w:trHeight w:val="335"/>
        </w:trPr>
        <w:tc>
          <w:tcPr>
            <w:tcW w:w="1839" w:type="dxa"/>
            <w:vAlign w:val="center"/>
          </w:tcPr>
          <w:p w14:paraId="0DDAF60A" w14:textId="195817B6" w:rsidR="005465B0" w:rsidRPr="00E01E94" w:rsidRDefault="005465B0" w:rsidP="00181227">
            <w:pPr>
              <w:pStyle w:val="NormalWeb"/>
              <w:jc w:val="both"/>
              <w:rPr>
                <w:sz w:val="22"/>
                <w:szCs w:val="22"/>
              </w:rPr>
            </w:pPr>
            <w:r w:rsidRPr="00E01E94">
              <w:rPr>
                <w:sz w:val="22"/>
                <w:szCs w:val="22"/>
              </w:rPr>
              <w:t>1</w:t>
            </w:r>
            <w:r w:rsidR="00930063">
              <w:rPr>
                <w:sz w:val="22"/>
                <w:szCs w:val="22"/>
              </w:rPr>
              <w:t>1</w:t>
            </w:r>
            <w:r w:rsidRPr="00E01E94">
              <w:rPr>
                <w:sz w:val="22"/>
                <w:szCs w:val="22"/>
              </w:rPr>
              <w:t>.45- 1</w:t>
            </w:r>
            <w:r w:rsidR="00930063">
              <w:rPr>
                <w:sz w:val="22"/>
                <w:szCs w:val="22"/>
              </w:rPr>
              <w:t>2</w:t>
            </w:r>
            <w:r w:rsidRPr="00E01E94">
              <w:rPr>
                <w:sz w:val="22"/>
                <w:szCs w:val="22"/>
              </w:rPr>
              <w:t>.</w:t>
            </w:r>
            <w:r w:rsidR="00D43E87">
              <w:rPr>
                <w:sz w:val="22"/>
                <w:szCs w:val="22"/>
              </w:rPr>
              <w:t>30</w:t>
            </w:r>
          </w:p>
        </w:tc>
        <w:tc>
          <w:tcPr>
            <w:tcW w:w="2897" w:type="dxa"/>
            <w:vAlign w:val="center"/>
          </w:tcPr>
          <w:p w14:paraId="241D9049" w14:textId="31CD792D" w:rsidR="005465B0" w:rsidRPr="00E01E94" w:rsidRDefault="005465B0" w:rsidP="00EB394F">
            <w:pPr>
              <w:pStyle w:val="NormalWeb"/>
              <w:rPr>
                <w:sz w:val="22"/>
                <w:szCs w:val="22"/>
              </w:rPr>
            </w:pPr>
            <w:r w:rsidRPr="00E01E94">
              <w:rPr>
                <w:sz w:val="22"/>
                <w:szCs w:val="22"/>
              </w:rPr>
              <w:t>Snack Break</w:t>
            </w:r>
            <w:r w:rsidR="00D43E87">
              <w:rPr>
                <w:sz w:val="22"/>
                <w:szCs w:val="22"/>
              </w:rPr>
              <w:t xml:space="preserve"> </w:t>
            </w:r>
          </w:p>
        </w:tc>
        <w:tc>
          <w:tcPr>
            <w:tcW w:w="2458" w:type="dxa"/>
            <w:vAlign w:val="center"/>
          </w:tcPr>
          <w:p w14:paraId="1D351245" w14:textId="77777777" w:rsidR="005465B0" w:rsidRPr="00E01E94" w:rsidRDefault="005465B0" w:rsidP="00181227">
            <w:pPr>
              <w:pStyle w:val="NormalWeb"/>
              <w:jc w:val="both"/>
              <w:rPr>
                <w:sz w:val="22"/>
                <w:szCs w:val="22"/>
              </w:rPr>
            </w:pPr>
            <w:r w:rsidRPr="00E01E94">
              <w:rPr>
                <w:sz w:val="22"/>
                <w:szCs w:val="22"/>
              </w:rPr>
              <w:t>All</w:t>
            </w:r>
          </w:p>
        </w:tc>
      </w:tr>
      <w:tr w:rsidR="005465B0" w:rsidRPr="00E01E94" w14:paraId="52B24F0B" w14:textId="77777777" w:rsidTr="00934E58">
        <w:trPr>
          <w:trHeight w:val="335"/>
        </w:trPr>
        <w:tc>
          <w:tcPr>
            <w:tcW w:w="1839" w:type="dxa"/>
            <w:vAlign w:val="center"/>
          </w:tcPr>
          <w:p w14:paraId="3AEC9041" w14:textId="4F47E371" w:rsidR="005465B0" w:rsidRPr="00E01E94" w:rsidRDefault="005465B0" w:rsidP="00181227">
            <w:pPr>
              <w:pStyle w:val="NormalWeb"/>
              <w:jc w:val="both"/>
              <w:rPr>
                <w:sz w:val="22"/>
                <w:szCs w:val="22"/>
              </w:rPr>
            </w:pPr>
            <w:r w:rsidRPr="00E01E94">
              <w:rPr>
                <w:sz w:val="22"/>
                <w:szCs w:val="22"/>
              </w:rPr>
              <w:t>1</w:t>
            </w:r>
            <w:r w:rsidR="00D43E87">
              <w:rPr>
                <w:sz w:val="22"/>
                <w:szCs w:val="22"/>
              </w:rPr>
              <w:t>2</w:t>
            </w:r>
            <w:r w:rsidRPr="00E01E94">
              <w:rPr>
                <w:sz w:val="22"/>
                <w:szCs w:val="22"/>
              </w:rPr>
              <w:t>.</w:t>
            </w:r>
            <w:r w:rsidR="00D43E87">
              <w:rPr>
                <w:sz w:val="22"/>
                <w:szCs w:val="22"/>
              </w:rPr>
              <w:t>30</w:t>
            </w:r>
            <w:r w:rsidRPr="00E01E94">
              <w:rPr>
                <w:sz w:val="22"/>
                <w:szCs w:val="22"/>
              </w:rPr>
              <w:t xml:space="preserve"> - 1.</w:t>
            </w:r>
            <w:r w:rsidR="00B9284B">
              <w:rPr>
                <w:sz w:val="22"/>
                <w:szCs w:val="22"/>
              </w:rPr>
              <w:t>45</w:t>
            </w:r>
          </w:p>
        </w:tc>
        <w:tc>
          <w:tcPr>
            <w:tcW w:w="2897" w:type="dxa"/>
            <w:vAlign w:val="center"/>
          </w:tcPr>
          <w:p w14:paraId="7F77A86B" w14:textId="77777777" w:rsidR="000A359B" w:rsidRPr="00A013CF" w:rsidRDefault="00AD16B9" w:rsidP="00181227">
            <w:pPr>
              <w:jc w:val="both"/>
              <w:rPr>
                <w:rFonts w:ascii="Times New Roman" w:hAnsi="Times New Roman" w:cs="Times New Roman"/>
              </w:rPr>
            </w:pPr>
            <w:r w:rsidRPr="00A013CF">
              <w:rPr>
                <w:rFonts w:ascii="Times New Roman" w:hAnsi="Times New Roman" w:cs="Times New Roman"/>
                <w:b/>
                <w:bCs/>
              </w:rPr>
              <w:t>Symposium</w:t>
            </w:r>
            <w:r w:rsidR="000A359B" w:rsidRPr="00A013CF">
              <w:rPr>
                <w:rFonts w:ascii="Times New Roman" w:hAnsi="Times New Roman" w:cs="Times New Roman"/>
                <w:b/>
                <w:bCs/>
              </w:rPr>
              <w:t>:</w:t>
            </w:r>
            <w:r w:rsidR="000A359B" w:rsidRPr="00A013CF">
              <w:rPr>
                <w:rFonts w:ascii="Times New Roman" w:hAnsi="Times New Roman" w:cs="Times New Roman"/>
              </w:rPr>
              <w:t xml:space="preserve"> The Politics of Global Health: Policies, Aid, and Power Dynamics</w:t>
            </w:r>
          </w:p>
          <w:p w14:paraId="2066E1E9" w14:textId="2C8508C2" w:rsidR="005465B0" w:rsidRPr="00E13D69" w:rsidRDefault="005465B0" w:rsidP="00181227">
            <w:pPr>
              <w:pStyle w:val="NormalWeb"/>
              <w:jc w:val="both"/>
              <w:rPr>
                <w:b/>
                <w:bCs/>
                <w:sz w:val="22"/>
                <w:szCs w:val="22"/>
              </w:rPr>
            </w:pPr>
          </w:p>
        </w:tc>
        <w:tc>
          <w:tcPr>
            <w:tcW w:w="2458" w:type="dxa"/>
            <w:vAlign w:val="center"/>
          </w:tcPr>
          <w:p w14:paraId="55B1E1AD" w14:textId="77777777" w:rsidR="005465B0" w:rsidRDefault="000A359B" w:rsidP="00EB394F">
            <w:pPr>
              <w:pStyle w:val="NormalWeb"/>
              <w:rPr>
                <w:sz w:val="22"/>
                <w:szCs w:val="22"/>
              </w:rPr>
            </w:pPr>
            <w:r w:rsidRPr="00A013CF">
              <w:rPr>
                <w:b/>
                <w:bCs/>
                <w:sz w:val="22"/>
                <w:szCs w:val="22"/>
              </w:rPr>
              <w:t>Moderator:</w:t>
            </w:r>
            <w:r>
              <w:rPr>
                <w:sz w:val="22"/>
                <w:szCs w:val="22"/>
              </w:rPr>
              <w:t xml:space="preserve"> Prof. Olumide </w:t>
            </w:r>
            <w:proofErr w:type="spellStart"/>
            <w:r>
              <w:rPr>
                <w:sz w:val="22"/>
                <w:szCs w:val="22"/>
              </w:rPr>
              <w:t>Ogundahunsi</w:t>
            </w:r>
            <w:proofErr w:type="spellEnd"/>
            <w:r>
              <w:rPr>
                <w:sz w:val="22"/>
                <w:szCs w:val="22"/>
              </w:rPr>
              <w:t>, Nigeria</w:t>
            </w:r>
          </w:p>
          <w:p w14:paraId="24AD4BE6" w14:textId="5EFC701E" w:rsidR="00C0207D" w:rsidRPr="00AB5EC1" w:rsidRDefault="00AB5EC1" w:rsidP="00181227">
            <w:pPr>
              <w:pStyle w:val="NormalWeb"/>
              <w:spacing w:before="0" w:beforeAutospacing="0" w:after="0" w:afterAutospacing="0"/>
              <w:jc w:val="both"/>
              <w:rPr>
                <w:b/>
                <w:bCs/>
                <w:sz w:val="22"/>
                <w:szCs w:val="22"/>
              </w:rPr>
            </w:pPr>
            <w:r w:rsidRPr="00AB5EC1">
              <w:rPr>
                <w:b/>
                <w:bCs/>
                <w:sz w:val="22"/>
                <w:szCs w:val="22"/>
              </w:rPr>
              <w:t>Panellists</w:t>
            </w:r>
          </w:p>
          <w:p w14:paraId="08B299E4" w14:textId="77777777" w:rsidR="00C0207D" w:rsidRDefault="00C0207D" w:rsidP="00181227">
            <w:pPr>
              <w:pStyle w:val="NormalWeb"/>
              <w:numPr>
                <w:ilvl w:val="0"/>
                <w:numId w:val="32"/>
              </w:numPr>
              <w:spacing w:before="0" w:beforeAutospacing="0" w:after="0" w:afterAutospacing="0"/>
              <w:ind w:left="425"/>
              <w:jc w:val="both"/>
              <w:rPr>
                <w:sz w:val="22"/>
                <w:szCs w:val="22"/>
              </w:rPr>
            </w:pPr>
            <w:r>
              <w:rPr>
                <w:sz w:val="22"/>
                <w:szCs w:val="22"/>
              </w:rPr>
              <w:t xml:space="preserve">Dr. </w:t>
            </w:r>
            <w:proofErr w:type="spellStart"/>
            <w:r>
              <w:rPr>
                <w:sz w:val="22"/>
                <w:szCs w:val="22"/>
              </w:rPr>
              <w:t>Anarfi</w:t>
            </w:r>
            <w:proofErr w:type="spellEnd"/>
            <w:r>
              <w:rPr>
                <w:sz w:val="22"/>
                <w:szCs w:val="22"/>
              </w:rPr>
              <w:t xml:space="preserve"> Asamoah Baah, Ghana</w:t>
            </w:r>
          </w:p>
          <w:p w14:paraId="64B81B81" w14:textId="77777777" w:rsidR="00C0207D" w:rsidRDefault="00C0207D" w:rsidP="00181227">
            <w:pPr>
              <w:pStyle w:val="NormalWeb"/>
              <w:numPr>
                <w:ilvl w:val="0"/>
                <w:numId w:val="32"/>
              </w:numPr>
              <w:spacing w:before="0" w:beforeAutospacing="0" w:after="0" w:afterAutospacing="0"/>
              <w:ind w:left="425"/>
              <w:jc w:val="both"/>
              <w:rPr>
                <w:sz w:val="22"/>
                <w:szCs w:val="22"/>
              </w:rPr>
            </w:pPr>
            <w:r>
              <w:rPr>
                <w:sz w:val="22"/>
                <w:szCs w:val="22"/>
              </w:rPr>
              <w:t xml:space="preserve">Dr. Martha </w:t>
            </w:r>
            <w:proofErr w:type="spellStart"/>
            <w:r>
              <w:rPr>
                <w:sz w:val="22"/>
                <w:szCs w:val="22"/>
              </w:rPr>
              <w:t>Gyansah</w:t>
            </w:r>
            <w:proofErr w:type="spellEnd"/>
            <w:r>
              <w:rPr>
                <w:sz w:val="22"/>
                <w:szCs w:val="22"/>
              </w:rPr>
              <w:t xml:space="preserve"> </w:t>
            </w:r>
            <w:proofErr w:type="spellStart"/>
            <w:r>
              <w:rPr>
                <w:sz w:val="22"/>
                <w:szCs w:val="22"/>
              </w:rPr>
              <w:t>Lutterodt</w:t>
            </w:r>
            <w:proofErr w:type="spellEnd"/>
            <w:r>
              <w:rPr>
                <w:sz w:val="22"/>
                <w:szCs w:val="22"/>
              </w:rPr>
              <w:t>, Ghana</w:t>
            </w:r>
          </w:p>
          <w:p w14:paraId="25F56862" w14:textId="61413515" w:rsidR="00C0207D" w:rsidRPr="00223ECD" w:rsidRDefault="00C0207D" w:rsidP="00223ECD">
            <w:pPr>
              <w:pStyle w:val="NormalWeb"/>
              <w:numPr>
                <w:ilvl w:val="0"/>
                <w:numId w:val="32"/>
              </w:numPr>
              <w:spacing w:before="0" w:beforeAutospacing="0" w:after="0" w:afterAutospacing="0"/>
              <w:ind w:left="425"/>
              <w:jc w:val="both"/>
              <w:rPr>
                <w:sz w:val="22"/>
                <w:szCs w:val="22"/>
              </w:rPr>
            </w:pPr>
            <w:r>
              <w:rPr>
                <w:sz w:val="22"/>
                <w:szCs w:val="22"/>
              </w:rPr>
              <w:t xml:space="preserve">Dr. Victor </w:t>
            </w:r>
            <w:proofErr w:type="spellStart"/>
            <w:r>
              <w:rPr>
                <w:sz w:val="22"/>
                <w:szCs w:val="22"/>
              </w:rPr>
              <w:t>Bampoe</w:t>
            </w:r>
            <w:proofErr w:type="spellEnd"/>
            <w:r>
              <w:rPr>
                <w:sz w:val="22"/>
                <w:szCs w:val="22"/>
              </w:rPr>
              <w:t>, Ghana</w:t>
            </w:r>
          </w:p>
        </w:tc>
      </w:tr>
      <w:tr w:rsidR="005465B0" w:rsidRPr="00E01E94" w14:paraId="0D325726" w14:textId="77777777" w:rsidTr="00934E58">
        <w:trPr>
          <w:trHeight w:val="335"/>
        </w:trPr>
        <w:tc>
          <w:tcPr>
            <w:tcW w:w="1839" w:type="dxa"/>
            <w:vAlign w:val="center"/>
          </w:tcPr>
          <w:p w14:paraId="1D8F31DD" w14:textId="22B90D10" w:rsidR="005465B0" w:rsidRPr="00E01E94" w:rsidRDefault="005465B0" w:rsidP="00181227">
            <w:pPr>
              <w:pStyle w:val="NormalWeb"/>
              <w:jc w:val="both"/>
              <w:rPr>
                <w:sz w:val="22"/>
                <w:szCs w:val="22"/>
              </w:rPr>
            </w:pPr>
            <w:r w:rsidRPr="00E01E94">
              <w:rPr>
                <w:sz w:val="22"/>
                <w:szCs w:val="22"/>
              </w:rPr>
              <w:t>1.</w:t>
            </w:r>
            <w:r w:rsidR="00B9284B">
              <w:rPr>
                <w:sz w:val="22"/>
                <w:szCs w:val="22"/>
              </w:rPr>
              <w:t>45</w:t>
            </w:r>
            <w:r w:rsidRPr="00E01E94">
              <w:rPr>
                <w:sz w:val="22"/>
                <w:szCs w:val="22"/>
              </w:rPr>
              <w:t xml:space="preserve"> - 2.</w:t>
            </w:r>
            <w:r w:rsidR="00B9284B">
              <w:rPr>
                <w:sz w:val="22"/>
                <w:szCs w:val="22"/>
              </w:rPr>
              <w:t>45</w:t>
            </w:r>
          </w:p>
        </w:tc>
        <w:tc>
          <w:tcPr>
            <w:tcW w:w="2897" w:type="dxa"/>
            <w:vAlign w:val="center"/>
          </w:tcPr>
          <w:p w14:paraId="1978AF19" w14:textId="11B21364" w:rsidR="005465B0" w:rsidRPr="00E01E94" w:rsidRDefault="007306A7" w:rsidP="00181227">
            <w:pPr>
              <w:pStyle w:val="NormalWeb"/>
              <w:jc w:val="both"/>
              <w:rPr>
                <w:sz w:val="22"/>
                <w:szCs w:val="22"/>
              </w:rPr>
            </w:pPr>
            <w:r>
              <w:rPr>
                <w:sz w:val="22"/>
                <w:szCs w:val="22"/>
              </w:rPr>
              <w:t>Concurrent Presentations</w:t>
            </w:r>
          </w:p>
        </w:tc>
        <w:tc>
          <w:tcPr>
            <w:tcW w:w="2458" w:type="dxa"/>
            <w:vAlign w:val="center"/>
          </w:tcPr>
          <w:p w14:paraId="45E21452" w14:textId="6CD34C0C" w:rsidR="005465B0" w:rsidRPr="00E01E94" w:rsidRDefault="00B9284B" w:rsidP="00181227">
            <w:pPr>
              <w:pStyle w:val="NormalWeb"/>
              <w:jc w:val="both"/>
              <w:rPr>
                <w:sz w:val="22"/>
                <w:szCs w:val="22"/>
              </w:rPr>
            </w:pPr>
            <w:r>
              <w:rPr>
                <w:sz w:val="22"/>
                <w:szCs w:val="22"/>
              </w:rPr>
              <w:t>Sessions 1 - 4</w:t>
            </w:r>
          </w:p>
        </w:tc>
      </w:tr>
      <w:tr w:rsidR="005465B0" w:rsidRPr="00E01E94" w14:paraId="31ACA1A4" w14:textId="77777777" w:rsidTr="00934E58">
        <w:trPr>
          <w:trHeight w:val="335"/>
        </w:trPr>
        <w:tc>
          <w:tcPr>
            <w:tcW w:w="1839" w:type="dxa"/>
            <w:vAlign w:val="center"/>
          </w:tcPr>
          <w:p w14:paraId="5F45F99C" w14:textId="350A4A40" w:rsidR="005465B0" w:rsidRPr="00E01E94" w:rsidRDefault="005465B0" w:rsidP="00181227">
            <w:pPr>
              <w:pStyle w:val="NormalWeb"/>
              <w:jc w:val="both"/>
              <w:rPr>
                <w:sz w:val="22"/>
                <w:szCs w:val="22"/>
              </w:rPr>
            </w:pPr>
            <w:r w:rsidRPr="00E01E94">
              <w:rPr>
                <w:sz w:val="22"/>
                <w:szCs w:val="22"/>
              </w:rPr>
              <w:t>2.</w:t>
            </w:r>
            <w:r w:rsidR="00B9284B">
              <w:rPr>
                <w:sz w:val="22"/>
                <w:szCs w:val="22"/>
              </w:rPr>
              <w:t>45</w:t>
            </w:r>
            <w:r w:rsidRPr="00E01E94">
              <w:rPr>
                <w:sz w:val="22"/>
                <w:szCs w:val="22"/>
              </w:rPr>
              <w:t xml:space="preserve"> – 3.30</w:t>
            </w:r>
          </w:p>
        </w:tc>
        <w:tc>
          <w:tcPr>
            <w:tcW w:w="2897" w:type="dxa"/>
            <w:vAlign w:val="center"/>
          </w:tcPr>
          <w:p w14:paraId="193D1D24" w14:textId="32D57279" w:rsidR="005465B0" w:rsidRPr="006B3E51" w:rsidRDefault="007306A7" w:rsidP="00181227">
            <w:pPr>
              <w:pStyle w:val="NormalWeb"/>
              <w:jc w:val="both"/>
              <w:rPr>
                <w:b/>
                <w:bCs/>
                <w:sz w:val="22"/>
                <w:szCs w:val="22"/>
              </w:rPr>
            </w:pPr>
            <w:r>
              <w:rPr>
                <w:sz w:val="22"/>
                <w:szCs w:val="22"/>
              </w:rPr>
              <w:t>Lunch Break</w:t>
            </w:r>
            <w:r w:rsidR="00B9284B">
              <w:rPr>
                <w:sz w:val="22"/>
                <w:szCs w:val="22"/>
              </w:rPr>
              <w:t xml:space="preserve"> and poster viewing</w:t>
            </w:r>
          </w:p>
        </w:tc>
        <w:tc>
          <w:tcPr>
            <w:tcW w:w="2458" w:type="dxa"/>
            <w:vAlign w:val="center"/>
          </w:tcPr>
          <w:p w14:paraId="58939AF6" w14:textId="2F43DA88" w:rsidR="005465B0" w:rsidRPr="00E01E94" w:rsidRDefault="00B9284B" w:rsidP="00181227">
            <w:pPr>
              <w:pStyle w:val="NormalWeb"/>
              <w:jc w:val="both"/>
              <w:rPr>
                <w:sz w:val="22"/>
                <w:szCs w:val="22"/>
              </w:rPr>
            </w:pPr>
            <w:r>
              <w:rPr>
                <w:sz w:val="22"/>
                <w:szCs w:val="22"/>
              </w:rPr>
              <w:t>All</w:t>
            </w:r>
          </w:p>
        </w:tc>
      </w:tr>
      <w:tr w:rsidR="005465B0" w:rsidRPr="00E01E94" w14:paraId="4209CDB3" w14:textId="77777777" w:rsidTr="00934E58">
        <w:trPr>
          <w:trHeight w:val="335"/>
        </w:trPr>
        <w:tc>
          <w:tcPr>
            <w:tcW w:w="1839" w:type="dxa"/>
            <w:vAlign w:val="center"/>
          </w:tcPr>
          <w:p w14:paraId="46C1D4FD" w14:textId="1987F476" w:rsidR="005465B0" w:rsidRPr="00E01E94" w:rsidRDefault="00D43E87" w:rsidP="00181227">
            <w:pPr>
              <w:pStyle w:val="NormalWeb"/>
              <w:jc w:val="both"/>
              <w:rPr>
                <w:sz w:val="22"/>
                <w:szCs w:val="22"/>
              </w:rPr>
            </w:pPr>
            <w:r>
              <w:rPr>
                <w:sz w:val="22"/>
                <w:szCs w:val="22"/>
              </w:rPr>
              <w:t>3</w:t>
            </w:r>
            <w:r w:rsidR="005465B0" w:rsidRPr="00E01E94">
              <w:rPr>
                <w:sz w:val="22"/>
                <w:szCs w:val="22"/>
              </w:rPr>
              <w:t>.</w:t>
            </w:r>
            <w:r>
              <w:rPr>
                <w:sz w:val="22"/>
                <w:szCs w:val="22"/>
              </w:rPr>
              <w:t>3</w:t>
            </w:r>
            <w:r w:rsidR="005465B0" w:rsidRPr="00E01E94">
              <w:rPr>
                <w:sz w:val="22"/>
                <w:szCs w:val="22"/>
              </w:rPr>
              <w:t xml:space="preserve">0 – </w:t>
            </w:r>
            <w:r>
              <w:rPr>
                <w:sz w:val="22"/>
                <w:szCs w:val="22"/>
              </w:rPr>
              <w:t>4</w:t>
            </w:r>
            <w:r w:rsidR="005465B0" w:rsidRPr="00E01E94">
              <w:rPr>
                <w:sz w:val="22"/>
                <w:szCs w:val="22"/>
              </w:rPr>
              <w:t>.</w:t>
            </w:r>
            <w:r w:rsidR="007306A7">
              <w:rPr>
                <w:sz w:val="22"/>
                <w:szCs w:val="22"/>
              </w:rPr>
              <w:t>3</w:t>
            </w:r>
            <w:r w:rsidR="005465B0" w:rsidRPr="00E01E94">
              <w:rPr>
                <w:sz w:val="22"/>
                <w:szCs w:val="22"/>
              </w:rPr>
              <w:t>0</w:t>
            </w:r>
          </w:p>
        </w:tc>
        <w:tc>
          <w:tcPr>
            <w:tcW w:w="2897" w:type="dxa"/>
            <w:vAlign w:val="center"/>
          </w:tcPr>
          <w:p w14:paraId="1514C188" w14:textId="0FBA03A6" w:rsidR="005465B0" w:rsidRPr="00E01E94" w:rsidRDefault="007306A7" w:rsidP="00181227">
            <w:pPr>
              <w:pStyle w:val="NormalWeb"/>
              <w:jc w:val="both"/>
              <w:rPr>
                <w:sz w:val="22"/>
                <w:szCs w:val="22"/>
              </w:rPr>
            </w:pPr>
            <w:r>
              <w:rPr>
                <w:sz w:val="22"/>
                <w:szCs w:val="22"/>
              </w:rPr>
              <w:t>Concurrent Presentations</w:t>
            </w:r>
          </w:p>
        </w:tc>
        <w:tc>
          <w:tcPr>
            <w:tcW w:w="2458" w:type="dxa"/>
            <w:vAlign w:val="center"/>
          </w:tcPr>
          <w:p w14:paraId="58514D28" w14:textId="089C3B1F" w:rsidR="005465B0" w:rsidRPr="00E01E94" w:rsidRDefault="00B9284B" w:rsidP="00181227">
            <w:pPr>
              <w:pStyle w:val="NormalWeb"/>
              <w:jc w:val="both"/>
              <w:rPr>
                <w:sz w:val="22"/>
                <w:szCs w:val="22"/>
              </w:rPr>
            </w:pPr>
            <w:r>
              <w:rPr>
                <w:sz w:val="22"/>
                <w:szCs w:val="22"/>
              </w:rPr>
              <w:t>Sessions 5 - 8</w:t>
            </w:r>
          </w:p>
        </w:tc>
      </w:tr>
      <w:tr w:rsidR="00AD16B9" w:rsidRPr="00E01E94" w14:paraId="71EFC5A0" w14:textId="77777777" w:rsidTr="00934E58">
        <w:trPr>
          <w:trHeight w:val="335"/>
        </w:trPr>
        <w:tc>
          <w:tcPr>
            <w:tcW w:w="1839" w:type="dxa"/>
            <w:vAlign w:val="center"/>
          </w:tcPr>
          <w:p w14:paraId="5A4CDAD5" w14:textId="77539BE7" w:rsidR="00AD16B9" w:rsidRPr="00AB5EC1" w:rsidRDefault="00AD16B9" w:rsidP="00181227">
            <w:pPr>
              <w:pStyle w:val="NormalWeb"/>
              <w:jc w:val="both"/>
              <w:rPr>
                <w:sz w:val="22"/>
                <w:szCs w:val="22"/>
              </w:rPr>
            </w:pPr>
            <w:r w:rsidRPr="00AB5EC1">
              <w:rPr>
                <w:sz w:val="22"/>
                <w:szCs w:val="22"/>
              </w:rPr>
              <w:t>4.</w:t>
            </w:r>
            <w:r w:rsidR="007306A7">
              <w:rPr>
                <w:sz w:val="22"/>
                <w:szCs w:val="22"/>
              </w:rPr>
              <w:t>3</w:t>
            </w:r>
            <w:r w:rsidRPr="00AB5EC1">
              <w:rPr>
                <w:sz w:val="22"/>
                <w:szCs w:val="22"/>
              </w:rPr>
              <w:t>0 – 5.</w:t>
            </w:r>
            <w:r w:rsidR="007306A7">
              <w:rPr>
                <w:sz w:val="22"/>
                <w:szCs w:val="22"/>
              </w:rPr>
              <w:t>3</w:t>
            </w:r>
            <w:r w:rsidRPr="00AB5EC1">
              <w:rPr>
                <w:sz w:val="22"/>
                <w:szCs w:val="22"/>
              </w:rPr>
              <w:t>0</w:t>
            </w:r>
          </w:p>
        </w:tc>
        <w:tc>
          <w:tcPr>
            <w:tcW w:w="2897" w:type="dxa"/>
            <w:vAlign w:val="center"/>
          </w:tcPr>
          <w:p w14:paraId="517400F5" w14:textId="5D90D418" w:rsidR="00AD16B9" w:rsidRPr="00AB5EC1" w:rsidRDefault="007306A7" w:rsidP="00181227">
            <w:pPr>
              <w:pStyle w:val="NormalWeb"/>
              <w:jc w:val="both"/>
              <w:rPr>
                <w:sz w:val="22"/>
                <w:szCs w:val="22"/>
              </w:rPr>
            </w:pPr>
            <w:r>
              <w:rPr>
                <w:sz w:val="22"/>
                <w:szCs w:val="22"/>
              </w:rPr>
              <w:t>Break/Viewing of posters</w:t>
            </w:r>
          </w:p>
        </w:tc>
        <w:tc>
          <w:tcPr>
            <w:tcW w:w="2458" w:type="dxa"/>
            <w:vAlign w:val="center"/>
          </w:tcPr>
          <w:p w14:paraId="6A55A033" w14:textId="471A7AFE" w:rsidR="00AD16B9" w:rsidRPr="00E01E94" w:rsidRDefault="00B9284B" w:rsidP="00181227">
            <w:pPr>
              <w:pStyle w:val="NormalWeb"/>
              <w:jc w:val="both"/>
              <w:rPr>
                <w:sz w:val="22"/>
                <w:szCs w:val="22"/>
              </w:rPr>
            </w:pPr>
            <w:r>
              <w:rPr>
                <w:sz w:val="22"/>
                <w:szCs w:val="22"/>
              </w:rPr>
              <w:t>All</w:t>
            </w:r>
          </w:p>
        </w:tc>
      </w:tr>
      <w:tr w:rsidR="005465B0" w:rsidRPr="00E01E94" w14:paraId="4E6506F8" w14:textId="77777777" w:rsidTr="00934E58">
        <w:trPr>
          <w:trHeight w:val="335"/>
        </w:trPr>
        <w:tc>
          <w:tcPr>
            <w:tcW w:w="1839" w:type="dxa"/>
            <w:vAlign w:val="center"/>
          </w:tcPr>
          <w:p w14:paraId="4833BF8A" w14:textId="5E4FC8F7" w:rsidR="005465B0" w:rsidRPr="00E01E94" w:rsidRDefault="005465B0" w:rsidP="00181227">
            <w:pPr>
              <w:pStyle w:val="NormalWeb"/>
              <w:jc w:val="both"/>
              <w:rPr>
                <w:sz w:val="22"/>
                <w:szCs w:val="22"/>
              </w:rPr>
            </w:pPr>
            <w:r w:rsidRPr="00E01E94">
              <w:rPr>
                <w:sz w:val="22"/>
                <w:szCs w:val="22"/>
              </w:rPr>
              <w:t>5.</w:t>
            </w:r>
            <w:r w:rsidR="00AD16B9">
              <w:rPr>
                <w:sz w:val="22"/>
                <w:szCs w:val="22"/>
              </w:rPr>
              <w:t>3</w:t>
            </w:r>
            <w:r w:rsidRPr="00E01E94">
              <w:rPr>
                <w:sz w:val="22"/>
                <w:szCs w:val="22"/>
              </w:rPr>
              <w:t>0</w:t>
            </w:r>
          </w:p>
        </w:tc>
        <w:tc>
          <w:tcPr>
            <w:tcW w:w="2897" w:type="dxa"/>
            <w:vAlign w:val="center"/>
          </w:tcPr>
          <w:p w14:paraId="0447E309" w14:textId="57915D14" w:rsidR="005465B0" w:rsidRPr="00E01E94" w:rsidRDefault="00223ECD" w:rsidP="00181227">
            <w:pPr>
              <w:pStyle w:val="NormalWeb"/>
              <w:jc w:val="both"/>
              <w:rPr>
                <w:sz w:val="22"/>
                <w:szCs w:val="22"/>
              </w:rPr>
            </w:pPr>
            <w:r>
              <w:rPr>
                <w:sz w:val="22"/>
                <w:szCs w:val="22"/>
              </w:rPr>
              <w:t>Adjournment</w:t>
            </w:r>
          </w:p>
        </w:tc>
        <w:tc>
          <w:tcPr>
            <w:tcW w:w="2458" w:type="dxa"/>
            <w:vAlign w:val="center"/>
          </w:tcPr>
          <w:p w14:paraId="54DD71D6" w14:textId="77777777" w:rsidR="005465B0" w:rsidRPr="00E01E94" w:rsidRDefault="005465B0" w:rsidP="00181227">
            <w:pPr>
              <w:pStyle w:val="NormalWeb"/>
              <w:jc w:val="both"/>
              <w:rPr>
                <w:sz w:val="22"/>
                <w:szCs w:val="22"/>
              </w:rPr>
            </w:pPr>
          </w:p>
        </w:tc>
      </w:tr>
    </w:tbl>
    <w:p w14:paraId="7068531F" w14:textId="5A1DA930" w:rsidR="00D2772A" w:rsidRPr="00606FEC" w:rsidRDefault="00AB5EC1" w:rsidP="00181227">
      <w:pPr>
        <w:jc w:val="both"/>
        <w:rPr>
          <w:rFonts w:ascii="Times New Roman" w:hAnsi="Times New Roman"/>
          <w:b/>
          <w:bCs/>
          <w:noProof/>
          <w:color w:val="151616"/>
        </w:rPr>
      </w:pPr>
      <w:r>
        <w:rPr>
          <w:rFonts w:ascii="Times New Roman" w:hAnsi="Times New Roman"/>
          <w:noProof/>
          <w:color w:val="151616"/>
        </w:rPr>
        <w:br w:type="column"/>
      </w:r>
      <w:r w:rsidR="00606FEC" w:rsidRPr="00606FEC">
        <w:rPr>
          <w:rFonts w:ascii="Times New Roman" w:hAnsi="Times New Roman"/>
          <w:b/>
          <w:bCs/>
          <w:noProof/>
          <w:color w:val="151616"/>
        </w:rPr>
        <w:lastRenderedPageBreak/>
        <w:t xml:space="preserve">Day 1 </w:t>
      </w:r>
      <w:r w:rsidR="00D43E87">
        <w:rPr>
          <w:rFonts w:ascii="Times New Roman" w:hAnsi="Times New Roman"/>
          <w:b/>
          <w:bCs/>
          <w:noProof/>
          <w:color w:val="151616"/>
        </w:rPr>
        <w:t xml:space="preserve">Breakout </w:t>
      </w:r>
      <w:r w:rsidR="00606FEC" w:rsidRPr="00606FEC">
        <w:rPr>
          <w:rFonts w:ascii="Times New Roman" w:hAnsi="Times New Roman"/>
          <w:b/>
          <w:bCs/>
          <w:noProof/>
          <w:color w:val="151616"/>
        </w:rPr>
        <w:t>Sessions</w:t>
      </w:r>
    </w:p>
    <w:tbl>
      <w:tblPr>
        <w:tblStyle w:val="TableGrid"/>
        <w:tblW w:w="7216" w:type="dxa"/>
        <w:tblLook w:val="04A0" w:firstRow="1" w:lastRow="0" w:firstColumn="1" w:lastColumn="0" w:noHBand="0" w:noVBand="1"/>
      </w:tblPr>
      <w:tblGrid>
        <w:gridCol w:w="1778"/>
        <w:gridCol w:w="1778"/>
        <w:gridCol w:w="1360"/>
        <w:gridCol w:w="2300"/>
      </w:tblGrid>
      <w:tr w:rsidR="00606FEC" w:rsidRPr="00876F59" w14:paraId="2FF5605D" w14:textId="77777777" w:rsidTr="00934E58">
        <w:trPr>
          <w:trHeight w:val="215"/>
        </w:trPr>
        <w:tc>
          <w:tcPr>
            <w:tcW w:w="1778" w:type="dxa"/>
            <w:vAlign w:val="center"/>
          </w:tcPr>
          <w:p w14:paraId="51FECF3C" w14:textId="15EE0ACC" w:rsidR="00606FEC" w:rsidRPr="00E01E94" w:rsidRDefault="00606FEC" w:rsidP="00181227">
            <w:pPr>
              <w:pStyle w:val="NormalWeb"/>
              <w:jc w:val="both"/>
              <w:rPr>
                <w:b/>
                <w:bCs/>
                <w:sz w:val="22"/>
                <w:szCs w:val="22"/>
              </w:rPr>
            </w:pPr>
            <w:proofErr w:type="gramStart"/>
            <w:r w:rsidRPr="00E01E94">
              <w:rPr>
                <w:b/>
                <w:bCs/>
                <w:sz w:val="22"/>
                <w:szCs w:val="22"/>
              </w:rPr>
              <w:t>Time-Slot</w:t>
            </w:r>
            <w:proofErr w:type="gramEnd"/>
          </w:p>
        </w:tc>
        <w:tc>
          <w:tcPr>
            <w:tcW w:w="1778" w:type="dxa"/>
            <w:vAlign w:val="center"/>
          </w:tcPr>
          <w:p w14:paraId="37612516" w14:textId="77777777" w:rsidR="00606FEC" w:rsidRPr="00E01E94" w:rsidRDefault="00606FEC" w:rsidP="00181227">
            <w:pPr>
              <w:pStyle w:val="NormalWeb"/>
              <w:jc w:val="both"/>
              <w:rPr>
                <w:b/>
                <w:bCs/>
                <w:sz w:val="22"/>
                <w:szCs w:val="22"/>
              </w:rPr>
            </w:pPr>
            <w:r w:rsidRPr="00E01E94">
              <w:rPr>
                <w:b/>
                <w:bCs/>
                <w:sz w:val="22"/>
                <w:szCs w:val="22"/>
              </w:rPr>
              <w:t>Session</w:t>
            </w:r>
          </w:p>
        </w:tc>
        <w:tc>
          <w:tcPr>
            <w:tcW w:w="1360" w:type="dxa"/>
            <w:vAlign w:val="center"/>
          </w:tcPr>
          <w:p w14:paraId="24D8933D" w14:textId="77777777" w:rsidR="00606FEC" w:rsidRPr="00E01E94" w:rsidRDefault="00606FEC" w:rsidP="00181227">
            <w:pPr>
              <w:pStyle w:val="NormalWeb"/>
              <w:jc w:val="both"/>
              <w:rPr>
                <w:b/>
                <w:bCs/>
                <w:sz w:val="22"/>
                <w:szCs w:val="22"/>
              </w:rPr>
            </w:pPr>
            <w:r w:rsidRPr="00E01E94">
              <w:rPr>
                <w:b/>
                <w:bCs/>
                <w:sz w:val="22"/>
                <w:szCs w:val="22"/>
              </w:rPr>
              <w:t>Moderator</w:t>
            </w:r>
          </w:p>
        </w:tc>
        <w:tc>
          <w:tcPr>
            <w:tcW w:w="2300" w:type="dxa"/>
            <w:vAlign w:val="center"/>
          </w:tcPr>
          <w:p w14:paraId="23954143" w14:textId="77777777" w:rsidR="00606FEC" w:rsidRPr="00E01E94" w:rsidRDefault="00606FEC" w:rsidP="00181227">
            <w:pPr>
              <w:pStyle w:val="NormalWeb"/>
              <w:jc w:val="both"/>
              <w:rPr>
                <w:b/>
                <w:bCs/>
                <w:sz w:val="22"/>
                <w:szCs w:val="22"/>
              </w:rPr>
            </w:pPr>
            <w:r w:rsidRPr="00E01E94">
              <w:rPr>
                <w:b/>
                <w:bCs/>
                <w:sz w:val="22"/>
                <w:szCs w:val="22"/>
              </w:rPr>
              <w:t>Presenters</w:t>
            </w:r>
          </w:p>
        </w:tc>
      </w:tr>
      <w:tr w:rsidR="00D43E87" w:rsidRPr="00B94825" w14:paraId="50E2E9D0" w14:textId="77777777" w:rsidTr="00934E58">
        <w:trPr>
          <w:trHeight w:val="1916"/>
        </w:trPr>
        <w:tc>
          <w:tcPr>
            <w:tcW w:w="1778" w:type="dxa"/>
            <w:vMerge w:val="restart"/>
            <w:vAlign w:val="center"/>
          </w:tcPr>
          <w:p w14:paraId="737E8C06" w14:textId="70F4559A" w:rsidR="00D43E87" w:rsidRPr="00E01E94" w:rsidRDefault="007306A7" w:rsidP="00181227">
            <w:pPr>
              <w:pStyle w:val="NormalWeb"/>
              <w:jc w:val="both"/>
              <w:rPr>
                <w:sz w:val="22"/>
                <w:szCs w:val="22"/>
              </w:rPr>
            </w:pPr>
            <w:r>
              <w:rPr>
                <w:sz w:val="22"/>
                <w:szCs w:val="22"/>
              </w:rPr>
              <w:t>1</w:t>
            </w:r>
            <w:r w:rsidR="00D43E87" w:rsidRPr="00E01E94">
              <w:rPr>
                <w:sz w:val="22"/>
                <w:szCs w:val="22"/>
              </w:rPr>
              <w:t>.</w:t>
            </w:r>
            <w:r w:rsidR="00AD16B9">
              <w:rPr>
                <w:sz w:val="22"/>
                <w:szCs w:val="22"/>
              </w:rPr>
              <w:t>30</w:t>
            </w:r>
            <w:r w:rsidR="00D43E87" w:rsidRPr="00E01E94">
              <w:rPr>
                <w:sz w:val="22"/>
                <w:szCs w:val="22"/>
              </w:rPr>
              <w:t xml:space="preserve"> – </w:t>
            </w:r>
            <w:r>
              <w:rPr>
                <w:sz w:val="22"/>
                <w:szCs w:val="22"/>
              </w:rPr>
              <w:t>2</w:t>
            </w:r>
            <w:r w:rsidR="00D43E87" w:rsidRPr="00E01E94">
              <w:rPr>
                <w:sz w:val="22"/>
                <w:szCs w:val="22"/>
              </w:rPr>
              <w:t>.</w:t>
            </w:r>
            <w:r w:rsidR="00AD16B9">
              <w:rPr>
                <w:sz w:val="22"/>
                <w:szCs w:val="22"/>
              </w:rPr>
              <w:t>30</w:t>
            </w:r>
          </w:p>
          <w:p w14:paraId="58CEC3E1" w14:textId="77777777" w:rsidR="00D43E87" w:rsidRPr="00E01E94" w:rsidRDefault="00D43E87" w:rsidP="00181227">
            <w:pPr>
              <w:pStyle w:val="NormalWeb"/>
              <w:jc w:val="both"/>
              <w:rPr>
                <w:sz w:val="22"/>
                <w:szCs w:val="22"/>
              </w:rPr>
            </w:pPr>
          </w:p>
          <w:p w14:paraId="0F3D78C4" w14:textId="42C767C5" w:rsidR="00D43E87" w:rsidRPr="00E01E94" w:rsidRDefault="00D43E87" w:rsidP="00181227">
            <w:pPr>
              <w:pStyle w:val="NormalWeb"/>
              <w:jc w:val="both"/>
              <w:rPr>
                <w:sz w:val="22"/>
                <w:szCs w:val="22"/>
              </w:rPr>
            </w:pPr>
          </w:p>
        </w:tc>
        <w:tc>
          <w:tcPr>
            <w:tcW w:w="1778" w:type="dxa"/>
            <w:vMerge w:val="restart"/>
            <w:vAlign w:val="center"/>
          </w:tcPr>
          <w:p w14:paraId="6A9A1CAD" w14:textId="34F30FC0" w:rsidR="005B470E" w:rsidRDefault="00D43E87" w:rsidP="00181227">
            <w:pPr>
              <w:pStyle w:val="NormalWeb"/>
              <w:jc w:val="both"/>
              <w:rPr>
                <w:sz w:val="22"/>
                <w:szCs w:val="22"/>
              </w:rPr>
            </w:pPr>
            <w:r w:rsidRPr="00E01E94">
              <w:rPr>
                <w:sz w:val="22"/>
                <w:szCs w:val="22"/>
              </w:rPr>
              <w:t>1</w:t>
            </w:r>
          </w:p>
          <w:p w14:paraId="444EAB81" w14:textId="68CAB41D" w:rsidR="005B470E" w:rsidRPr="001A6F42" w:rsidRDefault="005B470E" w:rsidP="00181227">
            <w:pPr>
              <w:pStyle w:val="NormalWeb"/>
              <w:jc w:val="both"/>
              <w:rPr>
                <w:b/>
                <w:bCs/>
                <w:sz w:val="22"/>
                <w:szCs w:val="22"/>
              </w:rPr>
            </w:pPr>
            <w:r w:rsidRPr="001A6F42">
              <w:rPr>
                <w:b/>
                <w:bCs/>
                <w:sz w:val="22"/>
                <w:szCs w:val="22"/>
              </w:rPr>
              <w:t>Antimicrobial Resistance: Innovation, Stewardship, and Equity</w:t>
            </w:r>
          </w:p>
        </w:tc>
        <w:tc>
          <w:tcPr>
            <w:tcW w:w="1360" w:type="dxa"/>
            <w:vMerge w:val="restart"/>
            <w:vAlign w:val="center"/>
          </w:tcPr>
          <w:p w14:paraId="719280BE" w14:textId="5AB52980" w:rsidR="001A6F42" w:rsidRPr="001A6F42" w:rsidRDefault="00D43E87" w:rsidP="00181227">
            <w:pPr>
              <w:pStyle w:val="NormalWeb"/>
              <w:jc w:val="both"/>
              <w:rPr>
                <w:b/>
                <w:bCs/>
                <w:sz w:val="22"/>
                <w:szCs w:val="22"/>
              </w:rPr>
            </w:pPr>
            <w:r w:rsidRPr="001A6F42">
              <w:rPr>
                <w:b/>
                <w:bCs/>
                <w:sz w:val="22"/>
                <w:szCs w:val="22"/>
              </w:rPr>
              <w:t>M</w:t>
            </w:r>
            <w:r w:rsidR="001A6F42" w:rsidRPr="001A6F42">
              <w:rPr>
                <w:b/>
                <w:bCs/>
                <w:sz w:val="22"/>
                <w:szCs w:val="22"/>
              </w:rPr>
              <w:t>oderator</w:t>
            </w:r>
            <w:r w:rsidRPr="001A6F42">
              <w:rPr>
                <w:b/>
                <w:bCs/>
                <w:sz w:val="22"/>
                <w:szCs w:val="22"/>
              </w:rPr>
              <w:t>1</w:t>
            </w:r>
          </w:p>
          <w:p w14:paraId="19164577" w14:textId="67E905DB" w:rsidR="00D43E87" w:rsidRPr="001A6F42" w:rsidRDefault="001A6F42" w:rsidP="00181227">
            <w:pPr>
              <w:pStyle w:val="NormalWeb"/>
              <w:jc w:val="both"/>
              <w:rPr>
                <w:b/>
                <w:bCs/>
                <w:sz w:val="22"/>
                <w:szCs w:val="22"/>
              </w:rPr>
            </w:pPr>
            <w:r w:rsidRPr="001A6F42">
              <w:rPr>
                <w:b/>
                <w:bCs/>
                <w:sz w:val="22"/>
                <w:szCs w:val="22"/>
              </w:rPr>
              <w:t xml:space="preserve">Prof. Kwame Ohene </w:t>
            </w:r>
            <w:proofErr w:type="spellStart"/>
            <w:r w:rsidRPr="001A6F42">
              <w:rPr>
                <w:b/>
                <w:bCs/>
                <w:sz w:val="22"/>
                <w:szCs w:val="22"/>
              </w:rPr>
              <w:t>Buabeng</w:t>
            </w:r>
            <w:proofErr w:type="spellEnd"/>
          </w:p>
          <w:p w14:paraId="0673924B" w14:textId="43D98209" w:rsidR="00D43E87" w:rsidRPr="00E01E94" w:rsidRDefault="00D43E87" w:rsidP="00181227">
            <w:pPr>
              <w:pStyle w:val="NormalWeb"/>
              <w:jc w:val="both"/>
              <w:rPr>
                <w:sz w:val="22"/>
                <w:szCs w:val="22"/>
              </w:rPr>
            </w:pPr>
          </w:p>
        </w:tc>
        <w:tc>
          <w:tcPr>
            <w:tcW w:w="2300" w:type="dxa"/>
            <w:vAlign w:val="center"/>
          </w:tcPr>
          <w:p w14:paraId="1ABFF33B" w14:textId="5CE025EE" w:rsidR="0087203F" w:rsidRPr="00E01E94" w:rsidRDefault="00D43E87" w:rsidP="00181227">
            <w:pPr>
              <w:pStyle w:val="NormalWeb"/>
              <w:rPr>
                <w:sz w:val="22"/>
                <w:szCs w:val="22"/>
              </w:rPr>
            </w:pPr>
            <w:r>
              <w:rPr>
                <w:sz w:val="22"/>
                <w:szCs w:val="22"/>
              </w:rPr>
              <w:t>P1</w:t>
            </w:r>
            <w:r w:rsidR="0011503D">
              <w:rPr>
                <w:sz w:val="22"/>
                <w:szCs w:val="22"/>
              </w:rPr>
              <w:t xml:space="preserve"> - </w:t>
            </w:r>
            <w:r w:rsidR="0087203F" w:rsidRPr="0087203F">
              <w:rPr>
                <w:sz w:val="22"/>
                <w:szCs w:val="22"/>
              </w:rPr>
              <w:t>Factors contributing to delays in prescribing and irrational use of antibiotics for patients with surgical wounds in Ghanaian health facilities</w:t>
            </w:r>
            <w:r w:rsidR="0087203F">
              <w:rPr>
                <w:sz w:val="22"/>
                <w:szCs w:val="22"/>
              </w:rPr>
              <w:t xml:space="preserve"> - </w:t>
            </w:r>
            <w:r w:rsidR="0087203F" w:rsidRPr="00AB5EC1">
              <w:rPr>
                <w:b/>
                <w:bCs/>
                <w:sz w:val="22"/>
                <w:szCs w:val="22"/>
              </w:rPr>
              <w:t xml:space="preserve">Dr Matilda </w:t>
            </w:r>
            <w:proofErr w:type="spellStart"/>
            <w:r w:rsidR="0087203F" w:rsidRPr="00AB5EC1">
              <w:rPr>
                <w:b/>
                <w:bCs/>
                <w:sz w:val="22"/>
                <w:szCs w:val="22"/>
              </w:rPr>
              <w:t>Aberese</w:t>
            </w:r>
            <w:proofErr w:type="spellEnd"/>
            <w:r w:rsidR="0087203F" w:rsidRPr="00AB5EC1">
              <w:rPr>
                <w:b/>
                <w:bCs/>
                <w:sz w:val="22"/>
                <w:szCs w:val="22"/>
              </w:rPr>
              <w:t>-Ako</w:t>
            </w:r>
          </w:p>
        </w:tc>
      </w:tr>
      <w:tr w:rsidR="00D43E87" w14:paraId="5E4AC4DD" w14:textId="77777777" w:rsidTr="00934E58">
        <w:trPr>
          <w:trHeight w:val="121"/>
        </w:trPr>
        <w:tc>
          <w:tcPr>
            <w:tcW w:w="1778" w:type="dxa"/>
            <w:vMerge/>
            <w:vAlign w:val="center"/>
          </w:tcPr>
          <w:p w14:paraId="2C30A010" w14:textId="77777777" w:rsidR="00D43E87" w:rsidRPr="00E01E94" w:rsidRDefault="00D43E87" w:rsidP="00181227">
            <w:pPr>
              <w:pStyle w:val="NormalWeb"/>
              <w:jc w:val="both"/>
              <w:rPr>
                <w:sz w:val="22"/>
                <w:szCs w:val="22"/>
              </w:rPr>
            </w:pPr>
          </w:p>
        </w:tc>
        <w:tc>
          <w:tcPr>
            <w:tcW w:w="1778" w:type="dxa"/>
            <w:vMerge/>
            <w:vAlign w:val="center"/>
          </w:tcPr>
          <w:p w14:paraId="607954EF" w14:textId="77777777" w:rsidR="00D43E87" w:rsidRPr="00E01E94" w:rsidRDefault="00D43E87" w:rsidP="00181227">
            <w:pPr>
              <w:pStyle w:val="NormalWeb"/>
              <w:jc w:val="both"/>
              <w:rPr>
                <w:sz w:val="22"/>
                <w:szCs w:val="22"/>
              </w:rPr>
            </w:pPr>
          </w:p>
        </w:tc>
        <w:tc>
          <w:tcPr>
            <w:tcW w:w="1360" w:type="dxa"/>
            <w:vMerge/>
            <w:vAlign w:val="center"/>
          </w:tcPr>
          <w:p w14:paraId="29BC4DD6" w14:textId="77777777" w:rsidR="00D43E87" w:rsidRPr="00E01E94" w:rsidRDefault="00D43E87" w:rsidP="00181227">
            <w:pPr>
              <w:pStyle w:val="NormalWeb"/>
              <w:jc w:val="both"/>
              <w:rPr>
                <w:sz w:val="22"/>
                <w:szCs w:val="22"/>
              </w:rPr>
            </w:pPr>
          </w:p>
        </w:tc>
        <w:tc>
          <w:tcPr>
            <w:tcW w:w="2300" w:type="dxa"/>
            <w:vAlign w:val="center"/>
          </w:tcPr>
          <w:p w14:paraId="3802CBA2" w14:textId="445E61B2" w:rsidR="0087203F" w:rsidRPr="00E01E94" w:rsidRDefault="00D43E87" w:rsidP="00181227">
            <w:pPr>
              <w:pStyle w:val="NormalWeb"/>
              <w:rPr>
                <w:sz w:val="22"/>
                <w:szCs w:val="22"/>
              </w:rPr>
            </w:pPr>
            <w:r>
              <w:rPr>
                <w:sz w:val="22"/>
                <w:szCs w:val="22"/>
              </w:rPr>
              <w:t>P2</w:t>
            </w:r>
            <w:r w:rsidR="0011503D">
              <w:rPr>
                <w:sz w:val="22"/>
                <w:szCs w:val="22"/>
              </w:rPr>
              <w:t xml:space="preserve"> - </w:t>
            </w:r>
            <w:r w:rsidR="0087203F" w:rsidRPr="0087203F">
              <w:rPr>
                <w:sz w:val="22"/>
                <w:szCs w:val="22"/>
              </w:rPr>
              <w:t>Gender and Equity in Antimicrobial Resistance Governance in Ghana: A Landscape Assessment</w:t>
            </w:r>
            <w:r w:rsidR="0087203F">
              <w:rPr>
                <w:sz w:val="22"/>
                <w:szCs w:val="22"/>
              </w:rPr>
              <w:t xml:space="preserve"> - </w:t>
            </w:r>
            <w:r w:rsidR="0087203F" w:rsidRPr="00AB5EC1">
              <w:rPr>
                <w:b/>
                <w:bCs/>
                <w:sz w:val="22"/>
                <w:szCs w:val="22"/>
              </w:rPr>
              <w:t>Dr Mavis Pearl Kwabla</w:t>
            </w:r>
          </w:p>
        </w:tc>
      </w:tr>
      <w:tr w:rsidR="00D43E87" w14:paraId="4F85E141" w14:textId="77777777" w:rsidTr="00934E58">
        <w:trPr>
          <w:trHeight w:val="121"/>
        </w:trPr>
        <w:tc>
          <w:tcPr>
            <w:tcW w:w="1778" w:type="dxa"/>
            <w:vMerge/>
            <w:vAlign w:val="center"/>
          </w:tcPr>
          <w:p w14:paraId="756F4945" w14:textId="77777777" w:rsidR="00D43E87" w:rsidRPr="00E01E94" w:rsidRDefault="00D43E87" w:rsidP="00181227">
            <w:pPr>
              <w:pStyle w:val="NormalWeb"/>
              <w:jc w:val="both"/>
              <w:rPr>
                <w:sz w:val="22"/>
                <w:szCs w:val="22"/>
              </w:rPr>
            </w:pPr>
          </w:p>
        </w:tc>
        <w:tc>
          <w:tcPr>
            <w:tcW w:w="1778" w:type="dxa"/>
            <w:vMerge/>
            <w:vAlign w:val="center"/>
          </w:tcPr>
          <w:p w14:paraId="495AC6FD" w14:textId="77777777" w:rsidR="00D43E87" w:rsidRPr="00E01E94" w:rsidRDefault="00D43E87" w:rsidP="00181227">
            <w:pPr>
              <w:pStyle w:val="NormalWeb"/>
              <w:jc w:val="both"/>
              <w:rPr>
                <w:sz w:val="22"/>
                <w:szCs w:val="22"/>
              </w:rPr>
            </w:pPr>
          </w:p>
        </w:tc>
        <w:tc>
          <w:tcPr>
            <w:tcW w:w="1360" w:type="dxa"/>
            <w:vMerge/>
            <w:vAlign w:val="center"/>
          </w:tcPr>
          <w:p w14:paraId="3A90B98B" w14:textId="77777777" w:rsidR="00D43E87" w:rsidRPr="00E01E94" w:rsidRDefault="00D43E87" w:rsidP="00181227">
            <w:pPr>
              <w:pStyle w:val="NormalWeb"/>
              <w:jc w:val="both"/>
              <w:rPr>
                <w:sz w:val="22"/>
                <w:szCs w:val="22"/>
              </w:rPr>
            </w:pPr>
          </w:p>
        </w:tc>
        <w:tc>
          <w:tcPr>
            <w:tcW w:w="2300" w:type="dxa"/>
            <w:vAlign w:val="center"/>
          </w:tcPr>
          <w:p w14:paraId="5D2AD6F8" w14:textId="79B0A71C" w:rsidR="0087203F" w:rsidRPr="00E01E94" w:rsidRDefault="00D43E87" w:rsidP="00181227">
            <w:pPr>
              <w:pStyle w:val="NormalWeb"/>
              <w:rPr>
                <w:sz w:val="22"/>
                <w:szCs w:val="22"/>
              </w:rPr>
            </w:pPr>
            <w:r>
              <w:rPr>
                <w:sz w:val="22"/>
                <w:szCs w:val="22"/>
              </w:rPr>
              <w:t>P3</w:t>
            </w:r>
            <w:r w:rsidR="0011503D">
              <w:rPr>
                <w:sz w:val="22"/>
                <w:szCs w:val="22"/>
              </w:rPr>
              <w:t xml:space="preserve"> - </w:t>
            </w:r>
            <w:r w:rsidR="0087203F" w:rsidRPr="0087203F">
              <w:rPr>
                <w:sz w:val="22"/>
                <w:szCs w:val="22"/>
              </w:rPr>
              <w:t>Whole Genome Characterization of Multidrug-Resistant Escherichia coli from Milk and Meat in the Greater Accra Region of Ghana</w:t>
            </w:r>
            <w:r w:rsidR="0087203F">
              <w:rPr>
                <w:sz w:val="22"/>
                <w:szCs w:val="22"/>
              </w:rPr>
              <w:t xml:space="preserve"> - </w:t>
            </w:r>
            <w:r w:rsidR="0087203F" w:rsidRPr="00AB5EC1">
              <w:rPr>
                <w:b/>
                <w:bCs/>
                <w:sz w:val="22"/>
                <w:szCs w:val="22"/>
              </w:rPr>
              <w:t xml:space="preserve">Mr Samuel </w:t>
            </w:r>
            <w:proofErr w:type="spellStart"/>
            <w:r w:rsidR="0087203F" w:rsidRPr="00AB5EC1">
              <w:rPr>
                <w:b/>
                <w:bCs/>
                <w:sz w:val="22"/>
                <w:szCs w:val="22"/>
              </w:rPr>
              <w:t>Komlanti</w:t>
            </w:r>
            <w:proofErr w:type="spellEnd"/>
          </w:p>
        </w:tc>
      </w:tr>
      <w:tr w:rsidR="003A1152" w14:paraId="6D0D01E6" w14:textId="77777777" w:rsidTr="00934E58">
        <w:trPr>
          <w:trHeight w:val="60"/>
        </w:trPr>
        <w:tc>
          <w:tcPr>
            <w:tcW w:w="1778" w:type="dxa"/>
            <w:vMerge/>
            <w:vAlign w:val="center"/>
          </w:tcPr>
          <w:p w14:paraId="5E1F4970" w14:textId="77777777" w:rsidR="003A1152" w:rsidRPr="00E01E94" w:rsidRDefault="003A1152" w:rsidP="00181227">
            <w:pPr>
              <w:pStyle w:val="NormalWeb"/>
              <w:jc w:val="both"/>
              <w:rPr>
                <w:sz w:val="22"/>
                <w:szCs w:val="22"/>
              </w:rPr>
            </w:pPr>
          </w:p>
        </w:tc>
        <w:tc>
          <w:tcPr>
            <w:tcW w:w="1778" w:type="dxa"/>
            <w:vMerge/>
            <w:vAlign w:val="center"/>
          </w:tcPr>
          <w:p w14:paraId="71512AD2" w14:textId="77777777" w:rsidR="003A1152" w:rsidRPr="00E01E94" w:rsidRDefault="003A1152" w:rsidP="00181227">
            <w:pPr>
              <w:pStyle w:val="NormalWeb"/>
              <w:jc w:val="both"/>
              <w:rPr>
                <w:sz w:val="22"/>
                <w:szCs w:val="22"/>
              </w:rPr>
            </w:pPr>
          </w:p>
        </w:tc>
        <w:tc>
          <w:tcPr>
            <w:tcW w:w="1360" w:type="dxa"/>
            <w:vMerge/>
            <w:vAlign w:val="center"/>
          </w:tcPr>
          <w:p w14:paraId="51E4B206" w14:textId="77777777" w:rsidR="003A1152" w:rsidRPr="00E01E94" w:rsidRDefault="003A1152" w:rsidP="00181227">
            <w:pPr>
              <w:pStyle w:val="NormalWeb"/>
              <w:jc w:val="both"/>
              <w:rPr>
                <w:sz w:val="22"/>
                <w:szCs w:val="22"/>
              </w:rPr>
            </w:pPr>
          </w:p>
        </w:tc>
        <w:tc>
          <w:tcPr>
            <w:tcW w:w="2300" w:type="dxa"/>
            <w:vAlign w:val="center"/>
          </w:tcPr>
          <w:p w14:paraId="4D8E7435" w14:textId="6927FCCD" w:rsidR="0087203F" w:rsidRPr="00E01E94" w:rsidRDefault="003A1152" w:rsidP="00181227">
            <w:pPr>
              <w:pStyle w:val="NormalWeb"/>
              <w:rPr>
                <w:sz w:val="22"/>
                <w:szCs w:val="22"/>
              </w:rPr>
            </w:pPr>
            <w:r>
              <w:rPr>
                <w:sz w:val="22"/>
                <w:szCs w:val="22"/>
              </w:rPr>
              <w:t>P4</w:t>
            </w:r>
            <w:r w:rsidR="0011503D">
              <w:rPr>
                <w:sz w:val="22"/>
                <w:szCs w:val="22"/>
              </w:rPr>
              <w:t xml:space="preserve"> - </w:t>
            </w:r>
            <w:r w:rsidR="00801FA0">
              <w:rPr>
                <w:sz w:val="22"/>
                <w:szCs w:val="22"/>
              </w:rPr>
              <w:t>P</w:t>
            </w:r>
            <w:r w:rsidR="00801FA0" w:rsidRPr="0087203F">
              <w:rPr>
                <w:sz w:val="22"/>
                <w:szCs w:val="22"/>
              </w:rPr>
              <w:t xml:space="preserve">revalence, antibiotic susceptibility pattern and risk factors of urinary tract infection among expectant mothers in the </w:t>
            </w:r>
            <w:r w:rsidR="00801FA0">
              <w:rPr>
                <w:sz w:val="22"/>
                <w:szCs w:val="22"/>
              </w:rPr>
              <w:t>N</w:t>
            </w:r>
            <w:r w:rsidR="00801FA0" w:rsidRPr="0087203F">
              <w:rPr>
                <w:sz w:val="22"/>
                <w:szCs w:val="22"/>
              </w:rPr>
              <w:t xml:space="preserve">orth </w:t>
            </w:r>
            <w:proofErr w:type="spellStart"/>
            <w:r w:rsidR="00801FA0">
              <w:rPr>
                <w:sz w:val="22"/>
                <w:szCs w:val="22"/>
              </w:rPr>
              <w:t>T</w:t>
            </w:r>
            <w:r w:rsidR="00801FA0" w:rsidRPr="0087203F">
              <w:rPr>
                <w:sz w:val="22"/>
                <w:szCs w:val="22"/>
              </w:rPr>
              <w:t>ongu</w:t>
            </w:r>
            <w:proofErr w:type="spellEnd"/>
            <w:r w:rsidR="00801FA0" w:rsidRPr="0087203F">
              <w:rPr>
                <w:sz w:val="22"/>
                <w:szCs w:val="22"/>
              </w:rPr>
              <w:t xml:space="preserve"> </w:t>
            </w:r>
            <w:r w:rsidR="00801FA0">
              <w:rPr>
                <w:sz w:val="22"/>
                <w:szCs w:val="22"/>
              </w:rPr>
              <w:t>D</w:t>
            </w:r>
            <w:r w:rsidR="00801FA0" w:rsidRPr="0087203F">
              <w:rPr>
                <w:sz w:val="22"/>
                <w:szCs w:val="22"/>
              </w:rPr>
              <w:t>istrict</w:t>
            </w:r>
            <w:r w:rsidR="0087203F">
              <w:rPr>
                <w:sz w:val="22"/>
                <w:szCs w:val="22"/>
              </w:rPr>
              <w:t xml:space="preserve"> - </w:t>
            </w:r>
            <w:r w:rsidR="00801FA0" w:rsidRPr="00AB5EC1">
              <w:rPr>
                <w:b/>
                <w:bCs/>
                <w:sz w:val="22"/>
                <w:szCs w:val="22"/>
              </w:rPr>
              <w:t>Mr Benjamin Tetteh Hansen</w:t>
            </w:r>
          </w:p>
        </w:tc>
      </w:tr>
      <w:tr w:rsidR="00D43E87" w:rsidRPr="00B94825" w14:paraId="0F989F4B" w14:textId="77777777" w:rsidTr="00934E58">
        <w:trPr>
          <w:trHeight w:val="121"/>
        </w:trPr>
        <w:tc>
          <w:tcPr>
            <w:tcW w:w="1778" w:type="dxa"/>
            <w:vMerge/>
            <w:vAlign w:val="center"/>
          </w:tcPr>
          <w:p w14:paraId="5FCDFFAC" w14:textId="77777777" w:rsidR="00D43E87" w:rsidRPr="00E01E94" w:rsidRDefault="00D43E87" w:rsidP="00181227">
            <w:pPr>
              <w:pStyle w:val="NormalWeb"/>
              <w:jc w:val="both"/>
              <w:rPr>
                <w:sz w:val="22"/>
                <w:szCs w:val="22"/>
              </w:rPr>
            </w:pPr>
          </w:p>
        </w:tc>
        <w:tc>
          <w:tcPr>
            <w:tcW w:w="1778" w:type="dxa"/>
            <w:vMerge w:val="restart"/>
            <w:vAlign w:val="center"/>
          </w:tcPr>
          <w:p w14:paraId="2E50C174" w14:textId="77777777" w:rsidR="00D43E87" w:rsidRDefault="00D43E87" w:rsidP="00181227">
            <w:pPr>
              <w:pStyle w:val="NormalWeb"/>
              <w:jc w:val="both"/>
              <w:rPr>
                <w:sz w:val="22"/>
                <w:szCs w:val="22"/>
              </w:rPr>
            </w:pPr>
            <w:r w:rsidRPr="00E01E94">
              <w:rPr>
                <w:sz w:val="22"/>
                <w:szCs w:val="22"/>
              </w:rPr>
              <w:t>2</w:t>
            </w:r>
          </w:p>
          <w:p w14:paraId="7CD64AD0" w14:textId="5D7D8E3A" w:rsidR="005B470E" w:rsidRPr="001A6F42" w:rsidRDefault="005B470E" w:rsidP="00181227">
            <w:pPr>
              <w:pStyle w:val="NormalWeb"/>
              <w:jc w:val="both"/>
              <w:rPr>
                <w:b/>
                <w:bCs/>
                <w:sz w:val="22"/>
                <w:szCs w:val="22"/>
              </w:rPr>
            </w:pPr>
            <w:r w:rsidRPr="001A6F42">
              <w:rPr>
                <w:b/>
                <w:bCs/>
                <w:sz w:val="22"/>
                <w:szCs w:val="22"/>
              </w:rPr>
              <w:t>Non-Communicable Diseases, Environmental Change, and Public Health</w:t>
            </w:r>
          </w:p>
        </w:tc>
        <w:tc>
          <w:tcPr>
            <w:tcW w:w="1360" w:type="dxa"/>
            <w:vMerge w:val="restart"/>
            <w:vAlign w:val="center"/>
          </w:tcPr>
          <w:p w14:paraId="44010BE4" w14:textId="77777777" w:rsidR="00D43E87" w:rsidRPr="001A6F42" w:rsidRDefault="00D43E87" w:rsidP="00181227">
            <w:pPr>
              <w:pStyle w:val="NormalWeb"/>
              <w:jc w:val="both"/>
              <w:rPr>
                <w:b/>
                <w:bCs/>
                <w:sz w:val="22"/>
                <w:szCs w:val="22"/>
              </w:rPr>
            </w:pPr>
            <w:r w:rsidRPr="001A6F42">
              <w:rPr>
                <w:b/>
                <w:bCs/>
                <w:sz w:val="22"/>
                <w:szCs w:val="22"/>
              </w:rPr>
              <w:t>M2</w:t>
            </w:r>
          </w:p>
          <w:p w14:paraId="1F3752F5" w14:textId="7FC69F8D" w:rsidR="001A6F42" w:rsidRPr="001A6F42" w:rsidRDefault="001A6F42" w:rsidP="00181227">
            <w:pPr>
              <w:pStyle w:val="NormalWeb"/>
              <w:jc w:val="both"/>
              <w:rPr>
                <w:b/>
                <w:bCs/>
                <w:sz w:val="22"/>
                <w:szCs w:val="22"/>
              </w:rPr>
            </w:pPr>
            <w:r w:rsidRPr="001A6F42">
              <w:rPr>
                <w:b/>
                <w:bCs/>
                <w:sz w:val="22"/>
                <w:szCs w:val="22"/>
              </w:rPr>
              <w:t>Dr. Maxwell Dalaba</w:t>
            </w:r>
          </w:p>
          <w:p w14:paraId="77320D41" w14:textId="2F9532D6" w:rsidR="00D43E87" w:rsidRPr="00E01E94" w:rsidRDefault="00D43E87" w:rsidP="00181227">
            <w:pPr>
              <w:pStyle w:val="NormalWeb"/>
              <w:jc w:val="both"/>
              <w:rPr>
                <w:sz w:val="22"/>
                <w:szCs w:val="22"/>
              </w:rPr>
            </w:pPr>
          </w:p>
        </w:tc>
        <w:tc>
          <w:tcPr>
            <w:tcW w:w="2300" w:type="dxa"/>
            <w:vAlign w:val="center"/>
          </w:tcPr>
          <w:p w14:paraId="5633783D" w14:textId="281ECF8C" w:rsidR="00D43E87" w:rsidRPr="00E01E94" w:rsidRDefault="00D43E87" w:rsidP="00181227">
            <w:pPr>
              <w:pStyle w:val="NormalWeb"/>
              <w:rPr>
                <w:sz w:val="22"/>
                <w:szCs w:val="22"/>
              </w:rPr>
            </w:pPr>
            <w:r>
              <w:rPr>
                <w:sz w:val="22"/>
                <w:szCs w:val="22"/>
              </w:rPr>
              <w:t>P5</w:t>
            </w:r>
            <w:r w:rsidR="00D3646A">
              <w:rPr>
                <w:sz w:val="22"/>
                <w:szCs w:val="22"/>
              </w:rPr>
              <w:t xml:space="preserve"> - </w:t>
            </w:r>
            <w:r w:rsidR="00D3646A" w:rsidRPr="00D3646A">
              <w:rPr>
                <w:sz w:val="22"/>
                <w:szCs w:val="22"/>
              </w:rPr>
              <w:t xml:space="preserve">Period poverty among adolescent </w:t>
            </w:r>
            <w:r w:rsidR="00AB5EC1" w:rsidRPr="00D3646A">
              <w:rPr>
                <w:sz w:val="22"/>
                <w:szCs w:val="22"/>
              </w:rPr>
              <w:t>schoolgirls</w:t>
            </w:r>
            <w:r w:rsidR="00D3646A" w:rsidRPr="00D3646A">
              <w:rPr>
                <w:sz w:val="22"/>
                <w:szCs w:val="22"/>
              </w:rPr>
              <w:t xml:space="preserve"> in the Lower Manya Krobo Municipality, Ghana</w:t>
            </w:r>
            <w:r w:rsidR="00D3646A">
              <w:rPr>
                <w:sz w:val="22"/>
                <w:szCs w:val="22"/>
              </w:rPr>
              <w:t xml:space="preserve"> - </w:t>
            </w:r>
            <w:r w:rsidR="00D3646A" w:rsidRPr="00AB5EC1">
              <w:rPr>
                <w:b/>
                <w:bCs/>
                <w:sz w:val="22"/>
                <w:szCs w:val="22"/>
              </w:rPr>
              <w:t>Dr Rosemary Lartey-</w:t>
            </w:r>
            <w:proofErr w:type="spellStart"/>
            <w:r w:rsidR="00D3646A" w:rsidRPr="00AB5EC1">
              <w:rPr>
                <w:b/>
                <w:bCs/>
                <w:sz w:val="22"/>
                <w:szCs w:val="22"/>
              </w:rPr>
              <w:t>Nyaunu</w:t>
            </w:r>
            <w:proofErr w:type="spellEnd"/>
          </w:p>
        </w:tc>
      </w:tr>
      <w:tr w:rsidR="00D43E87" w14:paraId="4F95A54B" w14:textId="77777777" w:rsidTr="00934E58">
        <w:trPr>
          <w:trHeight w:val="121"/>
        </w:trPr>
        <w:tc>
          <w:tcPr>
            <w:tcW w:w="1778" w:type="dxa"/>
            <w:vMerge/>
            <w:vAlign w:val="center"/>
          </w:tcPr>
          <w:p w14:paraId="6D23BFA2" w14:textId="77777777" w:rsidR="00D43E87" w:rsidRPr="00E01E94" w:rsidRDefault="00D43E87" w:rsidP="00181227">
            <w:pPr>
              <w:pStyle w:val="NormalWeb"/>
              <w:jc w:val="both"/>
              <w:rPr>
                <w:sz w:val="22"/>
                <w:szCs w:val="22"/>
              </w:rPr>
            </w:pPr>
          </w:p>
        </w:tc>
        <w:tc>
          <w:tcPr>
            <w:tcW w:w="1778" w:type="dxa"/>
            <w:vMerge/>
            <w:vAlign w:val="center"/>
          </w:tcPr>
          <w:p w14:paraId="0F7B9D52" w14:textId="77777777" w:rsidR="00D43E87" w:rsidRPr="00E01E94" w:rsidRDefault="00D43E87" w:rsidP="00181227">
            <w:pPr>
              <w:pStyle w:val="NormalWeb"/>
              <w:jc w:val="both"/>
              <w:rPr>
                <w:sz w:val="22"/>
                <w:szCs w:val="22"/>
              </w:rPr>
            </w:pPr>
          </w:p>
        </w:tc>
        <w:tc>
          <w:tcPr>
            <w:tcW w:w="1360" w:type="dxa"/>
            <w:vMerge/>
            <w:vAlign w:val="center"/>
          </w:tcPr>
          <w:p w14:paraId="144F02D2" w14:textId="77777777" w:rsidR="00D43E87" w:rsidRPr="00E01E94" w:rsidRDefault="00D43E87" w:rsidP="00181227">
            <w:pPr>
              <w:pStyle w:val="NormalWeb"/>
              <w:jc w:val="both"/>
              <w:rPr>
                <w:sz w:val="22"/>
                <w:szCs w:val="22"/>
              </w:rPr>
            </w:pPr>
          </w:p>
        </w:tc>
        <w:tc>
          <w:tcPr>
            <w:tcW w:w="2300" w:type="dxa"/>
            <w:vAlign w:val="center"/>
          </w:tcPr>
          <w:p w14:paraId="362BF653" w14:textId="2962ACDA" w:rsidR="00D43E87" w:rsidRPr="00E01E94" w:rsidRDefault="00D43E87" w:rsidP="00181227">
            <w:pPr>
              <w:pStyle w:val="NormalWeb"/>
              <w:ind w:left="-26" w:right="-95"/>
              <w:rPr>
                <w:sz w:val="22"/>
                <w:szCs w:val="22"/>
              </w:rPr>
            </w:pPr>
            <w:r>
              <w:rPr>
                <w:sz w:val="22"/>
                <w:szCs w:val="22"/>
              </w:rPr>
              <w:t>P6</w:t>
            </w:r>
            <w:r w:rsidR="00D3646A">
              <w:rPr>
                <w:sz w:val="22"/>
                <w:szCs w:val="22"/>
              </w:rPr>
              <w:t xml:space="preserve"> - </w:t>
            </w:r>
            <w:r w:rsidR="00D3646A" w:rsidRPr="00D3646A">
              <w:rPr>
                <w:sz w:val="22"/>
                <w:szCs w:val="22"/>
              </w:rPr>
              <w:t xml:space="preserve">An exploration of pregnant women’s experiences, attitudes, and adherence to antenatal routine medications and preventive measures for </w:t>
            </w:r>
            <w:proofErr w:type="spellStart"/>
            <w:r w:rsidR="00D3646A" w:rsidRPr="00D3646A">
              <w:rPr>
                <w:sz w:val="22"/>
                <w:szCs w:val="22"/>
              </w:rPr>
              <w:t>anemia</w:t>
            </w:r>
            <w:proofErr w:type="spellEnd"/>
            <w:r w:rsidR="00D3646A" w:rsidRPr="00D3646A">
              <w:rPr>
                <w:sz w:val="22"/>
                <w:szCs w:val="22"/>
              </w:rPr>
              <w:t xml:space="preserve"> during pregnancy in Ghan</w:t>
            </w:r>
            <w:r w:rsidR="00D3646A">
              <w:rPr>
                <w:sz w:val="22"/>
                <w:szCs w:val="22"/>
              </w:rPr>
              <w:t xml:space="preserve">a - </w:t>
            </w:r>
            <w:r w:rsidR="00D3646A" w:rsidRPr="00AB5EC1">
              <w:rPr>
                <w:b/>
                <w:bCs/>
                <w:sz w:val="22"/>
                <w:szCs w:val="22"/>
              </w:rPr>
              <w:t>Mr Wisdom Ebelin</w:t>
            </w:r>
          </w:p>
        </w:tc>
      </w:tr>
      <w:tr w:rsidR="00D43E87" w14:paraId="70899A85" w14:textId="77777777" w:rsidTr="00934E58">
        <w:trPr>
          <w:trHeight w:val="121"/>
        </w:trPr>
        <w:tc>
          <w:tcPr>
            <w:tcW w:w="1778" w:type="dxa"/>
            <w:vMerge/>
            <w:vAlign w:val="center"/>
          </w:tcPr>
          <w:p w14:paraId="3AF3119A" w14:textId="77777777" w:rsidR="00D43E87" w:rsidRPr="00E01E94" w:rsidRDefault="00D43E87" w:rsidP="00181227">
            <w:pPr>
              <w:pStyle w:val="NormalWeb"/>
              <w:jc w:val="both"/>
              <w:rPr>
                <w:sz w:val="22"/>
                <w:szCs w:val="22"/>
              </w:rPr>
            </w:pPr>
          </w:p>
        </w:tc>
        <w:tc>
          <w:tcPr>
            <w:tcW w:w="1778" w:type="dxa"/>
            <w:vMerge/>
            <w:vAlign w:val="center"/>
          </w:tcPr>
          <w:p w14:paraId="19F7153E" w14:textId="77777777" w:rsidR="00D43E87" w:rsidRPr="00E01E94" w:rsidRDefault="00D43E87" w:rsidP="00181227">
            <w:pPr>
              <w:pStyle w:val="NormalWeb"/>
              <w:jc w:val="both"/>
              <w:rPr>
                <w:sz w:val="22"/>
                <w:szCs w:val="22"/>
              </w:rPr>
            </w:pPr>
          </w:p>
        </w:tc>
        <w:tc>
          <w:tcPr>
            <w:tcW w:w="1360" w:type="dxa"/>
            <w:vMerge/>
            <w:vAlign w:val="center"/>
          </w:tcPr>
          <w:p w14:paraId="36F6AC43" w14:textId="77777777" w:rsidR="00D43E87" w:rsidRPr="00E01E94" w:rsidRDefault="00D43E87" w:rsidP="00181227">
            <w:pPr>
              <w:pStyle w:val="NormalWeb"/>
              <w:jc w:val="both"/>
              <w:rPr>
                <w:sz w:val="22"/>
                <w:szCs w:val="22"/>
              </w:rPr>
            </w:pPr>
          </w:p>
        </w:tc>
        <w:tc>
          <w:tcPr>
            <w:tcW w:w="2300" w:type="dxa"/>
            <w:vAlign w:val="center"/>
          </w:tcPr>
          <w:p w14:paraId="303B5DC8" w14:textId="20264FD0" w:rsidR="00D43E87" w:rsidRPr="00E01E94" w:rsidRDefault="00D43E87" w:rsidP="00181227">
            <w:pPr>
              <w:pStyle w:val="NormalWeb"/>
              <w:rPr>
                <w:sz w:val="22"/>
                <w:szCs w:val="22"/>
              </w:rPr>
            </w:pPr>
            <w:r>
              <w:rPr>
                <w:sz w:val="22"/>
                <w:szCs w:val="22"/>
              </w:rPr>
              <w:t>P7</w:t>
            </w:r>
            <w:r w:rsidR="00D3646A">
              <w:rPr>
                <w:sz w:val="22"/>
                <w:szCs w:val="22"/>
              </w:rPr>
              <w:t xml:space="preserve"> - </w:t>
            </w:r>
            <w:r w:rsidR="00D3646A" w:rsidRPr="00D3646A">
              <w:rPr>
                <w:sz w:val="22"/>
                <w:szCs w:val="22"/>
              </w:rPr>
              <w:t>Assessing the Knowledge and Attitudes toward Vasectomy among Married Men in the Ho Municipality</w:t>
            </w:r>
            <w:r w:rsidR="00D3646A">
              <w:rPr>
                <w:sz w:val="22"/>
                <w:szCs w:val="22"/>
              </w:rPr>
              <w:t xml:space="preserve"> - </w:t>
            </w:r>
            <w:r w:rsidR="00D3646A" w:rsidRPr="00AB5EC1">
              <w:rPr>
                <w:b/>
                <w:bCs/>
                <w:sz w:val="22"/>
                <w:szCs w:val="22"/>
              </w:rPr>
              <w:t>Ms Margaret Ofori</w:t>
            </w:r>
          </w:p>
        </w:tc>
      </w:tr>
      <w:tr w:rsidR="00D43E87" w14:paraId="605F1812" w14:textId="77777777" w:rsidTr="00934E58">
        <w:trPr>
          <w:trHeight w:val="121"/>
        </w:trPr>
        <w:tc>
          <w:tcPr>
            <w:tcW w:w="1778" w:type="dxa"/>
            <w:vMerge/>
            <w:vAlign w:val="center"/>
          </w:tcPr>
          <w:p w14:paraId="69F9CA7D" w14:textId="77777777" w:rsidR="00D43E87" w:rsidRPr="00E01E94" w:rsidRDefault="00D43E87" w:rsidP="00181227">
            <w:pPr>
              <w:pStyle w:val="NormalWeb"/>
              <w:jc w:val="both"/>
              <w:rPr>
                <w:sz w:val="22"/>
                <w:szCs w:val="22"/>
              </w:rPr>
            </w:pPr>
          </w:p>
        </w:tc>
        <w:tc>
          <w:tcPr>
            <w:tcW w:w="1778" w:type="dxa"/>
            <w:vMerge/>
            <w:vAlign w:val="center"/>
          </w:tcPr>
          <w:p w14:paraId="2EDA0616" w14:textId="77777777" w:rsidR="00D43E87" w:rsidRPr="00E01E94" w:rsidRDefault="00D43E87" w:rsidP="00181227">
            <w:pPr>
              <w:pStyle w:val="NormalWeb"/>
              <w:jc w:val="both"/>
              <w:rPr>
                <w:sz w:val="22"/>
                <w:szCs w:val="22"/>
              </w:rPr>
            </w:pPr>
          </w:p>
        </w:tc>
        <w:tc>
          <w:tcPr>
            <w:tcW w:w="1360" w:type="dxa"/>
            <w:vMerge/>
            <w:vAlign w:val="center"/>
          </w:tcPr>
          <w:p w14:paraId="7D284A50" w14:textId="77777777" w:rsidR="00D43E87" w:rsidRPr="00E01E94" w:rsidRDefault="00D43E87" w:rsidP="00181227">
            <w:pPr>
              <w:pStyle w:val="NormalWeb"/>
              <w:jc w:val="both"/>
              <w:rPr>
                <w:sz w:val="22"/>
                <w:szCs w:val="22"/>
              </w:rPr>
            </w:pPr>
          </w:p>
        </w:tc>
        <w:tc>
          <w:tcPr>
            <w:tcW w:w="2300" w:type="dxa"/>
            <w:vAlign w:val="center"/>
          </w:tcPr>
          <w:p w14:paraId="0DB7D47B" w14:textId="19BFDFA4" w:rsidR="00D43E87" w:rsidRPr="00E01E94" w:rsidRDefault="00D43E87" w:rsidP="00181227">
            <w:pPr>
              <w:pStyle w:val="NormalWeb"/>
              <w:jc w:val="both"/>
              <w:rPr>
                <w:sz w:val="22"/>
                <w:szCs w:val="22"/>
              </w:rPr>
            </w:pPr>
            <w:r>
              <w:rPr>
                <w:sz w:val="22"/>
                <w:szCs w:val="22"/>
              </w:rPr>
              <w:t>P8</w:t>
            </w:r>
            <w:r w:rsidR="00D3646A">
              <w:rPr>
                <w:sz w:val="22"/>
                <w:szCs w:val="22"/>
              </w:rPr>
              <w:t xml:space="preserve"> - </w:t>
            </w:r>
            <w:r w:rsidR="00D3646A" w:rsidRPr="00D3646A">
              <w:rPr>
                <w:sz w:val="22"/>
                <w:szCs w:val="22"/>
              </w:rPr>
              <w:t>Seven-Year Trend in Gestational Diabetes Mellitus at Korle-Bu Teaching Hospital: A Case Control Study on the Risk Factors and Pregnancy Outcomes</w:t>
            </w:r>
            <w:r w:rsidR="00D3646A">
              <w:rPr>
                <w:sz w:val="22"/>
                <w:szCs w:val="22"/>
              </w:rPr>
              <w:t xml:space="preserve"> - </w:t>
            </w:r>
            <w:r w:rsidR="00D3646A" w:rsidRPr="00AB5EC1">
              <w:rPr>
                <w:b/>
                <w:bCs/>
                <w:sz w:val="22"/>
                <w:szCs w:val="22"/>
              </w:rPr>
              <w:t>Dr Faith Agbozo</w:t>
            </w:r>
          </w:p>
        </w:tc>
      </w:tr>
      <w:tr w:rsidR="00D43E87" w14:paraId="30668253" w14:textId="77777777" w:rsidTr="00934E58">
        <w:trPr>
          <w:trHeight w:val="121"/>
        </w:trPr>
        <w:tc>
          <w:tcPr>
            <w:tcW w:w="1778" w:type="dxa"/>
            <w:vMerge/>
            <w:vAlign w:val="center"/>
          </w:tcPr>
          <w:p w14:paraId="002F00AE" w14:textId="77777777" w:rsidR="00D43E87" w:rsidRPr="00E01E94" w:rsidRDefault="00D43E87" w:rsidP="00181227">
            <w:pPr>
              <w:pStyle w:val="NormalWeb"/>
              <w:jc w:val="both"/>
              <w:rPr>
                <w:sz w:val="22"/>
                <w:szCs w:val="22"/>
              </w:rPr>
            </w:pPr>
          </w:p>
        </w:tc>
        <w:tc>
          <w:tcPr>
            <w:tcW w:w="1778" w:type="dxa"/>
            <w:vMerge w:val="restart"/>
            <w:vAlign w:val="center"/>
          </w:tcPr>
          <w:p w14:paraId="0DC26D11" w14:textId="77777777" w:rsidR="00D43E87" w:rsidRDefault="00AD16B9" w:rsidP="00181227">
            <w:pPr>
              <w:pStyle w:val="NormalWeb"/>
              <w:jc w:val="both"/>
              <w:rPr>
                <w:sz w:val="22"/>
                <w:szCs w:val="22"/>
              </w:rPr>
            </w:pPr>
            <w:r>
              <w:rPr>
                <w:sz w:val="22"/>
                <w:szCs w:val="22"/>
              </w:rPr>
              <w:t>3</w:t>
            </w:r>
          </w:p>
          <w:p w14:paraId="2639C471" w14:textId="1C86DAF5" w:rsidR="005B470E" w:rsidRPr="001A6F42" w:rsidRDefault="005B470E" w:rsidP="00181227">
            <w:pPr>
              <w:pStyle w:val="NormalWeb"/>
              <w:jc w:val="both"/>
              <w:rPr>
                <w:b/>
                <w:bCs/>
                <w:sz w:val="22"/>
                <w:szCs w:val="22"/>
              </w:rPr>
            </w:pPr>
            <w:r w:rsidRPr="001A6F42">
              <w:rPr>
                <w:b/>
                <w:bCs/>
                <w:sz w:val="22"/>
                <w:szCs w:val="22"/>
              </w:rPr>
              <w:t>NTDS, Infectious and ⁠Emerging Infectious Diseases</w:t>
            </w:r>
          </w:p>
        </w:tc>
        <w:tc>
          <w:tcPr>
            <w:tcW w:w="1360" w:type="dxa"/>
            <w:vMerge w:val="restart"/>
            <w:vAlign w:val="center"/>
          </w:tcPr>
          <w:p w14:paraId="1131E37E" w14:textId="77777777" w:rsidR="00D43E87" w:rsidRPr="001A6F42" w:rsidRDefault="00D43E87" w:rsidP="00181227">
            <w:pPr>
              <w:pStyle w:val="NormalWeb"/>
              <w:jc w:val="both"/>
              <w:rPr>
                <w:b/>
                <w:bCs/>
                <w:sz w:val="22"/>
                <w:szCs w:val="22"/>
              </w:rPr>
            </w:pPr>
            <w:r w:rsidRPr="001A6F42">
              <w:rPr>
                <w:b/>
                <w:bCs/>
                <w:sz w:val="22"/>
                <w:szCs w:val="22"/>
              </w:rPr>
              <w:t>M3</w:t>
            </w:r>
          </w:p>
          <w:p w14:paraId="58635659" w14:textId="7EB3F474" w:rsidR="001A6F42" w:rsidRPr="001A6F42" w:rsidRDefault="001A6F42" w:rsidP="00181227">
            <w:pPr>
              <w:pStyle w:val="NormalWeb"/>
              <w:jc w:val="both"/>
              <w:rPr>
                <w:b/>
                <w:bCs/>
                <w:sz w:val="22"/>
                <w:szCs w:val="22"/>
              </w:rPr>
            </w:pPr>
            <w:r w:rsidRPr="001A6F42">
              <w:rPr>
                <w:b/>
                <w:bCs/>
                <w:sz w:val="22"/>
                <w:szCs w:val="22"/>
              </w:rPr>
              <w:t xml:space="preserve">Dr. Alfred </w:t>
            </w:r>
            <w:proofErr w:type="spellStart"/>
            <w:r w:rsidRPr="001A6F42">
              <w:rPr>
                <w:b/>
                <w:bCs/>
                <w:sz w:val="22"/>
                <w:szCs w:val="22"/>
              </w:rPr>
              <w:t>Manyeh</w:t>
            </w:r>
            <w:proofErr w:type="spellEnd"/>
          </w:p>
          <w:p w14:paraId="41F122BA" w14:textId="72B9BF19" w:rsidR="00D43E87" w:rsidRPr="00E01E94" w:rsidRDefault="00D43E87" w:rsidP="00181227">
            <w:pPr>
              <w:pStyle w:val="NormalWeb"/>
              <w:jc w:val="both"/>
              <w:rPr>
                <w:sz w:val="22"/>
                <w:szCs w:val="22"/>
              </w:rPr>
            </w:pPr>
          </w:p>
        </w:tc>
        <w:tc>
          <w:tcPr>
            <w:tcW w:w="2300" w:type="dxa"/>
            <w:vAlign w:val="center"/>
          </w:tcPr>
          <w:p w14:paraId="5ACE1E1F" w14:textId="7D4B182C" w:rsidR="00D43E87" w:rsidRPr="00E01E94" w:rsidRDefault="00D43E87" w:rsidP="00181227">
            <w:pPr>
              <w:pStyle w:val="NormalWeb"/>
              <w:jc w:val="both"/>
              <w:rPr>
                <w:sz w:val="22"/>
                <w:szCs w:val="22"/>
              </w:rPr>
            </w:pPr>
            <w:r>
              <w:rPr>
                <w:sz w:val="22"/>
                <w:szCs w:val="22"/>
              </w:rPr>
              <w:t>P9</w:t>
            </w:r>
            <w:r w:rsidR="007072EF">
              <w:rPr>
                <w:sz w:val="22"/>
                <w:szCs w:val="22"/>
              </w:rPr>
              <w:t xml:space="preserve"> - </w:t>
            </w:r>
            <w:r w:rsidR="007072EF" w:rsidRPr="007072EF">
              <w:rPr>
                <w:sz w:val="22"/>
                <w:szCs w:val="22"/>
              </w:rPr>
              <w:t>Systemic inflammation indices are associated with malaria infection during pregnancy and preterm birth</w:t>
            </w:r>
            <w:r w:rsidR="007072EF">
              <w:rPr>
                <w:sz w:val="22"/>
                <w:szCs w:val="22"/>
              </w:rPr>
              <w:t xml:space="preserve"> - </w:t>
            </w:r>
            <w:r w:rsidR="007072EF" w:rsidRPr="00AB5EC1">
              <w:rPr>
                <w:b/>
                <w:bCs/>
                <w:sz w:val="22"/>
                <w:szCs w:val="22"/>
              </w:rPr>
              <w:t>Mr Musah Osei</w:t>
            </w:r>
          </w:p>
        </w:tc>
      </w:tr>
      <w:tr w:rsidR="00D43E87" w14:paraId="419618D7" w14:textId="77777777" w:rsidTr="00934E58">
        <w:trPr>
          <w:trHeight w:val="121"/>
        </w:trPr>
        <w:tc>
          <w:tcPr>
            <w:tcW w:w="1778" w:type="dxa"/>
            <w:vMerge/>
            <w:vAlign w:val="center"/>
          </w:tcPr>
          <w:p w14:paraId="5816C406" w14:textId="77777777" w:rsidR="00D43E87" w:rsidRPr="00E01E94" w:rsidRDefault="00D43E87" w:rsidP="00181227">
            <w:pPr>
              <w:pStyle w:val="NormalWeb"/>
              <w:jc w:val="both"/>
              <w:rPr>
                <w:sz w:val="22"/>
                <w:szCs w:val="22"/>
              </w:rPr>
            </w:pPr>
          </w:p>
        </w:tc>
        <w:tc>
          <w:tcPr>
            <w:tcW w:w="1778" w:type="dxa"/>
            <w:vMerge/>
            <w:vAlign w:val="center"/>
          </w:tcPr>
          <w:p w14:paraId="7C6AEE9F" w14:textId="77777777" w:rsidR="00D43E87" w:rsidRPr="00E01E94" w:rsidRDefault="00D43E87" w:rsidP="00181227">
            <w:pPr>
              <w:pStyle w:val="NormalWeb"/>
              <w:jc w:val="both"/>
              <w:rPr>
                <w:sz w:val="22"/>
                <w:szCs w:val="22"/>
              </w:rPr>
            </w:pPr>
          </w:p>
        </w:tc>
        <w:tc>
          <w:tcPr>
            <w:tcW w:w="1360" w:type="dxa"/>
            <w:vMerge/>
            <w:vAlign w:val="center"/>
          </w:tcPr>
          <w:p w14:paraId="2D513ECD" w14:textId="77777777" w:rsidR="00D43E87" w:rsidRPr="00E01E94" w:rsidRDefault="00D43E87" w:rsidP="00181227">
            <w:pPr>
              <w:pStyle w:val="NormalWeb"/>
              <w:jc w:val="both"/>
              <w:rPr>
                <w:sz w:val="22"/>
                <w:szCs w:val="22"/>
              </w:rPr>
            </w:pPr>
          </w:p>
        </w:tc>
        <w:tc>
          <w:tcPr>
            <w:tcW w:w="2300" w:type="dxa"/>
            <w:vAlign w:val="center"/>
          </w:tcPr>
          <w:p w14:paraId="20E30DD3" w14:textId="0CDAA3AC" w:rsidR="00D43E87" w:rsidRPr="00E01E94" w:rsidRDefault="00D43E87" w:rsidP="00181227">
            <w:pPr>
              <w:pStyle w:val="NormalWeb"/>
              <w:rPr>
                <w:sz w:val="22"/>
                <w:szCs w:val="22"/>
              </w:rPr>
            </w:pPr>
            <w:r>
              <w:rPr>
                <w:sz w:val="22"/>
                <w:szCs w:val="22"/>
              </w:rPr>
              <w:t>P11</w:t>
            </w:r>
            <w:r w:rsidR="007072EF">
              <w:rPr>
                <w:sz w:val="22"/>
                <w:szCs w:val="22"/>
              </w:rPr>
              <w:t xml:space="preserve"> - </w:t>
            </w:r>
            <w:r w:rsidR="007072EF" w:rsidRPr="007072EF">
              <w:rPr>
                <w:sz w:val="22"/>
                <w:szCs w:val="22"/>
              </w:rPr>
              <w:t xml:space="preserve">Knowledge, practices, and ethnopharmacological approaches towards </w:t>
            </w:r>
            <w:r w:rsidR="007072EF" w:rsidRPr="007072EF">
              <w:rPr>
                <w:sz w:val="22"/>
                <w:szCs w:val="22"/>
              </w:rPr>
              <w:lastRenderedPageBreak/>
              <w:t>helminthiasis control in a peri-urban setting in Ghana</w:t>
            </w:r>
            <w:r w:rsidR="007072EF">
              <w:rPr>
                <w:sz w:val="22"/>
                <w:szCs w:val="22"/>
              </w:rPr>
              <w:t xml:space="preserve"> - </w:t>
            </w:r>
            <w:r w:rsidR="007072EF" w:rsidRPr="00AB5EC1">
              <w:rPr>
                <w:b/>
                <w:bCs/>
                <w:sz w:val="22"/>
                <w:szCs w:val="22"/>
              </w:rPr>
              <w:t xml:space="preserve">Dr </w:t>
            </w:r>
            <w:r w:rsidR="00801FA0" w:rsidRPr="00AB5EC1">
              <w:rPr>
                <w:b/>
                <w:bCs/>
                <w:sz w:val="22"/>
                <w:szCs w:val="22"/>
              </w:rPr>
              <w:t>Jonathan Jato</w:t>
            </w:r>
          </w:p>
        </w:tc>
      </w:tr>
      <w:tr w:rsidR="00D43E87" w14:paraId="77F8526E" w14:textId="77777777" w:rsidTr="00934E58">
        <w:trPr>
          <w:trHeight w:val="121"/>
        </w:trPr>
        <w:tc>
          <w:tcPr>
            <w:tcW w:w="1778" w:type="dxa"/>
            <w:vMerge/>
            <w:vAlign w:val="center"/>
          </w:tcPr>
          <w:p w14:paraId="3643CAFF" w14:textId="77777777" w:rsidR="00D43E87" w:rsidRPr="00E01E94" w:rsidRDefault="00D43E87" w:rsidP="00181227">
            <w:pPr>
              <w:pStyle w:val="NormalWeb"/>
              <w:jc w:val="both"/>
              <w:rPr>
                <w:sz w:val="22"/>
                <w:szCs w:val="22"/>
              </w:rPr>
            </w:pPr>
          </w:p>
        </w:tc>
        <w:tc>
          <w:tcPr>
            <w:tcW w:w="1778" w:type="dxa"/>
            <w:vMerge/>
            <w:vAlign w:val="center"/>
          </w:tcPr>
          <w:p w14:paraId="61CF58C6" w14:textId="77777777" w:rsidR="00D43E87" w:rsidRPr="00E01E94" w:rsidRDefault="00D43E87" w:rsidP="00181227">
            <w:pPr>
              <w:pStyle w:val="NormalWeb"/>
              <w:jc w:val="both"/>
              <w:rPr>
                <w:sz w:val="22"/>
                <w:szCs w:val="22"/>
              </w:rPr>
            </w:pPr>
          </w:p>
        </w:tc>
        <w:tc>
          <w:tcPr>
            <w:tcW w:w="1360" w:type="dxa"/>
            <w:vMerge/>
            <w:vAlign w:val="center"/>
          </w:tcPr>
          <w:p w14:paraId="6A8D9059" w14:textId="77777777" w:rsidR="00D43E87" w:rsidRPr="00E01E94" w:rsidRDefault="00D43E87" w:rsidP="00181227">
            <w:pPr>
              <w:pStyle w:val="NormalWeb"/>
              <w:jc w:val="both"/>
              <w:rPr>
                <w:sz w:val="22"/>
                <w:szCs w:val="22"/>
              </w:rPr>
            </w:pPr>
          </w:p>
        </w:tc>
        <w:tc>
          <w:tcPr>
            <w:tcW w:w="2300" w:type="dxa"/>
            <w:vAlign w:val="center"/>
          </w:tcPr>
          <w:p w14:paraId="53E7A02A" w14:textId="295187DA" w:rsidR="00D43E87" w:rsidRPr="00E01E94" w:rsidRDefault="00D43E87" w:rsidP="00181227">
            <w:pPr>
              <w:pStyle w:val="NormalWeb"/>
              <w:rPr>
                <w:sz w:val="22"/>
                <w:szCs w:val="22"/>
              </w:rPr>
            </w:pPr>
            <w:r>
              <w:rPr>
                <w:sz w:val="22"/>
                <w:szCs w:val="22"/>
              </w:rPr>
              <w:t>P12</w:t>
            </w:r>
            <w:r w:rsidR="007072EF">
              <w:rPr>
                <w:sz w:val="22"/>
                <w:szCs w:val="22"/>
              </w:rPr>
              <w:t xml:space="preserve"> - </w:t>
            </w:r>
            <w:r w:rsidR="007072EF" w:rsidRPr="007072EF">
              <w:rPr>
                <w:sz w:val="22"/>
                <w:szCs w:val="22"/>
              </w:rPr>
              <w:t>Factors Contributing to Low Tetanus Diphtheria Two Plus Vaccination Coverage Among Pregnant Women in the Lower Manya Krobo Municipality</w:t>
            </w:r>
            <w:r w:rsidR="007072EF">
              <w:rPr>
                <w:sz w:val="22"/>
                <w:szCs w:val="22"/>
              </w:rPr>
              <w:t xml:space="preserve"> - </w:t>
            </w:r>
            <w:r w:rsidR="007072EF" w:rsidRPr="00AB5EC1">
              <w:rPr>
                <w:b/>
                <w:bCs/>
                <w:sz w:val="22"/>
                <w:szCs w:val="22"/>
              </w:rPr>
              <w:t xml:space="preserve">Mr Michael </w:t>
            </w:r>
            <w:proofErr w:type="spellStart"/>
            <w:r w:rsidR="007072EF" w:rsidRPr="00AB5EC1">
              <w:rPr>
                <w:b/>
                <w:bCs/>
                <w:sz w:val="22"/>
                <w:szCs w:val="22"/>
              </w:rPr>
              <w:t>Odompleh</w:t>
            </w:r>
            <w:proofErr w:type="spellEnd"/>
            <w:r w:rsidR="007072EF" w:rsidRPr="00AB5EC1">
              <w:rPr>
                <w:b/>
                <w:bCs/>
                <w:sz w:val="22"/>
                <w:szCs w:val="22"/>
              </w:rPr>
              <w:t xml:space="preserve"> Kwabla</w:t>
            </w:r>
          </w:p>
        </w:tc>
      </w:tr>
      <w:tr w:rsidR="00D43E87" w14:paraId="680ACE7E" w14:textId="77777777" w:rsidTr="00934E58">
        <w:trPr>
          <w:trHeight w:val="121"/>
        </w:trPr>
        <w:tc>
          <w:tcPr>
            <w:tcW w:w="1778" w:type="dxa"/>
            <w:vMerge/>
            <w:vAlign w:val="center"/>
          </w:tcPr>
          <w:p w14:paraId="0C7F4ABD" w14:textId="77777777" w:rsidR="00D43E87" w:rsidRPr="00E01E94" w:rsidRDefault="00D43E87" w:rsidP="00181227">
            <w:pPr>
              <w:pStyle w:val="NormalWeb"/>
              <w:jc w:val="both"/>
              <w:rPr>
                <w:sz w:val="22"/>
                <w:szCs w:val="22"/>
              </w:rPr>
            </w:pPr>
          </w:p>
        </w:tc>
        <w:tc>
          <w:tcPr>
            <w:tcW w:w="1778" w:type="dxa"/>
            <w:vMerge/>
            <w:vAlign w:val="center"/>
          </w:tcPr>
          <w:p w14:paraId="0A62E30B" w14:textId="77777777" w:rsidR="00D43E87" w:rsidRPr="00E01E94" w:rsidRDefault="00D43E87" w:rsidP="00181227">
            <w:pPr>
              <w:pStyle w:val="NormalWeb"/>
              <w:jc w:val="both"/>
              <w:rPr>
                <w:sz w:val="22"/>
                <w:szCs w:val="22"/>
              </w:rPr>
            </w:pPr>
          </w:p>
        </w:tc>
        <w:tc>
          <w:tcPr>
            <w:tcW w:w="1360" w:type="dxa"/>
            <w:vMerge/>
            <w:vAlign w:val="center"/>
          </w:tcPr>
          <w:p w14:paraId="0EACE12F" w14:textId="77777777" w:rsidR="00D43E87" w:rsidRPr="00E01E94" w:rsidRDefault="00D43E87" w:rsidP="00181227">
            <w:pPr>
              <w:pStyle w:val="NormalWeb"/>
              <w:jc w:val="both"/>
              <w:rPr>
                <w:sz w:val="22"/>
                <w:szCs w:val="22"/>
              </w:rPr>
            </w:pPr>
          </w:p>
        </w:tc>
        <w:tc>
          <w:tcPr>
            <w:tcW w:w="2300" w:type="dxa"/>
            <w:vAlign w:val="center"/>
          </w:tcPr>
          <w:p w14:paraId="194786CB" w14:textId="396A62A6" w:rsidR="00D43E87" w:rsidRPr="00E01E94" w:rsidRDefault="00FF59F6" w:rsidP="00181227">
            <w:pPr>
              <w:pStyle w:val="NormalWeb"/>
              <w:rPr>
                <w:sz w:val="22"/>
                <w:szCs w:val="22"/>
              </w:rPr>
            </w:pPr>
            <w:r w:rsidRPr="00FF59F6">
              <w:rPr>
                <w:sz w:val="22"/>
                <w:szCs w:val="22"/>
              </w:rPr>
              <w:t>A Forgotten Island: Schistosomiasis Still Thriving Among Youth in Ghana’s Hard-to-Reach Areas</w:t>
            </w:r>
            <w:r>
              <w:rPr>
                <w:sz w:val="22"/>
                <w:szCs w:val="22"/>
              </w:rPr>
              <w:t xml:space="preserve"> - </w:t>
            </w:r>
            <w:r w:rsidRPr="00AB5EC1">
              <w:rPr>
                <w:b/>
                <w:bCs/>
                <w:sz w:val="22"/>
                <w:szCs w:val="22"/>
              </w:rPr>
              <w:t>Mr Eyram Hanu</w:t>
            </w:r>
          </w:p>
        </w:tc>
      </w:tr>
      <w:tr w:rsidR="00AD16B9" w14:paraId="13D5F0E0" w14:textId="77777777" w:rsidTr="00934E58">
        <w:trPr>
          <w:trHeight w:val="121"/>
        </w:trPr>
        <w:tc>
          <w:tcPr>
            <w:tcW w:w="1778" w:type="dxa"/>
            <w:vMerge/>
            <w:vAlign w:val="center"/>
          </w:tcPr>
          <w:p w14:paraId="7145A03C" w14:textId="77777777" w:rsidR="00AD16B9" w:rsidRPr="00E01E94" w:rsidRDefault="00AD16B9" w:rsidP="00181227">
            <w:pPr>
              <w:pStyle w:val="NormalWeb"/>
              <w:jc w:val="both"/>
              <w:rPr>
                <w:sz w:val="22"/>
                <w:szCs w:val="22"/>
              </w:rPr>
            </w:pPr>
          </w:p>
        </w:tc>
        <w:tc>
          <w:tcPr>
            <w:tcW w:w="1778" w:type="dxa"/>
            <w:vMerge w:val="restart"/>
            <w:vAlign w:val="center"/>
          </w:tcPr>
          <w:p w14:paraId="417310DE" w14:textId="77777777" w:rsidR="00AD16B9" w:rsidRDefault="003A1152" w:rsidP="001A6F42">
            <w:pPr>
              <w:pStyle w:val="NormalWeb"/>
              <w:rPr>
                <w:sz w:val="22"/>
                <w:szCs w:val="22"/>
              </w:rPr>
            </w:pPr>
            <w:r>
              <w:rPr>
                <w:sz w:val="22"/>
                <w:szCs w:val="22"/>
              </w:rPr>
              <w:t>4</w:t>
            </w:r>
          </w:p>
          <w:p w14:paraId="1721026E" w14:textId="5BDE1F9F" w:rsidR="005B470E" w:rsidRPr="001A6F42" w:rsidRDefault="005B470E" w:rsidP="001A6F42">
            <w:pPr>
              <w:pStyle w:val="NormalWeb"/>
              <w:rPr>
                <w:b/>
                <w:bCs/>
                <w:sz w:val="22"/>
                <w:szCs w:val="22"/>
              </w:rPr>
            </w:pPr>
            <w:r w:rsidRPr="001A6F42">
              <w:rPr>
                <w:b/>
                <w:bCs/>
                <w:sz w:val="22"/>
                <w:szCs w:val="22"/>
              </w:rPr>
              <w:t>Non-Communicable Diseases, Environmental Change, and Public Health</w:t>
            </w:r>
          </w:p>
        </w:tc>
        <w:tc>
          <w:tcPr>
            <w:tcW w:w="1360" w:type="dxa"/>
            <w:vMerge w:val="restart"/>
            <w:vAlign w:val="center"/>
          </w:tcPr>
          <w:p w14:paraId="56573A22" w14:textId="77777777" w:rsidR="001A6F42" w:rsidRPr="001A6F42" w:rsidRDefault="00AD16B9" w:rsidP="001A6F42">
            <w:pPr>
              <w:pStyle w:val="NormalWeb"/>
              <w:rPr>
                <w:b/>
                <w:bCs/>
                <w:sz w:val="22"/>
                <w:szCs w:val="22"/>
              </w:rPr>
            </w:pPr>
            <w:r w:rsidRPr="001A6F42">
              <w:rPr>
                <w:b/>
                <w:bCs/>
                <w:sz w:val="22"/>
                <w:szCs w:val="22"/>
              </w:rPr>
              <w:t>M4</w:t>
            </w:r>
          </w:p>
          <w:p w14:paraId="6866E756" w14:textId="6377BB98" w:rsidR="00AD16B9" w:rsidRPr="00E01E94" w:rsidRDefault="001A6F42" w:rsidP="001A6F42">
            <w:pPr>
              <w:pStyle w:val="NormalWeb"/>
              <w:rPr>
                <w:sz w:val="22"/>
                <w:szCs w:val="22"/>
              </w:rPr>
            </w:pPr>
            <w:r>
              <w:rPr>
                <w:b/>
                <w:bCs/>
                <w:sz w:val="22"/>
                <w:szCs w:val="22"/>
              </w:rPr>
              <w:t xml:space="preserve">Dr. </w:t>
            </w:r>
            <w:proofErr w:type="spellStart"/>
            <w:r>
              <w:rPr>
                <w:b/>
                <w:bCs/>
                <w:sz w:val="22"/>
                <w:szCs w:val="22"/>
              </w:rPr>
              <w:t>Phidelia</w:t>
            </w:r>
            <w:proofErr w:type="spellEnd"/>
            <w:r>
              <w:rPr>
                <w:b/>
                <w:bCs/>
                <w:sz w:val="22"/>
                <w:szCs w:val="22"/>
              </w:rPr>
              <w:t xml:space="preserve"> </w:t>
            </w:r>
            <w:proofErr w:type="spellStart"/>
            <w:r>
              <w:rPr>
                <w:b/>
                <w:bCs/>
                <w:sz w:val="22"/>
                <w:szCs w:val="22"/>
              </w:rPr>
              <w:t>Doegah</w:t>
            </w:r>
            <w:proofErr w:type="spellEnd"/>
          </w:p>
        </w:tc>
        <w:tc>
          <w:tcPr>
            <w:tcW w:w="2300" w:type="dxa"/>
            <w:vAlign w:val="center"/>
          </w:tcPr>
          <w:p w14:paraId="4EC5C2FB" w14:textId="244A9CA8" w:rsidR="00AD16B9" w:rsidRPr="00E01E94" w:rsidDel="00D43E87" w:rsidRDefault="00AD16B9" w:rsidP="00181227">
            <w:pPr>
              <w:pStyle w:val="NormalWeb"/>
              <w:rPr>
                <w:sz w:val="22"/>
                <w:szCs w:val="22"/>
              </w:rPr>
            </w:pPr>
            <w:r>
              <w:rPr>
                <w:sz w:val="22"/>
                <w:szCs w:val="22"/>
              </w:rPr>
              <w:t>P13</w:t>
            </w:r>
            <w:r w:rsidR="00D3646A">
              <w:rPr>
                <w:sz w:val="22"/>
                <w:szCs w:val="22"/>
              </w:rPr>
              <w:t xml:space="preserve"> - </w:t>
            </w:r>
            <w:r w:rsidR="00D3646A" w:rsidRPr="00D3646A">
              <w:rPr>
                <w:sz w:val="22"/>
                <w:szCs w:val="22"/>
              </w:rPr>
              <w:t>Community Emergency Transport and Its Impact on Maternal Healthcare Delivery in Four Rural Districts in Ghana: A Qualitative Study</w:t>
            </w:r>
            <w:r w:rsidR="00D3646A">
              <w:rPr>
                <w:sz w:val="22"/>
                <w:szCs w:val="22"/>
              </w:rPr>
              <w:t xml:space="preserve"> - </w:t>
            </w:r>
            <w:r w:rsidR="00D3646A" w:rsidRPr="00AB5EC1">
              <w:rPr>
                <w:b/>
                <w:bCs/>
                <w:sz w:val="22"/>
                <w:szCs w:val="22"/>
              </w:rPr>
              <w:t xml:space="preserve">Ms Abigail Elikplim Liberty Abra </w:t>
            </w:r>
            <w:proofErr w:type="spellStart"/>
            <w:r w:rsidR="00D3646A" w:rsidRPr="00AB5EC1">
              <w:rPr>
                <w:b/>
                <w:bCs/>
                <w:sz w:val="22"/>
                <w:szCs w:val="22"/>
              </w:rPr>
              <w:t>Dzadza</w:t>
            </w:r>
            <w:proofErr w:type="spellEnd"/>
          </w:p>
        </w:tc>
      </w:tr>
      <w:tr w:rsidR="00AD16B9" w14:paraId="6A702058" w14:textId="77777777" w:rsidTr="00934E58">
        <w:trPr>
          <w:trHeight w:val="121"/>
        </w:trPr>
        <w:tc>
          <w:tcPr>
            <w:tcW w:w="1778" w:type="dxa"/>
            <w:vMerge/>
            <w:vAlign w:val="center"/>
          </w:tcPr>
          <w:p w14:paraId="592B39E2" w14:textId="77777777" w:rsidR="00AD16B9" w:rsidRPr="00E01E94" w:rsidRDefault="00AD16B9" w:rsidP="00181227">
            <w:pPr>
              <w:pStyle w:val="NormalWeb"/>
              <w:jc w:val="both"/>
              <w:rPr>
                <w:sz w:val="22"/>
                <w:szCs w:val="22"/>
              </w:rPr>
            </w:pPr>
          </w:p>
        </w:tc>
        <w:tc>
          <w:tcPr>
            <w:tcW w:w="1778" w:type="dxa"/>
            <w:vMerge/>
            <w:vAlign w:val="center"/>
          </w:tcPr>
          <w:p w14:paraId="6A588909" w14:textId="77777777" w:rsidR="00AD16B9" w:rsidRPr="00E01E94" w:rsidRDefault="00AD16B9" w:rsidP="00181227">
            <w:pPr>
              <w:pStyle w:val="NormalWeb"/>
              <w:jc w:val="both"/>
              <w:rPr>
                <w:sz w:val="22"/>
                <w:szCs w:val="22"/>
              </w:rPr>
            </w:pPr>
          </w:p>
        </w:tc>
        <w:tc>
          <w:tcPr>
            <w:tcW w:w="1360" w:type="dxa"/>
            <w:vMerge/>
            <w:vAlign w:val="center"/>
          </w:tcPr>
          <w:p w14:paraId="618E1AB9" w14:textId="77777777" w:rsidR="00AD16B9" w:rsidRPr="00E01E94" w:rsidRDefault="00AD16B9" w:rsidP="00181227">
            <w:pPr>
              <w:pStyle w:val="NormalWeb"/>
              <w:jc w:val="both"/>
              <w:rPr>
                <w:sz w:val="22"/>
                <w:szCs w:val="22"/>
              </w:rPr>
            </w:pPr>
          </w:p>
        </w:tc>
        <w:tc>
          <w:tcPr>
            <w:tcW w:w="2300" w:type="dxa"/>
            <w:vAlign w:val="center"/>
          </w:tcPr>
          <w:p w14:paraId="23A42019" w14:textId="7926BAA3" w:rsidR="00AD16B9" w:rsidRPr="00E01E94" w:rsidDel="00D43E87" w:rsidRDefault="00AD16B9" w:rsidP="00181227">
            <w:pPr>
              <w:pStyle w:val="NormalWeb"/>
              <w:rPr>
                <w:sz w:val="22"/>
                <w:szCs w:val="22"/>
              </w:rPr>
            </w:pPr>
            <w:r>
              <w:rPr>
                <w:sz w:val="22"/>
                <w:szCs w:val="22"/>
              </w:rPr>
              <w:t>P14</w:t>
            </w:r>
            <w:r w:rsidR="00D3646A">
              <w:rPr>
                <w:sz w:val="22"/>
                <w:szCs w:val="22"/>
              </w:rPr>
              <w:t xml:space="preserve"> - </w:t>
            </w:r>
            <w:r w:rsidR="00D3646A" w:rsidRPr="00D3646A">
              <w:rPr>
                <w:sz w:val="22"/>
                <w:szCs w:val="22"/>
              </w:rPr>
              <w:t>Comparative Analysis of Hypertensive Heart Disease and Overall Cardiovascular Disease Burden among women in Ghana: Evidence from the Global Burden of Disease Study</w:t>
            </w:r>
            <w:r w:rsidR="00D3646A">
              <w:rPr>
                <w:sz w:val="22"/>
                <w:szCs w:val="22"/>
              </w:rPr>
              <w:t xml:space="preserve"> - </w:t>
            </w:r>
            <w:r w:rsidR="00D3646A" w:rsidRPr="00AB5EC1">
              <w:rPr>
                <w:b/>
                <w:bCs/>
                <w:sz w:val="22"/>
                <w:szCs w:val="22"/>
              </w:rPr>
              <w:t xml:space="preserve">Ms </w:t>
            </w:r>
            <w:r w:rsidR="00D3646A" w:rsidRPr="00AB5EC1">
              <w:rPr>
                <w:b/>
                <w:bCs/>
                <w:sz w:val="22"/>
                <w:szCs w:val="22"/>
              </w:rPr>
              <w:t>Emmanuella Elorm Lartey</w:t>
            </w:r>
          </w:p>
        </w:tc>
      </w:tr>
      <w:tr w:rsidR="00AD16B9" w14:paraId="5DFB1CC3" w14:textId="77777777" w:rsidTr="00934E58">
        <w:trPr>
          <w:trHeight w:val="121"/>
        </w:trPr>
        <w:tc>
          <w:tcPr>
            <w:tcW w:w="1778" w:type="dxa"/>
            <w:vMerge/>
            <w:vAlign w:val="center"/>
          </w:tcPr>
          <w:p w14:paraId="5A1607E8" w14:textId="77777777" w:rsidR="00AD16B9" w:rsidRPr="00E01E94" w:rsidRDefault="00AD16B9" w:rsidP="00181227">
            <w:pPr>
              <w:pStyle w:val="NormalWeb"/>
              <w:jc w:val="both"/>
              <w:rPr>
                <w:sz w:val="22"/>
                <w:szCs w:val="22"/>
              </w:rPr>
            </w:pPr>
          </w:p>
        </w:tc>
        <w:tc>
          <w:tcPr>
            <w:tcW w:w="1778" w:type="dxa"/>
            <w:vMerge/>
            <w:vAlign w:val="center"/>
          </w:tcPr>
          <w:p w14:paraId="1A3A2D65" w14:textId="77777777" w:rsidR="00AD16B9" w:rsidRPr="00E01E94" w:rsidRDefault="00AD16B9" w:rsidP="00181227">
            <w:pPr>
              <w:pStyle w:val="NormalWeb"/>
              <w:jc w:val="both"/>
              <w:rPr>
                <w:sz w:val="22"/>
                <w:szCs w:val="22"/>
              </w:rPr>
            </w:pPr>
          </w:p>
        </w:tc>
        <w:tc>
          <w:tcPr>
            <w:tcW w:w="1360" w:type="dxa"/>
            <w:vMerge/>
            <w:vAlign w:val="center"/>
          </w:tcPr>
          <w:p w14:paraId="44EC3490" w14:textId="77777777" w:rsidR="00AD16B9" w:rsidRPr="00E01E94" w:rsidRDefault="00AD16B9" w:rsidP="00181227">
            <w:pPr>
              <w:pStyle w:val="NormalWeb"/>
              <w:jc w:val="both"/>
              <w:rPr>
                <w:sz w:val="22"/>
                <w:szCs w:val="22"/>
              </w:rPr>
            </w:pPr>
          </w:p>
        </w:tc>
        <w:tc>
          <w:tcPr>
            <w:tcW w:w="2300" w:type="dxa"/>
            <w:vAlign w:val="center"/>
          </w:tcPr>
          <w:p w14:paraId="34A94CFC" w14:textId="368E8841" w:rsidR="00AD16B9" w:rsidRPr="00E01E94" w:rsidDel="00D43E87" w:rsidRDefault="00AD16B9" w:rsidP="00181227">
            <w:pPr>
              <w:pStyle w:val="NormalWeb"/>
              <w:rPr>
                <w:sz w:val="22"/>
                <w:szCs w:val="22"/>
              </w:rPr>
            </w:pPr>
            <w:r>
              <w:rPr>
                <w:sz w:val="22"/>
                <w:szCs w:val="22"/>
              </w:rPr>
              <w:t>P15</w:t>
            </w:r>
            <w:r w:rsidR="00D3646A">
              <w:rPr>
                <w:sz w:val="22"/>
                <w:szCs w:val="22"/>
              </w:rPr>
              <w:t xml:space="preserve"> - </w:t>
            </w:r>
            <w:r w:rsidR="00D3646A" w:rsidRPr="00D3646A">
              <w:rPr>
                <w:sz w:val="22"/>
                <w:szCs w:val="22"/>
              </w:rPr>
              <w:t>Iron Fortification and Malaria-Specific Antibody Response in Ghanaian Preschool Children: A Cluster-Randomized Trial Analysis</w:t>
            </w:r>
            <w:r w:rsidR="00D3646A">
              <w:rPr>
                <w:sz w:val="22"/>
                <w:szCs w:val="22"/>
              </w:rPr>
              <w:t xml:space="preserve"> - </w:t>
            </w:r>
            <w:r w:rsidR="00D3646A" w:rsidRPr="00AB5EC1">
              <w:rPr>
                <w:b/>
                <w:bCs/>
                <w:sz w:val="22"/>
                <w:szCs w:val="22"/>
              </w:rPr>
              <w:t xml:space="preserve">Mrs </w:t>
            </w:r>
            <w:proofErr w:type="spellStart"/>
            <w:r w:rsidR="00801FA0" w:rsidRPr="00AB5EC1">
              <w:rPr>
                <w:b/>
                <w:bCs/>
                <w:sz w:val="22"/>
                <w:szCs w:val="22"/>
              </w:rPr>
              <w:t>Latifatu</w:t>
            </w:r>
            <w:proofErr w:type="spellEnd"/>
            <w:r w:rsidR="00801FA0" w:rsidRPr="00AB5EC1">
              <w:rPr>
                <w:b/>
                <w:bCs/>
                <w:sz w:val="22"/>
                <w:szCs w:val="22"/>
              </w:rPr>
              <w:t xml:space="preserve"> Abubakar Alhassan</w:t>
            </w:r>
          </w:p>
        </w:tc>
      </w:tr>
      <w:tr w:rsidR="00AD16B9" w14:paraId="334557B0" w14:textId="77777777" w:rsidTr="00934E58">
        <w:trPr>
          <w:trHeight w:val="121"/>
        </w:trPr>
        <w:tc>
          <w:tcPr>
            <w:tcW w:w="1778" w:type="dxa"/>
            <w:vMerge/>
            <w:vAlign w:val="center"/>
          </w:tcPr>
          <w:p w14:paraId="085F2BAE" w14:textId="77777777" w:rsidR="00AD16B9" w:rsidRPr="00E01E94" w:rsidRDefault="00AD16B9" w:rsidP="00181227">
            <w:pPr>
              <w:pStyle w:val="NormalWeb"/>
              <w:jc w:val="both"/>
              <w:rPr>
                <w:sz w:val="22"/>
                <w:szCs w:val="22"/>
              </w:rPr>
            </w:pPr>
          </w:p>
        </w:tc>
        <w:tc>
          <w:tcPr>
            <w:tcW w:w="1778" w:type="dxa"/>
            <w:vMerge/>
            <w:vAlign w:val="center"/>
          </w:tcPr>
          <w:p w14:paraId="461B774B" w14:textId="77777777" w:rsidR="00AD16B9" w:rsidRPr="00E01E94" w:rsidRDefault="00AD16B9" w:rsidP="00181227">
            <w:pPr>
              <w:pStyle w:val="NormalWeb"/>
              <w:jc w:val="both"/>
              <w:rPr>
                <w:sz w:val="22"/>
                <w:szCs w:val="22"/>
              </w:rPr>
            </w:pPr>
          </w:p>
        </w:tc>
        <w:tc>
          <w:tcPr>
            <w:tcW w:w="1360" w:type="dxa"/>
            <w:vMerge/>
            <w:vAlign w:val="center"/>
          </w:tcPr>
          <w:p w14:paraId="26BC6438" w14:textId="77777777" w:rsidR="00AD16B9" w:rsidRPr="00E01E94" w:rsidRDefault="00AD16B9" w:rsidP="00181227">
            <w:pPr>
              <w:pStyle w:val="NormalWeb"/>
              <w:jc w:val="both"/>
              <w:rPr>
                <w:sz w:val="22"/>
                <w:szCs w:val="22"/>
              </w:rPr>
            </w:pPr>
          </w:p>
        </w:tc>
        <w:tc>
          <w:tcPr>
            <w:tcW w:w="2300" w:type="dxa"/>
            <w:vAlign w:val="center"/>
          </w:tcPr>
          <w:p w14:paraId="245D885F" w14:textId="486E0546" w:rsidR="00AD16B9" w:rsidRPr="00E01E94" w:rsidDel="00D43E87" w:rsidRDefault="00AD16B9" w:rsidP="00181227">
            <w:pPr>
              <w:pStyle w:val="NormalWeb"/>
              <w:rPr>
                <w:sz w:val="22"/>
                <w:szCs w:val="22"/>
              </w:rPr>
            </w:pPr>
            <w:r>
              <w:rPr>
                <w:sz w:val="22"/>
                <w:szCs w:val="22"/>
              </w:rPr>
              <w:t>P16</w:t>
            </w:r>
            <w:r w:rsidR="00D3646A">
              <w:rPr>
                <w:sz w:val="22"/>
                <w:szCs w:val="22"/>
              </w:rPr>
              <w:t xml:space="preserve"> - </w:t>
            </w:r>
            <w:r w:rsidR="00D3646A" w:rsidRPr="00D3646A">
              <w:rPr>
                <w:sz w:val="22"/>
                <w:szCs w:val="22"/>
              </w:rPr>
              <w:t xml:space="preserve">Health Risk Assessment of Potable Water: A Case Study of Water Contamination in </w:t>
            </w:r>
            <w:proofErr w:type="spellStart"/>
            <w:r w:rsidR="00D3646A" w:rsidRPr="00D3646A">
              <w:rPr>
                <w:sz w:val="22"/>
                <w:szCs w:val="22"/>
              </w:rPr>
              <w:t>Voradep</w:t>
            </w:r>
            <w:proofErr w:type="spellEnd"/>
            <w:r w:rsidR="00D3646A" w:rsidRPr="00D3646A">
              <w:rPr>
                <w:sz w:val="22"/>
                <w:szCs w:val="22"/>
              </w:rPr>
              <w:t xml:space="preserve"> village in Ho, Ghana</w:t>
            </w:r>
            <w:r w:rsidR="00D3646A">
              <w:rPr>
                <w:sz w:val="22"/>
                <w:szCs w:val="22"/>
              </w:rPr>
              <w:t xml:space="preserve"> - </w:t>
            </w:r>
            <w:r w:rsidR="00D3646A" w:rsidRPr="00AB5EC1">
              <w:rPr>
                <w:b/>
                <w:bCs/>
                <w:sz w:val="22"/>
                <w:szCs w:val="22"/>
              </w:rPr>
              <w:t>Ms Kezia Haizel</w:t>
            </w:r>
          </w:p>
        </w:tc>
      </w:tr>
      <w:tr w:rsidR="00606FEC" w:rsidRPr="00B94825" w14:paraId="20A90845" w14:textId="77777777" w:rsidTr="00934E58">
        <w:trPr>
          <w:trHeight w:val="121"/>
        </w:trPr>
        <w:tc>
          <w:tcPr>
            <w:tcW w:w="1778" w:type="dxa"/>
            <w:vMerge w:val="restart"/>
            <w:vAlign w:val="center"/>
          </w:tcPr>
          <w:p w14:paraId="01A0B32F" w14:textId="1658597C" w:rsidR="00606FEC" w:rsidRPr="00E01E94" w:rsidRDefault="002A50C5" w:rsidP="00181227">
            <w:pPr>
              <w:pStyle w:val="NormalWeb"/>
              <w:jc w:val="both"/>
              <w:rPr>
                <w:sz w:val="22"/>
                <w:szCs w:val="22"/>
              </w:rPr>
            </w:pPr>
            <w:r>
              <w:rPr>
                <w:sz w:val="22"/>
                <w:szCs w:val="22"/>
              </w:rPr>
              <w:t>3</w:t>
            </w:r>
            <w:r w:rsidR="00606FEC" w:rsidRPr="00E01E94">
              <w:rPr>
                <w:sz w:val="22"/>
                <w:szCs w:val="22"/>
              </w:rPr>
              <w:t>.</w:t>
            </w:r>
            <w:r>
              <w:rPr>
                <w:sz w:val="22"/>
                <w:szCs w:val="22"/>
              </w:rPr>
              <w:t>3</w:t>
            </w:r>
            <w:r w:rsidR="00606FEC" w:rsidRPr="00E01E94">
              <w:rPr>
                <w:sz w:val="22"/>
                <w:szCs w:val="22"/>
              </w:rPr>
              <w:t xml:space="preserve">0 – </w:t>
            </w:r>
            <w:r>
              <w:rPr>
                <w:sz w:val="22"/>
                <w:szCs w:val="22"/>
              </w:rPr>
              <w:t>4</w:t>
            </w:r>
            <w:r w:rsidR="00606FEC" w:rsidRPr="00E01E94">
              <w:rPr>
                <w:sz w:val="22"/>
                <w:szCs w:val="22"/>
              </w:rPr>
              <w:t>.</w:t>
            </w:r>
            <w:r>
              <w:rPr>
                <w:sz w:val="22"/>
                <w:szCs w:val="22"/>
              </w:rPr>
              <w:t>3</w:t>
            </w:r>
            <w:r w:rsidR="00606FEC" w:rsidRPr="00E01E94">
              <w:rPr>
                <w:sz w:val="22"/>
                <w:szCs w:val="22"/>
              </w:rPr>
              <w:t>0</w:t>
            </w:r>
          </w:p>
          <w:p w14:paraId="0D06CBC6" w14:textId="77777777" w:rsidR="00606FEC" w:rsidRPr="00E01E94" w:rsidRDefault="00606FEC" w:rsidP="00181227">
            <w:pPr>
              <w:pStyle w:val="NormalWeb"/>
              <w:jc w:val="both"/>
              <w:rPr>
                <w:sz w:val="22"/>
                <w:szCs w:val="22"/>
              </w:rPr>
            </w:pPr>
          </w:p>
          <w:p w14:paraId="58C41929" w14:textId="059B9127" w:rsidR="00606FEC" w:rsidRPr="00E01E94" w:rsidRDefault="00606FEC" w:rsidP="00181227">
            <w:pPr>
              <w:pStyle w:val="NormalWeb"/>
              <w:jc w:val="both"/>
              <w:rPr>
                <w:sz w:val="22"/>
                <w:szCs w:val="22"/>
              </w:rPr>
            </w:pPr>
          </w:p>
        </w:tc>
        <w:tc>
          <w:tcPr>
            <w:tcW w:w="1778" w:type="dxa"/>
            <w:vMerge w:val="restart"/>
            <w:vAlign w:val="center"/>
          </w:tcPr>
          <w:p w14:paraId="19E71614" w14:textId="45CE343F" w:rsidR="005B470E" w:rsidRPr="001A6F42" w:rsidRDefault="003A1152" w:rsidP="00181227">
            <w:pPr>
              <w:pStyle w:val="NormalWeb"/>
              <w:jc w:val="both"/>
              <w:rPr>
                <w:b/>
                <w:bCs/>
                <w:sz w:val="22"/>
                <w:szCs w:val="22"/>
              </w:rPr>
            </w:pPr>
            <w:r w:rsidRPr="001A6F42">
              <w:rPr>
                <w:b/>
                <w:bCs/>
                <w:sz w:val="22"/>
                <w:szCs w:val="22"/>
              </w:rPr>
              <w:t>5</w:t>
            </w:r>
          </w:p>
          <w:p w14:paraId="64537C4B" w14:textId="1443083E" w:rsidR="005B470E" w:rsidRPr="00E01E94" w:rsidRDefault="005B470E" w:rsidP="00181227">
            <w:pPr>
              <w:pStyle w:val="NormalWeb"/>
              <w:jc w:val="both"/>
              <w:rPr>
                <w:sz w:val="22"/>
                <w:szCs w:val="22"/>
              </w:rPr>
            </w:pPr>
            <w:r w:rsidRPr="001A6F42">
              <w:rPr>
                <w:b/>
                <w:bCs/>
                <w:sz w:val="22"/>
                <w:szCs w:val="22"/>
              </w:rPr>
              <w:t>Bridging the Gap: Implementation Research for better health</w:t>
            </w:r>
          </w:p>
        </w:tc>
        <w:tc>
          <w:tcPr>
            <w:tcW w:w="1360" w:type="dxa"/>
            <w:vMerge w:val="restart"/>
            <w:vAlign w:val="center"/>
          </w:tcPr>
          <w:p w14:paraId="71D433DE" w14:textId="3970A2A4" w:rsidR="00606FEC" w:rsidRPr="001A6F42" w:rsidRDefault="00606FEC" w:rsidP="00181227">
            <w:pPr>
              <w:pStyle w:val="NormalWeb"/>
              <w:jc w:val="both"/>
              <w:rPr>
                <w:b/>
                <w:bCs/>
                <w:sz w:val="22"/>
                <w:szCs w:val="22"/>
              </w:rPr>
            </w:pPr>
            <w:r w:rsidRPr="001A6F42">
              <w:rPr>
                <w:b/>
                <w:bCs/>
                <w:sz w:val="22"/>
                <w:szCs w:val="22"/>
              </w:rPr>
              <w:t>M</w:t>
            </w:r>
            <w:r w:rsidR="003A1152" w:rsidRPr="001A6F42">
              <w:rPr>
                <w:b/>
                <w:bCs/>
                <w:sz w:val="22"/>
                <w:szCs w:val="22"/>
              </w:rPr>
              <w:t>5</w:t>
            </w:r>
          </w:p>
          <w:p w14:paraId="5621FBC4" w14:textId="4A6848EC" w:rsidR="001A6F42" w:rsidRPr="001A6F42" w:rsidRDefault="001A6F42" w:rsidP="00181227">
            <w:pPr>
              <w:pStyle w:val="NormalWeb"/>
              <w:jc w:val="both"/>
              <w:rPr>
                <w:b/>
                <w:bCs/>
                <w:sz w:val="22"/>
                <w:szCs w:val="22"/>
              </w:rPr>
            </w:pPr>
            <w:r w:rsidRPr="001A6F42">
              <w:rPr>
                <w:b/>
                <w:bCs/>
                <w:sz w:val="22"/>
                <w:szCs w:val="22"/>
              </w:rPr>
              <w:t xml:space="preserve">Dr. Mustapha </w:t>
            </w:r>
            <w:proofErr w:type="spellStart"/>
            <w:r w:rsidRPr="001A6F42">
              <w:rPr>
                <w:b/>
                <w:bCs/>
                <w:sz w:val="22"/>
                <w:szCs w:val="22"/>
              </w:rPr>
              <w:t>Immurana</w:t>
            </w:r>
            <w:proofErr w:type="spellEnd"/>
          </w:p>
          <w:p w14:paraId="74D6B7B1" w14:textId="311C3224" w:rsidR="00606FEC" w:rsidRPr="00E01E94" w:rsidRDefault="00606FEC" w:rsidP="00181227">
            <w:pPr>
              <w:pStyle w:val="NormalWeb"/>
              <w:jc w:val="both"/>
              <w:rPr>
                <w:sz w:val="22"/>
                <w:szCs w:val="22"/>
              </w:rPr>
            </w:pPr>
          </w:p>
        </w:tc>
        <w:tc>
          <w:tcPr>
            <w:tcW w:w="2300" w:type="dxa"/>
            <w:vAlign w:val="center"/>
          </w:tcPr>
          <w:p w14:paraId="6C51FECE" w14:textId="59D0C254" w:rsidR="009D6837" w:rsidRPr="00E01E94" w:rsidRDefault="003A1152" w:rsidP="00181227">
            <w:pPr>
              <w:pStyle w:val="NormalWeb"/>
              <w:rPr>
                <w:sz w:val="22"/>
                <w:szCs w:val="22"/>
              </w:rPr>
            </w:pPr>
            <w:r>
              <w:rPr>
                <w:sz w:val="22"/>
                <w:szCs w:val="22"/>
              </w:rPr>
              <w:t>P17</w:t>
            </w:r>
            <w:r w:rsidR="0011503D">
              <w:rPr>
                <w:sz w:val="22"/>
                <w:szCs w:val="22"/>
              </w:rPr>
              <w:t xml:space="preserve"> - </w:t>
            </w:r>
            <w:r w:rsidR="009D6837" w:rsidRPr="009D6837">
              <w:rPr>
                <w:sz w:val="22"/>
                <w:szCs w:val="22"/>
              </w:rPr>
              <w:t>The value of implementation science: the example of the Tools for Integrated Management of Childhood Illness (TIMCI) project</w:t>
            </w:r>
            <w:r w:rsidR="009D6837">
              <w:rPr>
                <w:sz w:val="22"/>
                <w:szCs w:val="22"/>
              </w:rPr>
              <w:t xml:space="preserve"> - </w:t>
            </w:r>
            <w:r w:rsidR="009D6837" w:rsidRPr="00AB5EC1">
              <w:rPr>
                <w:b/>
                <w:bCs/>
                <w:sz w:val="22"/>
                <w:szCs w:val="22"/>
              </w:rPr>
              <w:t>Professor Kaspar Wyss</w:t>
            </w:r>
          </w:p>
        </w:tc>
      </w:tr>
      <w:tr w:rsidR="00606FEC" w14:paraId="752F128E" w14:textId="77777777" w:rsidTr="00934E58">
        <w:trPr>
          <w:trHeight w:val="121"/>
        </w:trPr>
        <w:tc>
          <w:tcPr>
            <w:tcW w:w="1778" w:type="dxa"/>
            <w:vMerge/>
            <w:vAlign w:val="center"/>
          </w:tcPr>
          <w:p w14:paraId="0FAEF40B" w14:textId="77777777" w:rsidR="00606FEC" w:rsidRPr="00E01E94" w:rsidRDefault="00606FEC" w:rsidP="00181227">
            <w:pPr>
              <w:pStyle w:val="NormalWeb"/>
              <w:jc w:val="both"/>
              <w:rPr>
                <w:sz w:val="22"/>
                <w:szCs w:val="22"/>
              </w:rPr>
            </w:pPr>
          </w:p>
        </w:tc>
        <w:tc>
          <w:tcPr>
            <w:tcW w:w="1778" w:type="dxa"/>
            <w:vMerge/>
            <w:vAlign w:val="center"/>
          </w:tcPr>
          <w:p w14:paraId="45D50D95" w14:textId="77777777" w:rsidR="00606FEC" w:rsidRPr="00E01E94" w:rsidRDefault="00606FEC" w:rsidP="00181227">
            <w:pPr>
              <w:pStyle w:val="NormalWeb"/>
              <w:jc w:val="both"/>
              <w:rPr>
                <w:sz w:val="22"/>
                <w:szCs w:val="22"/>
              </w:rPr>
            </w:pPr>
          </w:p>
        </w:tc>
        <w:tc>
          <w:tcPr>
            <w:tcW w:w="1360" w:type="dxa"/>
            <w:vMerge/>
            <w:vAlign w:val="center"/>
          </w:tcPr>
          <w:p w14:paraId="1976E0D4" w14:textId="77777777" w:rsidR="00606FEC" w:rsidRPr="00E01E94" w:rsidRDefault="00606FEC" w:rsidP="00181227">
            <w:pPr>
              <w:pStyle w:val="NormalWeb"/>
              <w:jc w:val="both"/>
              <w:rPr>
                <w:sz w:val="22"/>
                <w:szCs w:val="22"/>
              </w:rPr>
            </w:pPr>
          </w:p>
        </w:tc>
        <w:tc>
          <w:tcPr>
            <w:tcW w:w="2300" w:type="dxa"/>
            <w:vAlign w:val="center"/>
          </w:tcPr>
          <w:p w14:paraId="009BD460" w14:textId="1B699CBD" w:rsidR="00406B0C" w:rsidRPr="00E01E94" w:rsidRDefault="003A1152" w:rsidP="00181227">
            <w:pPr>
              <w:pStyle w:val="NormalWeb"/>
              <w:rPr>
                <w:sz w:val="22"/>
                <w:szCs w:val="22"/>
              </w:rPr>
            </w:pPr>
            <w:r>
              <w:rPr>
                <w:sz w:val="22"/>
                <w:szCs w:val="22"/>
              </w:rPr>
              <w:t>P18</w:t>
            </w:r>
            <w:r w:rsidR="0011503D">
              <w:rPr>
                <w:sz w:val="22"/>
                <w:szCs w:val="22"/>
              </w:rPr>
              <w:t xml:space="preserve"> - </w:t>
            </w:r>
            <w:r w:rsidR="00406B0C" w:rsidRPr="00406B0C">
              <w:rPr>
                <w:sz w:val="22"/>
                <w:szCs w:val="22"/>
              </w:rPr>
              <w:t>Effectiveness of intermittent screening and treatment of malaria in pregnancy: A systematic review and meta-analysis</w:t>
            </w:r>
            <w:r w:rsidR="00406B0C">
              <w:rPr>
                <w:sz w:val="22"/>
                <w:szCs w:val="22"/>
              </w:rPr>
              <w:t xml:space="preserve"> - </w:t>
            </w:r>
            <w:r w:rsidR="00406B0C" w:rsidRPr="00AB5EC1">
              <w:rPr>
                <w:b/>
                <w:bCs/>
                <w:sz w:val="22"/>
                <w:szCs w:val="22"/>
              </w:rPr>
              <w:t xml:space="preserve">Dr Dieu merci Mbumba </w:t>
            </w:r>
            <w:proofErr w:type="spellStart"/>
            <w:r w:rsidR="00406B0C" w:rsidRPr="00AB5EC1">
              <w:rPr>
                <w:b/>
                <w:bCs/>
                <w:sz w:val="22"/>
                <w:szCs w:val="22"/>
              </w:rPr>
              <w:t>Lupaka</w:t>
            </w:r>
            <w:proofErr w:type="spellEnd"/>
          </w:p>
        </w:tc>
      </w:tr>
      <w:tr w:rsidR="00606FEC" w14:paraId="46DA8348" w14:textId="77777777" w:rsidTr="00934E58">
        <w:trPr>
          <w:trHeight w:val="121"/>
        </w:trPr>
        <w:tc>
          <w:tcPr>
            <w:tcW w:w="1778" w:type="dxa"/>
            <w:vMerge/>
            <w:vAlign w:val="center"/>
          </w:tcPr>
          <w:p w14:paraId="29E7CDD2" w14:textId="77777777" w:rsidR="00606FEC" w:rsidRPr="00E01E94" w:rsidRDefault="00606FEC" w:rsidP="00181227">
            <w:pPr>
              <w:pStyle w:val="NormalWeb"/>
              <w:jc w:val="both"/>
              <w:rPr>
                <w:sz w:val="22"/>
                <w:szCs w:val="22"/>
              </w:rPr>
            </w:pPr>
          </w:p>
        </w:tc>
        <w:tc>
          <w:tcPr>
            <w:tcW w:w="1778" w:type="dxa"/>
            <w:vMerge/>
            <w:vAlign w:val="center"/>
          </w:tcPr>
          <w:p w14:paraId="3CCFB673" w14:textId="77777777" w:rsidR="00606FEC" w:rsidRPr="00E01E94" w:rsidRDefault="00606FEC" w:rsidP="00181227">
            <w:pPr>
              <w:pStyle w:val="NormalWeb"/>
              <w:jc w:val="both"/>
              <w:rPr>
                <w:sz w:val="22"/>
                <w:szCs w:val="22"/>
              </w:rPr>
            </w:pPr>
          </w:p>
        </w:tc>
        <w:tc>
          <w:tcPr>
            <w:tcW w:w="1360" w:type="dxa"/>
            <w:vMerge/>
            <w:vAlign w:val="center"/>
          </w:tcPr>
          <w:p w14:paraId="0797265C" w14:textId="77777777" w:rsidR="00606FEC" w:rsidRPr="00E01E94" w:rsidRDefault="00606FEC" w:rsidP="00181227">
            <w:pPr>
              <w:pStyle w:val="NormalWeb"/>
              <w:jc w:val="both"/>
              <w:rPr>
                <w:sz w:val="22"/>
                <w:szCs w:val="22"/>
              </w:rPr>
            </w:pPr>
          </w:p>
        </w:tc>
        <w:tc>
          <w:tcPr>
            <w:tcW w:w="2300" w:type="dxa"/>
            <w:vAlign w:val="center"/>
          </w:tcPr>
          <w:p w14:paraId="4CA73CF6" w14:textId="125A4550" w:rsidR="00406B0C" w:rsidRPr="00E01E94" w:rsidRDefault="003A1152" w:rsidP="00181227">
            <w:pPr>
              <w:pStyle w:val="NormalWeb"/>
              <w:rPr>
                <w:sz w:val="22"/>
                <w:szCs w:val="22"/>
              </w:rPr>
            </w:pPr>
            <w:r>
              <w:rPr>
                <w:sz w:val="22"/>
                <w:szCs w:val="22"/>
              </w:rPr>
              <w:t>P19</w:t>
            </w:r>
            <w:r w:rsidR="0011503D">
              <w:rPr>
                <w:sz w:val="22"/>
                <w:szCs w:val="22"/>
              </w:rPr>
              <w:t xml:space="preserve"> - </w:t>
            </w:r>
            <w:r w:rsidR="00406B0C" w:rsidRPr="00406B0C">
              <w:rPr>
                <w:sz w:val="22"/>
                <w:szCs w:val="22"/>
              </w:rPr>
              <w:t xml:space="preserve">Does NHIS Coverage Protect Ghanaians from </w:t>
            </w:r>
            <w:r w:rsidR="00406B0C" w:rsidRPr="00406B0C">
              <w:rPr>
                <w:sz w:val="22"/>
                <w:szCs w:val="22"/>
              </w:rPr>
              <w:lastRenderedPageBreak/>
              <w:t>Catastrophic Health Expenditures? Evidence from the Ghana Living Standards Survey</w:t>
            </w:r>
            <w:r w:rsidR="00406B0C">
              <w:rPr>
                <w:sz w:val="22"/>
                <w:szCs w:val="22"/>
              </w:rPr>
              <w:t xml:space="preserve"> - </w:t>
            </w:r>
            <w:r w:rsidR="00406B0C" w:rsidRPr="00AB5EC1">
              <w:rPr>
                <w:b/>
                <w:bCs/>
                <w:sz w:val="22"/>
                <w:szCs w:val="22"/>
              </w:rPr>
              <w:t xml:space="preserve">Professor James </w:t>
            </w:r>
            <w:proofErr w:type="spellStart"/>
            <w:r w:rsidR="00406B0C" w:rsidRPr="00AB5EC1">
              <w:rPr>
                <w:b/>
                <w:bCs/>
                <w:sz w:val="22"/>
                <w:szCs w:val="22"/>
              </w:rPr>
              <w:t>Akazili</w:t>
            </w:r>
            <w:proofErr w:type="spellEnd"/>
          </w:p>
        </w:tc>
      </w:tr>
      <w:tr w:rsidR="00AB5EC1" w14:paraId="596E9BFA" w14:textId="77777777" w:rsidTr="00934E58">
        <w:trPr>
          <w:trHeight w:val="2577"/>
        </w:trPr>
        <w:tc>
          <w:tcPr>
            <w:tcW w:w="1778" w:type="dxa"/>
            <w:vMerge/>
            <w:vAlign w:val="center"/>
          </w:tcPr>
          <w:p w14:paraId="47EB39CC" w14:textId="77777777" w:rsidR="00AB5EC1" w:rsidRPr="00E01E94" w:rsidRDefault="00AB5EC1" w:rsidP="00181227">
            <w:pPr>
              <w:pStyle w:val="NormalWeb"/>
              <w:jc w:val="both"/>
              <w:rPr>
                <w:sz w:val="22"/>
                <w:szCs w:val="22"/>
              </w:rPr>
            </w:pPr>
          </w:p>
        </w:tc>
        <w:tc>
          <w:tcPr>
            <w:tcW w:w="1778" w:type="dxa"/>
            <w:vMerge/>
            <w:vAlign w:val="center"/>
          </w:tcPr>
          <w:p w14:paraId="26151C61" w14:textId="77777777" w:rsidR="00AB5EC1" w:rsidRPr="00E01E94" w:rsidRDefault="00AB5EC1" w:rsidP="00181227">
            <w:pPr>
              <w:pStyle w:val="NormalWeb"/>
              <w:jc w:val="both"/>
              <w:rPr>
                <w:sz w:val="22"/>
                <w:szCs w:val="22"/>
              </w:rPr>
            </w:pPr>
          </w:p>
        </w:tc>
        <w:tc>
          <w:tcPr>
            <w:tcW w:w="1360" w:type="dxa"/>
            <w:vMerge/>
            <w:vAlign w:val="center"/>
          </w:tcPr>
          <w:p w14:paraId="12EE83D7" w14:textId="77777777" w:rsidR="00AB5EC1" w:rsidRPr="00E01E94" w:rsidRDefault="00AB5EC1" w:rsidP="00181227">
            <w:pPr>
              <w:pStyle w:val="NormalWeb"/>
              <w:jc w:val="both"/>
              <w:rPr>
                <w:sz w:val="22"/>
                <w:szCs w:val="22"/>
              </w:rPr>
            </w:pPr>
          </w:p>
        </w:tc>
        <w:tc>
          <w:tcPr>
            <w:tcW w:w="2300" w:type="dxa"/>
            <w:vAlign w:val="center"/>
          </w:tcPr>
          <w:p w14:paraId="63449756" w14:textId="24B6EE35" w:rsidR="00AB5EC1" w:rsidRPr="00E01E94" w:rsidRDefault="00AB5EC1" w:rsidP="00181227">
            <w:pPr>
              <w:pStyle w:val="NormalWeb"/>
              <w:rPr>
                <w:sz w:val="22"/>
                <w:szCs w:val="22"/>
              </w:rPr>
            </w:pPr>
            <w:r>
              <w:rPr>
                <w:sz w:val="22"/>
                <w:szCs w:val="22"/>
              </w:rPr>
              <w:t xml:space="preserve">P20 - </w:t>
            </w:r>
            <w:r w:rsidRPr="00406B0C">
              <w:rPr>
                <w:sz w:val="22"/>
                <w:szCs w:val="22"/>
              </w:rPr>
              <w:t>Capacity Building Improves Implementation of Primary Healthcare by Frontline Health Workers: Qualitative evidence from the CHPS+ Project in Two Systems Learning Districts of Ghana</w:t>
            </w:r>
            <w:r>
              <w:rPr>
                <w:sz w:val="22"/>
                <w:szCs w:val="22"/>
              </w:rPr>
              <w:t xml:space="preserve"> - </w:t>
            </w:r>
            <w:r w:rsidRPr="00AB5EC1">
              <w:rPr>
                <w:b/>
                <w:bCs/>
                <w:sz w:val="22"/>
                <w:szCs w:val="22"/>
              </w:rPr>
              <w:t>Dr Hubert Amu</w:t>
            </w:r>
          </w:p>
        </w:tc>
      </w:tr>
      <w:tr w:rsidR="00606FEC" w:rsidRPr="00B94825" w14:paraId="38CB727E" w14:textId="77777777" w:rsidTr="00934E58">
        <w:trPr>
          <w:trHeight w:val="121"/>
        </w:trPr>
        <w:tc>
          <w:tcPr>
            <w:tcW w:w="1778" w:type="dxa"/>
            <w:vMerge/>
            <w:vAlign w:val="center"/>
          </w:tcPr>
          <w:p w14:paraId="0253DA34" w14:textId="77777777" w:rsidR="00606FEC" w:rsidRPr="00E01E94" w:rsidRDefault="00606FEC" w:rsidP="00181227">
            <w:pPr>
              <w:pStyle w:val="NormalWeb"/>
              <w:jc w:val="both"/>
              <w:rPr>
                <w:sz w:val="22"/>
                <w:szCs w:val="22"/>
              </w:rPr>
            </w:pPr>
          </w:p>
        </w:tc>
        <w:tc>
          <w:tcPr>
            <w:tcW w:w="1778" w:type="dxa"/>
            <w:vMerge w:val="restart"/>
            <w:vAlign w:val="center"/>
          </w:tcPr>
          <w:p w14:paraId="18DE1BDD" w14:textId="77777777" w:rsidR="00606FEC" w:rsidRPr="001A6F42" w:rsidRDefault="003A1152" w:rsidP="00181227">
            <w:pPr>
              <w:pStyle w:val="NormalWeb"/>
              <w:jc w:val="both"/>
              <w:rPr>
                <w:b/>
                <w:bCs/>
                <w:sz w:val="22"/>
                <w:szCs w:val="22"/>
              </w:rPr>
            </w:pPr>
            <w:r w:rsidRPr="001A6F42">
              <w:rPr>
                <w:b/>
                <w:bCs/>
                <w:sz w:val="22"/>
                <w:szCs w:val="22"/>
              </w:rPr>
              <w:t>6</w:t>
            </w:r>
          </w:p>
          <w:p w14:paraId="006DCF4C" w14:textId="14A77356" w:rsidR="005B470E" w:rsidRPr="001A6F42" w:rsidRDefault="005B470E" w:rsidP="00181227">
            <w:pPr>
              <w:pStyle w:val="NormalWeb"/>
              <w:jc w:val="both"/>
              <w:rPr>
                <w:b/>
                <w:bCs/>
                <w:sz w:val="22"/>
                <w:szCs w:val="22"/>
              </w:rPr>
            </w:pPr>
            <w:r w:rsidRPr="001A6F42">
              <w:rPr>
                <w:b/>
                <w:bCs/>
                <w:sz w:val="22"/>
                <w:szCs w:val="22"/>
              </w:rPr>
              <w:t>Non-Communicable Diseases, Environmental Change, and Public Health</w:t>
            </w:r>
          </w:p>
        </w:tc>
        <w:tc>
          <w:tcPr>
            <w:tcW w:w="1360" w:type="dxa"/>
            <w:vMerge w:val="restart"/>
            <w:vAlign w:val="center"/>
          </w:tcPr>
          <w:p w14:paraId="5741E125" w14:textId="77777777" w:rsidR="00606FEC" w:rsidRPr="001A6F42" w:rsidRDefault="00606FEC" w:rsidP="00181227">
            <w:pPr>
              <w:pStyle w:val="NormalWeb"/>
              <w:jc w:val="both"/>
              <w:rPr>
                <w:b/>
                <w:bCs/>
                <w:sz w:val="22"/>
                <w:szCs w:val="22"/>
              </w:rPr>
            </w:pPr>
            <w:r w:rsidRPr="001A6F42">
              <w:rPr>
                <w:b/>
                <w:bCs/>
                <w:sz w:val="22"/>
                <w:szCs w:val="22"/>
              </w:rPr>
              <w:t>M</w:t>
            </w:r>
            <w:r w:rsidR="003A1152" w:rsidRPr="001A6F42">
              <w:rPr>
                <w:b/>
                <w:bCs/>
                <w:sz w:val="22"/>
                <w:szCs w:val="22"/>
              </w:rPr>
              <w:t>6</w:t>
            </w:r>
          </w:p>
          <w:p w14:paraId="618105ED" w14:textId="28655CE2" w:rsidR="001A6F42" w:rsidRPr="001A6F42" w:rsidRDefault="001A6F42" w:rsidP="00181227">
            <w:pPr>
              <w:pStyle w:val="NormalWeb"/>
              <w:jc w:val="both"/>
              <w:rPr>
                <w:b/>
                <w:bCs/>
                <w:sz w:val="22"/>
                <w:szCs w:val="22"/>
              </w:rPr>
            </w:pPr>
            <w:r w:rsidRPr="001A6F42">
              <w:rPr>
                <w:b/>
                <w:bCs/>
                <w:sz w:val="22"/>
                <w:szCs w:val="22"/>
              </w:rPr>
              <w:t xml:space="preserve">Dr. Desmond </w:t>
            </w:r>
            <w:proofErr w:type="spellStart"/>
            <w:r w:rsidRPr="001A6F42">
              <w:rPr>
                <w:b/>
                <w:bCs/>
                <w:sz w:val="22"/>
                <w:szCs w:val="22"/>
              </w:rPr>
              <w:t>Klu</w:t>
            </w:r>
            <w:proofErr w:type="spellEnd"/>
          </w:p>
        </w:tc>
        <w:tc>
          <w:tcPr>
            <w:tcW w:w="2300" w:type="dxa"/>
            <w:vAlign w:val="center"/>
          </w:tcPr>
          <w:p w14:paraId="2DCD51E4" w14:textId="566DA5FD" w:rsidR="00606FEC" w:rsidRPr="00E01E94" w:rsidRDefault="003A1152" w:rsidP="00181227">
            <w:pPr>
              <w:pStyle w:val="NormalWeb"/>
              <w:rPr>
                <w:sz w:val="22"/>
                <w:szCs w:val="22"/>
              </w:rPr>
            </w:pPr>
            <w:r>
              <w:rPr>
                <w:sz w:val="22"/>
                <w:szCs w:val="22"/>
              </w:rPr>
              <w:t>P21</w:t>
            </w:r>
            <w:r w:rsidR="00D3646A">
              <w:rPr>
                <w:sz w:val="22"/>
                <w:szCs w:val="22"/>
              </w:rPr>
              <w:t xml:space="preserve"> - </w:t>
            </w:r>
            <w:r w:rsidR="00D3646A" w:rsidRPr="00D3646A">
              <w:rPr>
                <w:sz w:val="22"/>
                <w:szCs w:val="22"/>
              </w:rPr>
              <w:t>Menstrual Hygiene Practices among Tertiary Students in the Hohoe Municipality, Ghana: A Cross-Sectional Study</w:t>
            </w:r>
            <w:r w:rsidR="00D3646A">
              <w:rPr>
                <w:sz w:val="22"/>
                <w:szCs w:val="22"/>
              </w:rPr>
              <w:t xml:space="preserve"> - </w:t>
            </w:r>
            <w:r w:rsidR="00D3646A" w:rsidRPr="00AB5EC1">
              <w:rPr>
                <w:b/>
                <w:bCs/>
                <w:sz w:val="22"/>
                <w:szCs w:val="22"/>
              </w:rPr>
              <w:t xml:space="preserve">Mr Morrison </w:t>
            </w:r>
            <w:proofErr w:type="spellStart"/>
            <w:r w:rsidR="00D3646A" w:rsidRPr="00AB5EC1">
              <w:rPr>
                <w:b/>
                <w:bCs/>
                <w:sz w:val="22"/>
                <w:szCs w:val="22"/>
              </w:rPr>
              <w:t>Z</w:t>
            </w:r>
            <w:r w:rsidR="00A51B80">
              <w:rPr>
                <w:b/>
                <w:bCs/>
                <w:sz w:val="22"/>
                <w:szCs w:val="22"/>
              </w:rPr>
              <w:t>i</w:t>
            </w:r>
            <w:r w:rsidR="00D3646A" w:rsidRPr="00AB5EC1">
              <w:rPr>
                <w:b/>
                <w:bCs/>
                <w:sz w:val="22"/>
                <w:szCs w:val="22"/>
              </w:rPr>
              <w:t>wu</w:t>
            </w:r>
            <w:proofErr w:type="spellEnd"/>
          </w:p>
        </w:tc>
      </w:tr>
      <w:tr w:rsidR="00606FEC" w14:paraId="22CCBB4A" w14:textId="77777777" w:rsidTr="00934E58">
        <w:trPr>
          <w:trHeight w:val="121"/>
        </w:trPr>
        <w:tc>
          <w:tcPr>
            <w:tcW w:w="1778" w:type="dxa"/>
            <w:vMerge/>
            <w:vAlign w:val="center"/>
          </w:tcPr>
          <w:p w14:paraId="6FF41D5E" w14:textId="77777777" w:rsidR="00606FEC" w:rsidRPr="00E01E94" w:rsidRDefault="00606FEC" w:rsidP="00181227">
            <w:pPr>
              <w:pStyle w:val="NormalWeb"/>
              <w:jc w:val="both"/>
              <w:rPr>
                <w:sz w:val="22"/>
                <w:szCs w:val="22"/>
              </w:rPr>
            </w:pPr>
          </w:p>
        </w:tc>
        <w:tc>
          <w:tcPr>
            <w:tcW w:w="1778" w:type="dxa"/>
            <w:vMerge/>
            <w:vAlign w:val="center"/>
          </w:tcPr>
          <w:p w14:paraId="031797F0" w14:textId="77777777" w:rsidR="00606FEC" w:rsidRPr="00E01E94" w:rsidRDefault="00606FEC" w:rsidP="00181227">
            <w:pPr>
              <w:pStyle w:val="NormalWeb"/>
              <w:jc w:val="both"/>
              <w:rPr>
                <w:sz w:val="22"/>
                <w:szCs w:val="22"/>
              </w:rPr>
            </w:pPr>
          </w:p>
        </w:tc>
        <w:tc>
          <w:tcPr>
            <w:tcW w:w="1360" w:type="dxa"/>
            <w:vMerge/>
            <w:vAlign w:val="center"/>
          </w:tcPr>
          <w:p w14:paraId="3B2C7E2C" w14:textId="77777777" w:rsidR="00606FEC" w:rsidRPr="00E01E94" w:rsidRDefault="00606FEC" w:rsidP="00181227">
            <w:pPr>
              <w:pStyle w:val="NormalWeb"/>
              <w:jc w:val="both"/>
              <w:rPr>
                <w:sz w:val="22"/>
                <w:szCs w:val="22"/>
              </w:rPr>
            </w:pPr>
          </w:p>
        </w:tc>
        <w:tc>
          <w:tcPr>
            <w:tcW w:w="2300" w:type="dxa"/>
            <w:vAlign w:val="center"/>
          </w:tcPr>
          <w:p w14:paraId="34F1295E" w14:textId="6AE8CD8E" w:rsidR="00606FEC" w:rsidRPr="00E01E94" w:rsidRDefault="003A1152" w:rsidP="00181227">
            <w:pPr>
              <w:pStyle w:val="NormalWeb"/>
              <w:rPr>
                <w:sz w:val="22"/>
                <w:szCs w:val="22"/>
              </w:rPr>
            </w:pPr>
            <w:r>
              <w:rPr>
                <w:sz w:val="22"/>
                <w:szCs w:val="22"/>
              </w:rPr>
              <w:t>P22</w:t>
            </w:r>
            <w:r w:rsidR="00D3646A">
              <w:rPr>
                <w:sz w:val="22"/>
                <w:szCs w:val="22"/>
              </w:rPr>
              <w:t xml:space="preserve"> - </w:t>
            </w:r>
            <w:r w:rsidR="00D3646A" w:rsidRPr="00D3646A">
              <w:rPr>
                <w:sz w:val="22"/>
                <w:szCs w:val="22"/>
              </w:rPr>
              <w:t>A Histopathological Study of Prostate Lesions in Ghana: A Decade-Long Review (2013–2022) from a Public Sector Pathology Laboratory</w:t>
            </w:r>
            <w:r w:rsidR="00D3646A">
              <w:rPr>
                <w:sz w:val="22"/>
                <w:szCs w:val="22"/>
              </w:rPr>
              <w:t xml:space="preserve"> - </w:t>
            </w:r>
            <w:r w:rsidR="00D3646A" w:rsidRPr="00AB5EC1">
              <w:rPr>
                <w:b/>
                <w:bCs/>
                <w:sz w:val="22"/>
                <w:szCs w:val="22"/>
              </w:rPr>
              <w:t>Dr Frank Obeng</w:t>
            </w:r>
          </w:p>
        </w:tc>
      </w:tr>
      <w:tr w:rsidR="00606FEC" w14:paraId="015C2A31" w14:textId="77777777" w:rsidTr="00934E58">
        <w:trPr>
          <w:trHeight w:val="121"/>
        </w:trPr>
        <w:tc>
          <w:tcPr>
            <w:tcW w:w="1778" w:type="dxa"/>
            <w:vMerge/>
            <w:vAlign w:val="center"/>
          </w:tcPr>
          <w:p w14:paraId="2339CBF1" w14:textId="77777777" w:rsidR="00606FEC" w:rsidRPr="00E01E94" w:rsidRDefault="00606FEC" w:rsidP="00181227">
            <w:pPr>
              <w:pStyle w:val="NormalWeb"/>
              <w:jc w:val="both"/>
              <w:rPr>
                <w:sz w:val="22"/>
                <w:szCs w:val="22"/>
              </w:rPr>
            </w:pPr>
          </w:p>
        </w:tc>
        <w:tc>
          <w:tcPr>
            <w:tcW w:w="1778" w:type="dxa"/>
            <w:vMerge/>
            <w:vAlign w:val="center"/>
          </w:tcPr>
          <w:p w14:paraId="7B51B005" w14:textId="77777777" w:rsidR="00606FEC" w:rsidRPr="00E01E94" w:rsidRDefault="00606FEC" w:rsidP="00181227">
            <w:pPr>
              <w:pStyle w:val="NormalWeb"/>
              <w:jc w:val="both"/>
              <w:rPr>
                <w:sz w:val="22"/>
                <w:szCs w:val="22"/>
              </w:rPr>
            </w:pPr>
          </w:p>
        </w:tc>
        <w:tc>
          <w:tcPr>
            <w:tcW w:w="1360" w:type="dxa"/>
            <w:vMerge/>
            <w:vAlign w:val="center"/>
          </w:tcPr>
          <w:p w14:paraId="07DA96FF" w14:textId="77777777" w:rsidR="00606FEC" w:rsidRPr="00E01E94" w:rsidRDefault="00606FEC" w:rsidP="00181227">
            <w:pPr>
              <w:pStyle w:val="NormalWeb"/>
              <w:jc w:val="both"/>
              <w:rPr>
                <w:sz w:val="22"/>
                <w:szCs w:val="22"/>
              </w:rPr>
            </w:pPr>
          </w:p>
        </w:tc>
        <w:tc>
          <w:tcPr>
            <w:tcW w:w="2300" w:type="dxa"/>
            <w:vAlign w:val="center"/>
          </w:tcPr>
          <w:p w14:paraId="67DF6CC2" w14:textId="4345FDE4" w:rsidR="00606FEC" w:rsidRPr="00E01E94" w:rsidRDefault="003A1152" w:rsidP="00181227">
            <w:pPr>
              <w:pStyle w:val="NormalWeb"/>
              <w:rPr>
                <w:sz w:val="22"/>
                <w:szCs w:val="22"/>
              </w:rPr>
            </w:pPr>
            <w:r>
              <w:rPr>
                <w:sz w:val="22"/>
                <w:szCs w:val="22"/>
              </w:rPr>
              <w:t>P23</w:t>
            </w:r>
            <w:r w:rsidR="00D3646A">
              <w:rPr>
                <w:sz w:val="22"/>
                <w:szCs w:val="22"/>
              </w:rPr>
              <w:t xml:space="preserve"> - </w:t>
            </w:r>
            <w:r w:rsidR="00D3646A" w:rsidRPr="00D3646A">
              <w:rPr>
                <w:sz w:val="22"/>
                <w:szCs w:val="22"/>
              </w:rPr>
              <w:t xml:space="preserve">Health Insurance Coverage and Out-of-Pocket Expenditure for Healthcare among </w:t>
            </w:r>
            <w:r w:rsidR="00D3646A" w:rsidRPr="00D3646A">
              <w:rPr>
                <w:sz w:val="22"/>
                <w:szCs w:val="22"/>
              </w:rPr>
              <w:t>Adults with Chronic Non-communicable Diseases in Hohoe Municipality, Ghana: Mixed-Method Study</w:t>
            </w:r>
            <w:r w:rsidR="00D3646A">
              <w:rPr>
                <w:sz w:val="22"/>
                <w:szCs w:val="22"/>
              </w:rPr>
              <w:t xml:space="preserve"> - </w:t>
            </w:r>
            <w:r w:rsidR="00D3646A" w:rsidRPr="00AB5EC1">
              <w:rPr>
                <w:b/>
                <w:bCs/>
                <w:sz w:val="22"/>
                <w:szCs w:val="22"/>
              </w:rPr>
              <w:t xml:space="preserve">Ms Nancy Andam </w:t>
            </w:r>
            <w:proofErr w:type="spellStart"/>
            <w:r w:rsidR="00D3646A" w:rsidRPr="00AB5EC1">
              <w:rPr>
                <w:b/>
                <w:bCs/>
                <w:sz w:val="22"/>
                <w:szCs w:val="22"/>
              </w:rPr>
              <w:t>Krampah</w:t>
            </w:r>
            <w:proofErr w:type="spellEnd"/>
          </w:p>
        </w:tc>
      </w:tr>
      <w:tr w:rsidR="003F5D92" w14:paraId="3F6895ED" w14:textId="77777777" w:rsidTr="00934E58">
        <w:trPr>
          <w:trHeight w:val="60"/>
        </w:trPr>
        <w:tc>
          <w:tcPr>
            <w:tcW w:w="1778" w:type="dxa"/>
            <w:vMerge/>
            <w:vAlign w:val="center"/>
          </w:tcPr>
          <w:p w14:paraId="47CB59DD" w14:textId="77777777" w:rsidR="003F5D92" w:rsidRPr="00E01E94" w:rsidRDefault="003F5D92" w:rsidP="00181227">
            <w:pPr>
              <w:pStyle w:val="NormalWeb"/>
              <w:jc w:val="both"/>
              <w:rPr>
                <w:sz w:val="22"/>
                <w:szCs w:val="22"/>
              </w:rPr>
            </w:pPr>
          </w:p>
        </w:tc>
        <w:tc>
          <w:tcPr>
            <w:tcW w:w="1778" w:type="dxa"/>
            <w:vMerge/>
            <w:vAlign w:val="center"/>
          </w:tcPr>
          <w:p w14:paraId="5F4358BD" w14:textId="77777777" w:rsidR="003F5D92" w:rsidRPr="00E01E94" w:rsidRDefault="003F5D92" w:rsidP="00181227">
            <w:pPr>
              <w:pStyle w:val="NormalWeb"/>
              <w:jc w:val="both"/>
              <w:rPr>
                <w:sz w:val="22"/>
                <w:szCs w:val="22"/>
              </w:rPr>
            </w:pPr>
          </w:p>
        </w:tc>
        <w:tc>
          <w:tcPr>
            <w:tcW w:w="1360" w:type="dxa"/>
            <w:vMerge/>
            <w:vAlign w:val="center"/>
          </w:tcPr>
          <w:p w14:paraId="35B02DB7" w14:textId="77777777" w:rsidR="003F5D92" w:rsidRPr="00E01E94" w:rsidRDefault="003F5D92" w:rsidP="00181227">
            <w:pPr>
              <w:pStyle w:val="NormalWeb"/>
              <w:jc w:val="both"/>
              <w:rPr>
                <w:sz w:val="22"/>
                <w:szCs w:val="22"/>
              </w:rPr>
            </w:pPr>
          </w:p>
        </w:tc>
        <w:tc>
          <w:tcPr>
            <w:tcW w:w="2300" w:type="dxa"/>
            <w:vAlign w:val="center"/>
          </w:tcPr>
          <w:p w14:paraId="42D6A444" w14:textId="64AD5F41" w:rsidR="003F5D92" w:rsidRPr="00E01E94" w:rsidRDefault="003F5D92" w:rsidP="00181227">
            <w:pPr>
              <w:pStyle w:val="NormalWeb"/>
              <w:rPr>
                <w:sz w:val="22"/>
                <w:szCs w:val="22"/>
              </w:rPr>
            </w:pPr>
            <w:r>
              <w:rPr>
                <w:sz w:val="22"/>
                <w:szCs w:val="22"/>
              </w:rPr>
              <w:t>P24</w:t>
            </w:r>
            <w:r w:rsidR="00D3646A">
              <w:rPr>
                <w:sz w:val="22"/>
                <w:szCs w:val="22"/>
              </w:rPr>
              <w:t xml:space="preserve"> - </w:t>
            </w:r>
            <w:r w:rsidR="00A91F39" w:rsidRPr="00A91F39">
              <w:rPr>
                <w:sz w:val="22"/>
                <w:szCs w:val="22"/>
              </w:rPr>
              <w:t>Psychoactive Substance Use, Contributing Factors, and Related Mental Health Disorders Among Young People Within the Ketu South Municipality, Ghana</w:t>
            </w:r>
            <w:r w:rsidR="00A91F39">
              <w:rPr>
                <w:sz w:val="22"/>
                <w:szCs w:val="22"/>
              </w:rPr>
              <w:t xml:space="preserve"> - </w:t>
            </w:r>
            <w:r w:rsidR="00A91F39" w:rsidRPr="00AB5EC1">
              <w:rPr>
                <w:b/>
                <w:bCs/>
                <w:sz w:val="22"/>
                <w:szCs w:val="22"/>
              </w:rPr>
              <w:t xml:space="preserve">Mr Divine </w:t>
            </w:r>
            <w:proofErr w:type="spellStart"/>
            <w:r w:rsidR="00A91F39" w:rsidRPr="00AB5EC1">
              <w:rPr>
                <w:b/>
                <w:bCs/>
                <w:sz w:val="22"/>
                <w:szCs w:val="22"/>
              </w:rPr>
              <w:t>Kporha</w:t>
            </w:r>
            <w:proofErr w:type="spellEnd"/>
          </w:p>
        </w:tc>
      </w:tr>
      <w:tr w:rsidR="00606FEC" w:rsidRPr="00B94825" w14:paraId="18B0FD5B" w14:textId="77777777" w:rsidTr="00934E58">
        <w:trPr>
          <w:trHeight w:val="121"/>
        </w:trPr>
        <w:tc>
          <w:tcPr>
            <w:tcW w:w="1778" w:type="dxa"/>
            <w:vMerge/>
            <w:vAlign w:val="center"/>
          </w:tcPr>
          <w:p w14:paraId="35C0220F" w14:textId="77777777" w:rsidR="00606FEC" w:rsidRPr="00E01E94" w:rsidRDefault="00606FEC" w:rsidP="00181227">
            <w:pPr>
              <w:pStyle w:val="NormalWeb"/>
              <w:jc w:val="both"/>
              <w:rPr>
                <w:sz w:val="22"/>
                <w:szCs w:val="22"/>
              </w:rPr>
            </w:pPr>
          </w:p>
        </w:tc>
        <w:tc>
          <w:tcPr>
            <w:tcW w:w="1778" w:type="dxa"/>
            <w:vMerge w:val="restart"/>
            <w:vAlign w:val="center"/>
          </w:tcPr>
          <w:p w14:paraId="163946D6" w14:textId="077E2158" w:rsidR="00606FEC" w:rsidRPr="001A6F42" w:rsidRDefault="003A1152" w:rsidP="00181227">
            <w:pPr>
              <w:pStyle w:val="NormalWeb"/>
              <w:jc w:val="both"/>
              <w:rPr>
                <w:b/>
                <w:bCs/>
                <w:sz w:val="22"/>
                <w:szCs w:val="22"/>
              </w:rPr>
            </w:pPr>
            <w:r w:rsidRPr="001A6F42">
              <w:rPr>
                <w:b/>
                <w:bCs/>
                <w:sz w:val="22"/>
                <w:szCs w:val="22"/>
              </w:rPr>
              <w:t>7</w:t>
            </w:r>
            <w:r w:rsidR="005B470E" w:rsidRPr="001A6F42">
              <w:rPr>
                <w:b/>
                <w:bCs/>
              </w:rPr>
              <w:t xml:space="preserve"> </w:t>
            </w:r>
            <w:r w:rsidR="005B470E" w:rsidRPr="001A6F42">
              <w:rPr>
                <w:b/>
                <w:bCs/>
                <w:sz w:val="22"/>
                <w:szCs w:val="22"/>
              </w:rPr>
              <w:t>NTDS, Infectious and ⁠Emerging Infectious Diseases</w:t>
            </w:r>
          </w:p>
        </w:tc>
        <w:tc>
          <w:tcPr>
            <w:tcW w:w="1360" w:type="dxa"/>
            <w:vMerge w:val="restart"/>
            <w:vAlign w:val="center"/>
          </w:tcPr>
          <w:p w14:paraId="77519BA5" w14:textId="77777777" w:rsidR="00606FEC" w:rsidRPr="001A6F42" w:rsidRDefault="00606FEC" w:rsidP="00181227">
            <w:pPr>
              <w:pStyle w:val="NormalWeb"/>
              <w:jc w:val="both"/>
              <w:rPr>
                <w:b/>
                <w:bCs/>
                <w:sz w:val="22"/>
                <w:szCs w:val="22"/>
              </w:rPr>
            </w:pPr>
            <w:r w:rsidRPr="001A6F42">
              <w:rPr>
                <w:b/>
                <w:bCs/>
                <w:sz w:val="22"/>
                <w:szCs w:val="22"/>
              </w:rPr>
              <w:t>M</w:t>
            </w:r>
            <w:r w:rsidR="003A1152" w:rsidRPr="001A6F42">
              <w:rPr>
                <w:b/>
                <w:bCs/>
                <w:sz w:val="22"/>
                <w:szCs w:val="22"/>
              </w:rPr>
              <w:t>7</w:t>
            </w:r>
          </w:p>
          <w:p w14:paraId="1719E78D" w14:textId="61458037" w:rsidR="001A6F42" w:rsidRPr="00E01E94" w:rsidRDefault="001A6F42" w:rsidP="00181227">
            <w:pPr>
              <w:pStyle w:val="NormalWeb"/>
              <w:jc w:val="both"/>
              <w:rPr>
                <w:sz w:val="22"/>
                <w:szCs w:val="22"/>
              </w:rPr>
            </w:pPr>
            <w:r w:rsidRPr="001A6F42">
              <w:rPr>
                <w:b/>
                <w:bCs/>
                <w:sz w:val="22"/>
                <w:szCs w:val="22"/>
              </w:rPr>
              <w:t>Dr. Hubert Amu</w:t>
            </w:r>
          </w:p>
        </w:tc>
        <w:tc>
          <w:tcPr>
            <w:tcW w:w="2300" w:type="dxa"/>
            <w:vAlign w:val="center"/>
          </w:tcPr>
          <w:p w14:paraId="57D4C5B1" w14:textId="4785C0BD" w:rsidR="00606FEC" w:rsidRPr="00E01E94" w:rsidRDefault="003A1152" w:rsidP="00181227">
            <w:pPr>
              <w:pStyle w:val="NormalWeb"/>
              <w:rPr>
                <w:sz w:val="22"/>
                <w:szCs w:val="22"/>
              </w:rPr>
            </w:pPr>
            <w:r>
              <w:rPr>
                <w:sz w:val="22"/>
                <w:szCs w:val="22"/>
              </w:rPr>
              <w:t>P25</w:t>
            </w:r>
            <w:r w:rsidR="007072EF">
              <w:rPr>
                <w:sz w:val="22"/>
                <w:szCs w:val="22"/>
              </w:rPr>
              <w:t xml:space="preserve"> - </w:t>
            </w:r>
            <w:r w:rsidR="007072EF" w:rsidRPr="007072EF">
              <w:rPr>
                <w:sz w:val="22"/>
                <w:szCs w:val="22"/>
              </w:rPr>
              <w:t xml:space="preserve">Prospective, epidemiological, non-interventional, multi-country based, cohort study to assess site capability for a phase IV trial assessing efficacy of a respiratory syncytial virus (RSV) vaccine in pregnant women to protect their infants </w:t>
            </w:r>
            <w:r w:rsidR="007072EF">
              <w:rPr>
                <w:sz w:val="22"/>
                <w:szCs w:val="22"/>
              </w:rPr>
              <w:t xml:space="preserve">- </w:t>
            </w:r>
            <w:r w:rsidR="007072EF" w:rsidRPr="00AB5EC1">
              <w:rPr>
                <w:b/>
                <w:bCs/>
                <w:sz w:val="22"/>
                <w:szCs w:val="22"/>
              </w:rPr>
              <w:t xml:space="preserve">Dr Glen Tettey </w:t>
            </w:r>
            <w:r w:rsidR="00A51B80" w:rsidRPr="00AB5EC1">
              <w:rPr>
                <w:b/>
                <w:bCs/>
                <w:sz w:val="22"/>
                <w:szCs w:val="22"/>
              </w:rPr>
              <w:t xml:space="preserve">Sika </w:t>
            </w:r>
            <w:proofErr w:type="spellStart"/>
            <w:r w:rsidR="00A51B80" w:rsidRPr="00AB5EC1">
              <w:rPr>
                <w:b/>
                <w:bCs/>
                <w:sz w:val="22"/>
                <w:szCs w:val="22"/>
              </w:rPr>
              <w:t>Angmor</w:t>
            </w:r>
            <w:proofErr w:type="spellEnd"/>
          </w:p>
        </w:tc>
      </w:tr>
      <w:tr w:rsidR="00606FEC" w14:paraId="4DD63D15" w14:textId="77777777" w:rsidTr="00934E58">
        <w:trPr>
          <w:trHeight w:val="121"/>
        </w:trPr>
        <w:tc>
          <w:tcPr>
            <w:tcW w:w="1778" w:type="dxa"/>
            <w:vMerge/>
            <w:vAlign w:val="center"/>
          </w:tcPr>
          <w:p w14:paraId="58F44EAB" w14:textId="77777777" w:rsidR="00606FEC" w:rsidRPr="00E01E94" w:rsidRDefault="00606FEC" w:rsidP="00181227">
            <w:pPr>
              <w:pStyle w:val="NormalWeb"/>
              <w:jc w:val="both"/>
              <w:rPr>
                <w:sz w:val="22"/>
                <w:szCs w:val="22"/>
              </w:rPr>
            </w:pPr>
          </w:p>
        </w:tc>
        <w:tc>
          <w:tcPr>
            <w:tcW w:w="1778" w:type="dxa"/>
            <w:vMerge/>
            <w:vAlign w:val="center"/>
          </w:tcPr>
          <w:p w14:paraId="2F7AE252" w14:textId="77777777" w:rsidR="00606FEC" w:rsidRPr="00E01E94" w:rsidRDefault="00606FEC" w:rsidP="00181227">
            <w:pPr>
              <w:pStyle w:val="NormalWeb"/>
              <w:jc w:val="both"/>
              <w:rPr>
                <w:sz w:val="22"/>
                <w:szCs w:val="22"/>
              </w:rPr>
            </w:pPr>
          </w:p>
        </w:tc>
        <w:tc>
          <w:tcPr>
            <w:tcW w:w="1360" w:type="dxa"/>
            <w:vMerge/>
            <w:vAlign w:val="center"/>
          </w:tcPr>
          <w:p w14:paraId="1849225B" w14:textId="77777777" w:rsidR="00606FEC" w:rsidRPr="00E01E94" w:rsidRDefault="00606FEC" w:rsidP="00181227">
            <w:pPr>
              <w:pStyle w:val="NormalWeb"/>
              <w:jc w:val="both"/>
              <w:rPr>
                <w:sz w:val="22"/>
                <w:szCs w:val="22"/>
              </w:rPr>
            </w:pPr>
          </w:p>
        </w:tc>
        <w:tc>
          <w:tcPr>
            <w:tcW w:w="2300" w:type="dxa"/>
            <w:vAlign w:val="center"/>
          </w:tcPr>
          <w:p w14:paraId="48B7CA3C" w14:textId="1582112D" w:rsidR="00606FEC" w:rsidRPr="00E01E94" w:rsidRDefault="003A1152" w:rsidP="00181227">
            <w:pPr>
              <w:pStyle w:val="NormalWeb"/>
              <w:rPr>
                <w:sz w:val="22"/>
                <w:szCs w:val="22"/>
              </w:rPr>
            </w:pPr>
            <w:r>
              <w:rPr>
                <w:sz w:val="22"/>
                <w:szCs w:val="22"/>
              </w:rPr>
              <w:t>P26</w:t>
            </w:r>
            <w:r w:rsidR="007072EF">
              <w:rPr>
                <w:sz w:val="22"/>
                <w:szCs w:val="22"/>
              </w:rPr>
              <w:t xml:space="preserve"> - </w:t>
            </w:r>
            <w:r w:rsidR="007072EF" w:rsidRPr="007072EF">
              <w:rPr>
                <w:sz w:val="22"/>
                <w:szCs w:val="22"/>
              </w:rPr>
              <w:t>Knowledge and Awareness on Lymphatic Filariasis and Mass Drug Administration in the Prestea Huni-Valley Municipality, Ghana</w:t>
            </w:r>
            <w:r w:rsidR="007072EF">
              <w:rPr>
                <w:sz w:val="22"/>
                <w:szCs w:val="22"/>
              </w:rPr>
              <w:t xml:space="preserve"> - </w:t>
            </w:r>
            <w:r w:rsidR="007072EF" w:rsidRPr="00AB5EC1">
              <w:rPr>
                <w:b/>
                <w:bCs/>
                <w:sz w:val="22"/>
                <w:szCs w:val="22"/>
              </w:rPr>
              <w:t>Mr Lawrence Antwi-Yeboah</w:t>
            </w:r>
          </w:p>
        </w:tc>
      </w:tr>
      <w:tr w:rsidR="00606FEC" w14:paraId="512D0AAD" w14:textId="77777777" w:rsidTr="00934E58">
        <w:trPr>
          <w:trHeight w:val="121"/>
        </w:trPr>
        <w:tc>
          <w:tcPr>
            <w:tcW w:w="1778" w:type="dxa"/>
            <w:vMerge/>
            <w:vAlign w:val="center"/>
          </w:tcPr>
          <w:p w14:paraId="2EF22DF0" w14:textId="77777777" w:rsidR="00606FEC" w:rsidRPr="00E01E94" w:rsidRDefault="00606FEC" w:rsidP="00181227">
            <w:pPr>
              <w:pStyle w:val="NormalWeb"/>
              <w:jc w:val="both"/>
              <w:rPr>
                <w:sz w:val="22"/>
                <w:szCs w:val="22"/>
              </w:rPr>
            </w:pPr>
          </w:p>
        </w:tc>
        <w:tc>
          <w:tcPr>
            <w:tcW w:w="1778" w:type="dxa"/>
            <w:vMerge/>
            <w:vAlign w:val="center"/>
          </w:tcPr>
          <w:p w14:paraId="1BD92BD4" w14:textId="77777777" w:rsidR="00606FEC" w:rsidRPr="00E01E94" w:rsidRDefault="00606FEC" w:rsidP="00181227">
            <w:pPr>
              <w:pStyle w:val="NormalWeb"/>
              <w:jc w:val="both"/>
              <w:rPr>
                <w:sz w:val="22"/>
                <w:szCs w:val="22"/>
              </w:rPr>
            </w:pPr>
          </w:p>
        </w:tc>
        <w:tc>
          <w:tcPr>
            <w:tcW w:w="1360" w:type="dxa"/>
            <w:vMerge/>
            <w:vAlign w:val="center"/>
          </w:tcPr>
          <w:p w14:paraId="75731D1C" w14:textId="77777777" w:rsidR="00606FEC" w:rsidRPr="00E01E94" w:rsidRDefault="00606FEC" w:rsidP="00181227">
            <w:pPr>
              <w:pStyle w:val="NormalWeb"/>
              <w:jc w:val="both"/>
              <w:rPr>
                <w:sz w:val="22"/>
                <w:szCs w:val="22"/>
              </w:rPr>
            </w:pPr>
          </w:p>
        </w:tc>
        <w:tc>
          <w:tcPr>
            <w:tcW w:w="2300" w:type="dxa"/>
            <w:vAlign w:val="center"/>
          </w:tcPr>
          <w:p w14:paraId="5C30A4BF" w14:textId="206BB0F9" w:rsidR="00606FEC" w:rsidRPr="00E01E94" w:rsidRDefault="003A1152" w:rsidP="00181227">
            <w:pPr>
              <w:pStyle w:val="NormalWeb"/>
              <w:rPr>
                <w:sz w:val="22"/>
                <w:szCs w:val="22"/>
              </w:rPr>
            </w:pPr>
            <w:r>
              <w:rPr>
                <w:sz w:val="22"/>
                <w:szCs w:val="22"/>
              </w:rPr>
              <w:t>P27</w:t>
            </w:r>
            <w:r w:rsidR="007072EF">
              <w:rPr>
                <w:sz w:val="22"/>
                <w:szCs w:val="22"/>
              </w:rPr>
              <w:t xml:space="preserve"> - </w:t>
            </w:r>
            <w:r w:rsidR="007072EF" w:rsidRPr="007072EF">
              <w:rPr>
                <w:sz w:val="22"/>
                <w:szCs w:val="22"/>
              </w:rPr>
              <w:t xml:space="preserve">Enhancing Typhoid Conjugate Vaccine Effectiveness Studies Through Census and Geospatial Mapping: The </w:t>
            </w:r>
            <w:proofErr w:type="spellStart"/>
            <w:r w:rsidR="007072EF" w:rsidRPr="007072EF">
              <w:rPr>
                <w:sz w:val="22"/>
                <w:szCs w:val="22"/>
              </w:rPr>
              <w:t>TyVEGHA</w:t>
            </w:r>
            <w:proofErr w:type="spellEnd"/>
            <w:r w:rsidR="007072EF" w:rsidRPr="007072EF">
              <w:rPr>
                <w:sz w:val="22"/>
                <w:szCs w:val="22"/>
              </w:rPr>
              <w:t xml:space="preserve"> Surveillance Platform in Ghana</w:t>
            </w:r>
            <w:r w:rsidR="007072EF">
              <w:rPr>
                <w:sz w:val="22"/>
                <w:szCs w:val="22"/>
              </w:rPr>
              <w:t xml:space="preserve"> - </w:t>
            </w:r>
            <w:r w:rsidR="00EC5C8F" w:rsidRPr="00AB5EC1">
              <w:rPr>
                <w:b/>
                <w:bCs/>
                <w:sz w:val="22"/>
                <w:szCs w:val="22"/>
              </w:rPr>
              <w:t>Mr Oscar Lambert</w:t>
            </w:r>
          </w:p>
        </w:tc>
      </w:tr>
      <w:tr w:rsidR="003F5D92" w14:paraId="339EE8E2" w14:textId="77777777" w:rsidTr="00934E58">
        <w:trPr>
          <w:trHeight w:val="115"/>
        </w:trPr>
        <w:tc>
          <w:tcPr>
            <w:tcW w:w="1778" w:type="dxa"/>
            <w:vMerge/>
            <w:vAlign w:val="center"/>
          </w:tcPr>
          <w:p w14:paraId="47FF8024" w14:textId="77777777" w:rsidR="003F5D92" w:rsidRPr="00E01E94" w:rsidRDefault="003F5D92" w:rsidP="00181227">
            <w:pPr>
              <w:pStyle w:val="NormalWeb"/>
              <w:jc w:val="both"/>
              <w:rPr>
                <w:sz w:val="22"/>
                <w:szCs w:val="22"/>
              </w:rPr>
            </w:pPr>
          </w:p>
        </w:tc>
        <w:tc>
          <w:tcPr>
            <w:tcW w:w="1778" w:type="dxa"/>
            <w:vMerge/>
            <w:vAlign w:val="center"/>
          </w:tcPr>
          <w:p w14:paraId="2FE3B122" w14:textId="77777777" w:rsidR="003F5D92" w:rsidRPr="00E01E94" w:rsidRDefault="003F5D92" w:rsidP="00181227">
            <w:pPr>
              <w:pStyle w:val="NormalWeb"/>
              <w:jc w:val="both"/>
              <w:rPr>
                <w:sz w:val="22"/>
                <w:szCs w:val="22"/>
              </w:rPr>
            </w:pPr>
          </w:p>
        </w:tc>
        <w:tc>
          <w:tcPr>
            <w:tcW w:w="1360" w:type="dxa"/>
            <w:vMerge/>
            <w:vAlign w:val="center"/>
          </w:tcPr>
          <w:p w14:paraId="4D0F26D7" w14:textId="77777777" w:rsidR="003F5D92" w:rsidRPr="00E01E94" w:rsidRDefault="003F5D92" w:rsidP="00181227">
            <w:pPr>
              <w:pStyle w:val="NormalWeb"/>
              <w:jc w:val="both"/>
              <w:rPr>
                <w:sz w:val="22"/>
                <w:szCs w:val="22"/>
              </w:rPr>
            </w:pPr>
          </w:p>
        </w:tc>
        <w:tc>
          <w:tcPr>
            <w:tcW w:w="2300" w:type="dxa"/>
            <w:vAlign w:val="center"/>
          </w:tcPr>
          <w:p w14:paraId="5951D681" w14:textId="53701021" w:rsidR="003F5D92" w:rsidRPr="00E01E94" w:rsidRDefault="003F5D92" w:rsidP="00181227">
            <w:pPr>
              <w:pStyle w:val="NormalWeb"/>
              <w:rPr>
                <w:sz w:val="22"/>
                <w:szCs w:val="22"/>
              </w:rPr>
            </w:pPr>
            <w:r>
              <w:rPr>
                <w:sz w:val="22"/>
                <w:szCs w:val="22"/>
              </w:rPr>
              <w:t>P28</w:t>
            </w:r>
            <w:r w:rsidR="00EC5C8F">
              <w:rPr>
                <w:sz w:val="22"/>
                <w:szCs w:val="22"/>
              </w:rPr>
              <w:t xml:space="preserve"> - </w:t>
            </w:r>
            <w:r w:rsidR="00EC5C8F" w:rsidRPr="00EC5C8F">
              <w:rPr>
                <w:sz w:val="22"/>
                <w:szCs w:val="22"/>
              </w:rPr>
              <w:t>Abortive zoonoses in Benin: Knowledges, Attitudes and Perception gaps among front-line small-ruminant production stakeholders</w:t>
            </w:r>
            <w:r w:rsidR="00EC5C8F">
              <w:rPr>
                <w:sz w:val="22"/>
                <w:szCs w:val="22"/>
              </w:rPr>
              <w:t xml:space="preserve"> - </w:t>
            </w:r>
            <w:r w:rsidR="00EC5C8F" w:rsidRPr="00AB5EC1">
              <w:rPr>
                <w:b/>
                <w:bCs/>
                <w:sz w:val="22"/>
                <w:szCs w:val="22"/>
              </w:rPr>
              <w:t xml:space="preserve">Mr </w:t>
            </w:r>
            <w:proofErr w:type="spellStart"/>
            <w:r w:rsidR="00EC5C8F" w:rsidRPr="00AB5EC1">
              <w:rPr>
                <w:b/>
                <w:bCs/>
                <w:sz w:val="22"/>
                <w:szCs w:val="22"/>
              </w:rPr>
              <w:t>Nonvignon</w:t>
            </w:r>
            <w:proofErr w:type="spellEnd"/>
            <w:r w:rsidR="00EC5C8F" w:rsidRPr="00AB5EC1">
              <w:rPr>
                <w:b/>
                <w:bCs/>
                <w:sz w:val="22"/>
                <w:szCs w:val="22"/>
              </w:rPr>
              <w:t xml:space="preserve"> Ange-Régis </w:t>
            </w:r>
            <w:proofErr w:type="spellStart"/>
            <w:r w:rsidR="00EC5C8F" w:rsidRPr="00AB5EC1">
              <w:rPr>
                <w:b/>
                <w:bCs/>
                <w:sz w:val="22"/>
                <w:szCs w:val="22"/>
              </w:rPr>
              <w:t>Z</w:t>
            </w:r>
            <w:r w:rsidR="000A359B" w:rsidRPr="00AB5EC1">
              <w:rPr>
                <w:b/>
                <w:bCs/>
                <w:sz w:val="22"/>
                <w:szCs w:val="22"/>
              </w:rPr>
              <w:t>oclanclounon</w:t>
            </w:r>
            <w:proofErr w:type="spellEnd"/>
          </w:p>
        </w:tc>
      </w:tr>
      <w:tr w:rsidR="00146FB6" w14:paraId="45C7952C" w14:textId="77777777" w:rsidTr="00934E58">
        <w:trPr>
          <w:trHeight w:val="121"/>
        </w:trPr>
        <w:tc>
          <w:tcPr>
            <w:tcW w:w="1778" w:type="dxa"/>
            <w:vMerge w:val="restart"/>
            <w:vAlign w:val="center"/>
          </w:tcPr>
          <w:p w14:paraId="24E9573F" w14:textId="77777777" w:rsidR="00146FB6" w:rsidRPr="00E01E94" w:rsidRDefault="00146FB6" w:rsidP="00181227">
            <w:pPr>
              <w:pStyle w:val="NormalWeb"/>
              <w:jc w:val="both"/>
              <w:rPr>
                <w:sz w:val="22"/>
                <w:szCs w:val="22"/>
              </w:rPr>
            </w:pPr>
          </w:p>
        </w:tc>
        <w:tc>
          <w:tcPr>
            <w:tcW w:w="1778" w:type="dxa"/>
            <w:vMerge w:val="restart"/>
            <w:vAlign w:val="center"/>
          </w:tcPr>
          <w:p w14:paraId="4ABC901C" w14:textId="77777777" w:rsidR="00146FB6" w:rsidRPr="001A6F42" w:rsidRDefault="00146FB6" w:rsidP="00181227">
            <w:pPr>
              <w:pStyle w:val="NormalWeb"/>
              <w:jc w:val="both"/>
              <w:rPr>
                <w:b/>
                <w:bCs/>
                <w:sz w:val="22"/>
                <w:szCs w:val="22"/>
              </w:rPr>
            </w:pPr>
            <w:r w:rsidRPr="001A6F42">
              <w:rPr>
                <w:b/>
                <w:bCs/>
                <w:sz w:val="22"/>
                <w:szCs w:val="22"/>
              </w:rPr>
              <w:t>8</w:t>
            </w:r>
          </w:p>
          <w:p w14:paraId="26C4DEAF" w14:textId="538BA2A9" w:rsidR="009D6837" w:rsidRPr="001A6F42" w:rsidRDefault="009D6837" w:rsidP="00181227">
            <w:pPr>
              <w:pStyle w:val="NormalWeb"/>
              <w:rPr>
                <w:b/>
                <w:bCs/>
                <w:sz w:val="22"/>
                <w:szCs w:val="22"/>
              </w:rPr>
            </w:pPr>
            <w:r w:rsidRPr="001A6F42">
              <w:rPr>
                <w:b/>
                <w:bCs/>
                <w:sz w:val="22"/>
                <w:szCs w:val="22"/>
              </w:rPr>
              <w:t>Revolutionizing health care: AI, Data Science, Emerging Technologies and Beyond</w:t>
            </w:r>
          </w:p>
        </w:tc>
        <w:tc>
          <w:tcPr>
            <w:tcW w:w="1360" w:type="dxa"/>
            <w:vMerge w:val="restart"/>
            <w:vAlign w:val="center"/>
          </w:tcPr>
          <w:p w14:paraId="205CC7FD" w14:textId="77777777" w:rsidR="00146FB6" w:rsidRPr="001A6F42" w:rsidRDefault="00146FB6" w:rsidP="00181227">
            <w:pPr>
              <w:pStyle w:val="NormalWeb"/>
              <w:jc w:val="both"/>
              <w:rPr>
                <w:b/>
                <w:bCs/>
                <w:sz w:val="22"/>
                <w:szCs w:val="22"/>
              </w:rPr>
            </w:pPr>
            <w:r w:rsidRPr="001A6F42">
              <w:rPr>
                <w:b/>
                <w:bCs/>
                <w:sz w:val="22"/>
                <w:szCs w:val="22"/>
              </w:rPr>
              <w:t>M8</w:t>
            </w:r>
          </w:p>
          <w:p w14:paraId="699FAE66" w14:textId="18214257" w:rsidR="001A6F42" w:rsidRPr="001A6F42" w:rsidRDefault="001A6F42" w:rsidP="00181227">
            <w:pPr>
              <w:pStyle w:val="NormalWeb"/>
              <w:jc w:val="both"/>
              <w:rPr>
                <w:b/>
                <w:bCs/>
                <w:sz w:val="22"/>
                <w:szCs w:val="22"/>
              </w:rPr>
            </w:pPr>
            <w:r w:rsidRPr="001A6F42">
              <w:rPr>
                <w:b/>
                <w:bCs/>
                <w:sz w:val="22"/>
                <w:szCs w:val="22"/>
              </w:rPr>
              <w:t>Dr. Stephen Moore</w:t>
            </w:r>
          </w:p>
        </w:tc>
        <w:tc>
          <w:tcPr>
            <w:tcW w:w="2300" w:type="dxa"/>
            <w:vAlign w:val="center"/>
          </w:tcPr>
          <w:p w14:paraId="2DF25C31" w14:textId="58461AF8" w:rsidR="009D6837" w:rsidRPr="00E01E94" w:rsidDel="003A1152" w:rsidRDefault="00146FB6" w:rsidP="00181227">
            <w:pPr>
              <w:pStyle w:val="NormalWeb"/>
              <w:rPr>
                <w:sz w:val="22"/>
                <w:szCs w:val="22"/>
              </w:rPr>
            </w:pPr>
            <w:r>
              <w:rPr>
                <w:sz w:val="22"/>
                <w:szCs w:val="22"/>
              </w:rPr>
              <w:t>P29</w:t>
            </w:r>
            <w:r w:rsidR="00EC5C8F">
              <w:rPr>
                <w:sz w:val="22"/>
                <w:szCs w:val="22"/>
              </w:rPr>
              <w:t xml:space="preserve"> - </w:t>
            </w:r>
            <w:r w:rsidR="00801FA0">
              <w:rPr>
                <w:sz w:val="22"/>
                <w:szCs w:val="22"/>
              </w:rPr>
              <w:t>T</w:t>
            </w:r>
            <w:r w:rsidR="00801FA0" w:rsidRPr="009D6837">
              <w:rPr>
                <w:sz w:val="22"/>
                <w:szCs w:val="22"/>
              </w:rPr>
              <w:t xml:space="preserve">ransforming </w:t>
            </w:r>
            <w:r w:rsidR="00801FA0">
              <w:rPr>
                <w:sz w:val="22"/>
                <w:szCs w:val="22"/>
              </w:rPr>
              <w:t>S</w:t>
            </w:r>
            <w:r w:rsidR="00801FA0" w:rsidRPr="009D6837">
              <w:rPr>
                <w:sz w:val="22"/>
                <w:szCs w:val="22"/>
              </w:rPr>
              <w:t>chistosomiasis management in the volta basin through strategic partnerships and digital innovation</w:t>
            </w:r>
            <w:r w:rsidR="009D6837">
              <w:rPr>
                <w:sz w:val="22"/>
                <w:szCs w:val="22"/>
              </w:rPr>
              <w:t xml:space="preserve"> - </w:t>
            </w:r>
            <w:r w:rsidR="00801FA0" w:rsidRPr="00AB5EC1">
              <w:rPr>
                <w:b/>
                <w:bCs/>
                <w:sz w:val="22"/>
                <w:szCs w:val="22"/>
              </w:rPr>
              <w:t xml:space="preserve">Ms Elizabeth </w:t>
            </w:r>
            <w:proofErr w:type="spellStart"/>
            <w:r w:rsidR="00801FA0" w:rsidRPr="00AB5EC1">
              <w:rPr>
                <w:b/>
                <w:bCs/>
                <w:sz w:val="22"/>
                <w:szCs w:val="22"/>
              </w:rPr>
              <w:t>Kisson</w:t>
            </w:r>
            <w:proofErr w:type="spellEnd"/>
          </w:p>
        </w:tc>
      </w:tr>
      <w:tr w:rsidR="00146FB6" w14:paraId="5B3CE9ED" w14:textId="77777777" w:rsidTr="00934E58">
        <w:trPr>
          <w:trHeight w:val="121"/>
        </w:trPr>
        <w:tc>
          <w:tcPr>
            <w:tcW w:w="1778" w:type="dxa"/>
            <w:vMerge/>
            <w:vAlign w:val="center"/>
          </w:tcPr>
          <w:p w14:paraId="146F973D" w14:textId="77777777" w:rsidR="00146FB6" w:rsidRPr="00E01E94" w:rsidRDefault="00146FB6" w:rsidP="00181227">
            <w:pPr>
              <w:pStyle w:val="NormalWeb"/>
              <w:jc w:val="both"/>
              <w:rPr>
                <w:sz w:val="22"/>
                <w:szCs w:val="22"/>
              </w:rPr>
            </w:pPr>
          </w:p>
        </w:tc>
        <w:tc>
          <w:tcPr>
            <w:tcW w:w="1778" w:type="dxa"/>
            <w:vMerge/>
            <w:vAlign w:val="center"/>
          </w:tcPr>
          <w:p w14:paraId="1809BBEE" w14:textId="77777777" w:rsidR="00146FB6" w:rsidRPr="00E01E94" w:rsidRDefault="00146FB6" w:rsidP="00181227">
            <w:pPr>
              <w:pStyle w:val="NormalWeb"/>
              <w:jc w:val="both"/>
              <w:rPr>
                <w:sz w:val="22"/>
                <w:szCs w:val="22"/>
              </w:rPr>
            </w:pPr>
          </w:p>
        </w:tc>
        <w:tc>
          <w:tcPr>
            <w:tcW w:w="1360" w:type="dxa"/>
            <w:vMerge/>
            <w:vAlign w:val="center"/>
          </w:tcPr>
          <w:p w14:paraId="487B58DA" w14:textId="53ABBB23" w:rsidR="00146FB6" w:rsidRPr="00E01E94" w:rsidRDefault="00146FB6" w:rsidP="00181227">
            <w:pPr>
              <w:pStyle w:val="NormalWeb"/>
              <w:jc w:val="both"/>
              <w:rPr>
                <w:sz w:val="22"/>
                <w:szCs w:val="22"/>
              </w:rPr>
            </w:pPr>
          </w:p>
        </w:tc>
        <w:tc>
          <w:tcPr>
            <w:tcW w:w="2300" w:type="dxa"/>
            <w:vAlign w:val="center"/>
          </w:tcPr>
          <w:p w14:paraId="3F0C704C" w14:textId="4BA2DF41" w:rsidR="009D6837" w:rsidRPr="00E01E94" w:rsidDel="003A1152" w:rsidRDefault="00146FB6" w:rsidP="00181227">
            <w:pPr>
              <w:pStyle w:val="NormalWeb"/>
              <w:rPr>
                <w:sz w:val="22"/>
                <w:szCs w:val="22"/>
              </w:rPr>
            </w:pPr>
            <w:r>
              <w:rPr>
                <w:sz w:val="22"/>
                <w:szCs w:val="22"/>
              </w:rPr>
              <w:t>P30</w:t>
            </w:r>
            <w:r w:rsidR="00EC5C8F">
              <w:rPr>
                <w:sz w:val="22"/>
                <w:szCs w:val="22"/>
              </w:rPr>
              <w:t xml:space="preserve"> - </w:t>
            </w:r>
            <w:r w:rsidR="009D6837" w:rsidRPr="009D6837">
              <w:rPr>
                <w:sz w:val="22"/>
                <w:szCs w:val="22"/>
              </w:rPr>
              <w:t>Sine New Weibull Pareto Distribution: Properties, Regression Model and Applications to Health Data</w:t>
            </w:r>
            <w:r w:rsidR="009D6837">
              <w:rPr>
                <w:sz w:val="22"/>
                <w:szCs w:val="22"/>
              </w:rPr>
              <w:t xml:space="preserve"> - </w:t>
            </w:r>
            <w:r w:rsidR="009D6837" w:rsidRPr="00AB5EC1">
              <w:rPr>
                <w:b/>
                <w:bCs/>
                <w:sz w:val="22"/>
                <w:szCs w:val="22"/>
              </w:rPr>
              <w:t>Dr Salifu Nanga</w:t>
            </w:r>
          </w:p>
        </w:tc>
      </w:tr>
      <w:tr w:rsidR="00146FB6" w14:paraId="1D51DB07" w14:textId="77777777" w:rsidTr="00934E58">
        <w:trPr>
          <w:trHeight w:val="121"/>
        </w:trPr>
        <w:tc>
          <w:tcPr>
            <w:tcW w:w="1778" w:type="dxa"/>
            <w:vMerge/>
            <w:vAlign w:val="center"/>
          </w:tcPr>
          <w:p w14:paraId="5CA4AED0" w14:textId="77777777" w:rsidR="00146FB6" w:rsidRPr="00E01E94" w:rsidRDefault="00146FB6" w:rsidP="00181227">
            <w:pPr>
              <w:pStyle w:val="NormalWeb"/>
              <w:jc w:val="both"/>
              <w:rPr>
                <w:sz w:val="22"/>
                <w:szCs w:val="22"/>
              </w:rPr>
            </w:pPr>
          </w:p>
        </w:tc>
        <w:tc>
          <w:tcPr>
            <w:tcW w:w="1778" w:type="dxa"/>
            <w:vMerge/>
            <w:vAlign w:val="center"/>
          </w:tcPr>
          <w:p w14:paraId="34D346A4" w14:textId="77777777" w:rsidR="00146FB6" w:rsidRPr="00E01E94" w:rsidRDefault="00146FB6" w:rsidP="00181227">
            <w:pPr>
              <w:pStyle w:val="NormalWeb"/>
              <w:jc w:val="both"/>
              <w:rPr>
                <w:sz w:val="22"/>
                <w:szCs w:val="22"/>
              </w:rPr>
            </w:pPr>
          </w:p>
        </w:tc>
        <w:tc>
          <w:tcPr>
            <w:tcW w:w="1360" w:type="dxa"/>
            <w:vMerge/>
            <w:vAlign w:val="center"/>
          </w:tcPr>
          <w:p w14:paraId="2849DCB1" w14:textId="45AD1C12" w:rsidR="00146FB6" w:rsidRPr="00E01E94" w:rsidRDefault="00146FB6" w:rsidP="00181227">
            <w:pPr>
              <w:pStyle w:val="NormalWeb"/>
              <w:jc w:val="both"/>
              <w:rPr>
                <w:sz w:val="22"/>
                <w:szCs w:val="22"/>
              </w:rPr>
            </w:pPr>
          </w:p>
        </w:tc>
        <w:tc>
          <w:tcPr>
            <w:tcW w:w="2300" w:type="dxa"/>
            <w:vAlign w:val="center"/>
          </w:tcPr>
          <w:p w14:paraId="34A44758" w14:textId="37565161" w:rsidR="009D6837" w:rsidRPr="00E01E94" w:rsidDel="003A1152" w:rsidRDefault="00146FB6" w:rsidP="00181227">
            <w:pPr>
              <w:pStyle w:val="NormalWeb"/>
              <w:rPr>
                <w:sz w:val="22"/>
                <w:szCs w:val="22"/>
              </w:rPr>
            </w:pPr>
            <w:r>
              <w:rPr>
                <w:sz w:val="22"/>
                <w:szCs w:val="22"/>
              </w:rPr>
              <w:t>P31</w:t>
            </w:r>
            <w:r w:rsidR="00EC5C8F">
              <w:rPr>
                <w:sz w:val="22"/>
                <w:szCs w:val="22"/>
              </w:rPr>
              <w:t xml:space="preserve"> - </w:t>
            </w:r>
            <w:r w:rsidR="009D6837" w:rsidRPr="009D6837">
              <w:rPr>
                <w:sz w:val="22"/>
                <w:szCs w:val="22"/>
              </w:rPr>
              <w:t xml:space="preserve">Modelling the Impact of Doomscrolling on Intolerance of </w:t>
            </w:r>
            <w:r w:rsidR="009D6837" w:rsidRPr="009D6837">
              <w:rPr>
                <w:sz w:val="22"/>
                <w:szCs w:val="22"/>
              </w:rPr>
              <w:t>Uncertainty of COVID-19 Resurgence and Mental Health Well-being Among Health Workers in Ghana</w:t>
            </w:r>
            <w:r w:rsidR="009D6837">
              <w:rPr>
                <w:sz w:val="22"/>
                <w:szCs w:val="22"/>
              </w:rPr>
              <w:t xml:space="preserve"> - </w:t>
            </w:r>
            <w:r w:rsidR="009D6837" w:rsidRPr="00AB5EC1">
              <w:rPr>
                <w:b/>
                <w:bCs/>
                <w:sz w:val="22"/>
                <w:szCs w:val="22"/>
              </w:rPr>
              <w:t xml:space="preserve">Dr David </w:t>
            </w:r>
            <w:proofErr w:type="spellStart"/>
            <w:r w:rsidR="009D6837" w:rsidRPr="00AB5EC1">
              <w:rPr>
                <w:b/>
                <w:bCs/>
                <w:sz w:val="22"/>
                <w:szCs w:val="22"/>
              </w:rPr>
              <w:t>Adedia</w:t>
            </w:r>
            <w:proofErr w:type="spellEnd"/>
          </w:p>
        </w:tc>
      </w:tr>
      <w:tr w:rsidR="00146FB6" w14:paraId="36AF3258" w14:textId="77777777" w:rsidTr="00934E58">
        <w:trPr>
          <w:trHeight w:val="121"/>
        </w:trPr>
        <w:tc>
          <w:tcPr>
            <w:tcW w:w="1778" w:type="dxa"/>
            <w:vMerge/>
            <w:vAlign w:val="center"/>
          </w:tcPr>
          <w:p w14:paraId="2FA2AFC9" w14:textId="77777777" w:rsidR="00146FB6" w:rsidRPr="00E01E94" w:rsidRDefault="00146FB6" w:rsidP="00181227">
            <w:pPr>
              <w:pStyle w:val="NormalWeb"/>
              <w:jc w:val="both"/>
              <w:rPr>
                <w:sz w:val="22"/>
                <w:szCs w:val="22"/>
              </w:rPr>
            </w:pPr>
          </w:p>
        </w:tc>
        <w:tc>
          <w:tcPr>
            <w:tcW w:w="1778" w:type="dxa"/>
            <w:vMerge/>
            <w:vAlign w:val="center"/>
          </w:tcPr>
          <w:p w14:paraId="0F3E6C9E" w14:textId="77777777" w:rsidR="00146FB6" w:rsidRPr="00E01E94" w:rsidRDefault="00146FB6" w:rsidP="00181227">
            <w:pPr>
              <w:pStyle w:val="NormalWeb"/>
              <w:jc w:val="both"/>
              <w:rPr>
                <w:sz w:val="22"/>
                <w:szCs w:val="22"/>
              </w:rPr>
            </w:pPr>
          </w:p>
        </w:tc>
        <w:tc>
          <w:tcPr>
            <w:tcW w:w="1360" w:type="dxa"/>
            <w:vMerge/>
            <w:vAlign w:val="center"/>
          </w:tcPr>
          <w:p w14:paraId="68D99E85" w14:textId="02145B94" w:rsidR="00146FB6" w:rsidRPr="00E01E94" w:rsidRDefault="00146FB6" w:rsidP="00181227">
            <w:pPr>
              <w:pStyle w:val="NormalWeb"/>
              <w:jc w:val="both"/>
              <w:rPr>
                <w:sz w:val="22"/>
                <w:szCs w:val="22"/>
              </w:rPr>
            </w:pPr>
          </w:p>
        </w:tc>
        <w:tc>
          <w:tcPr>
            <w:tcW w:w="2300" w:type="dxa"/>
            <w:vAlign w:val="center"/>
          </w:tcPr>
          <w:p w14:paraId="7FA34C33" w14:textId="421BF6BF" w:rsidR="009D6837" w:rsidRPr="00E01E94" w:rsidDel="003A1152" w:rsidRDefault="00146FB6" w:rsidP="00181227">
            <w:pPr>
              <w:pStyle w:val="NormalWeb"/>
              <w:rPr>
                <w:sz w:val="22"/>
                <w:szCs w:val="22"/>
              </w:rPr>
            </w:pPr>
            <w:r>
              <w:rPr>
                <w:sz w:val="22"/>
                <w:szCs w:val="22"/>
              </w:rPr>
              <w:t>P32</w:t>
            </w:r>
            <w:r w:rsidR="0011503D">
              <w:rPr>
                <w:sz w:val="22"/>
                <w:szCs w:val="22"/>
              </w:rPr>
              <w:t xml:space="preserve"> - </w:t>
            </w:r>
            <w:r w:rsidR="009D6837" w:rsidRPr="009D6837">
              <w:rPr>
                <w:sz w:val="22"/>
                <w:szCs w:val="22"/>
              </w:rPr>
              <w:t>Adaptation of the PROMPTS Intervention to Improve Antenatal Care and Birth Outcomes in Greater Accra Region, Ghana</w:t>
            </w:r>
            <w:r w:rsidR="009D6837">
              <w:rPr>
                <w:sz w:val="22"/>
                <w:szCs w:val="22"/>
              </w:rPr>
              <w:t xml:space="preserve"> - </w:t>
            </w:r>
            <w:r w:rsidR="009D6837" w:rsidRPr="00AB5EC1">
              <w:rPr>
                <w:b/>
                <w:bCs/>
                <w:sz w:val="22"/>
                <w:szCs w:val="22"/>
              </w:rPr>
              <w:t>Mrs Abigail Osei Owusu</w:t>
            </w:r>
          </w:p>
        </w:tc>
      </w:tr>
    </w:tbl>
    <w:p w14:paraId="3322363F" w14:textId="77777777" w:rsidR="003F5D92" w:rsidRDefault="003F5D92" w:rsidP="00181227">
      <w:pPr>
        <w:spacing w:after="240"/>
        <w:jc w:val="both"/>
        <w:rPr>
          <w:rFonts w:ascii="Times New Roman" w:hAnsi="Times New Roman"/>
          <w:b/>
          <w:bCs/>
          <w:noProof/>
          <w:color w:val="151616"/>
        </w:rPr>
      </w:pPr>
    </w:p>
    <w:p w14:paraId="6E32DAA5" w14:textId="77777777" w:rsidR="00934E58" w:rsidRDefault="00FF59F6" w:rsidP="00181227">
      <w:pPr>
        <w:spacing w:after="240"/>
        <w:jc w:val="both"/>
        <w:rPr>
          <w:rFonts w:ascii="Times New Roman" w:hAnsi="Times New Roman"/>
          <w:b/>
          <w:bCs/>
          <w:noProof/>
          <w:color w:val="151616"/>
        </w:rPr>
      </w:pPr>
      <w:r>
        <w:rPr>
          <w:rFonts w:ascii="Times New Roman" w:hAnsi="Times New Roman"/>
          <w:b/>
          <w:bCs/>
          <w:noProof/>
          <w:color w:val="151616"/>
        </w:rPr>
        <w:br w:type="column"/>
      </w:r>
    </w:p>
    <w:p w14:paraId="23FDE0D7" w14:textId="77777777" w:rsidR="00364908" w:rsidRDefault="00606FEC" w:rsidP="00181227">
      <w:pPr>
        <w:spacing w:after="240"/>
        <w:jc w:val="both"/>
        <w:rPr>
          <w:rFonts w:ascii="Times New Roman" w:hAnsi="Times New Roman"/>
          <w:b/>
          <w:bCs/>
          <w:noProof/>
          <w:color w:val="151616"/>
        </w:rPr>
      </w:pPr>
      <w:r w:rsidRPr="00606FEC">
        <w:rPr>
          <w:rFonts w:ascii="Times New Roman" w:hAnsi="Times New Roman"/>
          <w:b/>
          <w:bCs/>
          <w:noProof/>
          <w:color w:val="151616"/>
        </w:rPr>
        <w:t xml:space="preserve">Conference Day 2 </w:t>
      </w:r>
      <w:r w:rsidR="003A1152">
        <w:rPr>
          <w:rFonts w:ascii="Times New Roman" w:hAnsi="Times New Roman"/>
          <w:b/>
          <w:bCs/>
          <w:noProof/>
          <w:color w:val="151616"/>
        </w:rPr>
        <w:t>–</w:t>
      </w:r>
      <w:r w:rsidRPr="00606FEC">
        <w:rPr>
          <w:rFonts w:ascii="Times New Roman" w:hAnsi="Times New Roman"/>
          <w:b/>
          <w:bCs/>
          <w:noProof/>
          <w:color w:val="151616"/>
        </w:rPr>
        <w:t xml:space="preserve"> Wednesday</w:t>
      </w:r>
      <w:r w:rsidR="003A1152">
        <w:rPr>
          <w:rFonts w:ascii="Times New Roman" w:hAnsi="Times New Roman"/>
          <w:b/>
          <w:bCs/>
          <w:noProof/>
          <w:color w:val="151616"/>
        </w:rPr>
        <w:t xml:space="preserve"> 22</w:t>
      </w:r>
      <w:r w:rsidR="003A1152" w:rsidRPr="00E13D69">
        <w:rPr>
          <w:rFonts w:ascii="Times New Roman" w:hAnsi="Times New Roman"/>
          <w:b/>
          <w:bCs/>
          <w:noProof/>
          <w:color w:val="151616"/>
          <w:vertAlign w:val="superscript"/>
        </w:rPr>
        <w:t>nd</w:t>
      </w:r>
      <w:r w:rsidR="003A1152">
        <w:rPr>
          <w:rFonts w:ascii="Times New Roman" w:hAnsi="Times New Roman"/>
          <w:b/>
          <w:bCs/>
          <w:noProof/>
          <w:color w:val="151616"/>
        </w:rPr>
        <w:t xml:space="preserve"> October, 2025 </w:t>
      </w:r>
      <w:r w:rsidR="00934E58">
        <w:rPr>
          <w:rFonts w:ascii="Times New Roman" w:hAnsi="Times New Roman"/>
          <w:b/>
          <w:bCs/>
          <w:noProof/>
          <w:color w:val="151616"/>
        </w:rPr>
        <w:t xml:space="preserve">   </w:t>
      </w:r>
    </w:p>
    <w:p w14:paraId="2461565A" w14:textId="41A4CB4B" w:rsidR="0000372F" w:rsidRPr="0000372F" w:rsidRDefault="00364908" w:rsidP="00181227">
      <w:pPr>
        <w:spacing w:after="240"/>
        <w:jc w:val="both"/>
        <w:rPr>
          <w:rFonts w:ascii="Times New Roman" w:hAnsi="Times New Roman"/>
          <w:b/>
          <w:bCs/>
          <w:noProof/>
          <w:color w:val="151616"/>
        </w:rPr>
      </w:pPr>
      <w:r>
        <w:rPr>
          <w:rFonts w:ascii="Times New Roman" w:hAnsi="Times New Roman"/>
          <w:b/>
          <w:bCs/>
          <w:noProof/>
          <w:color w:val="151616"/>
        </w:rPr>
        <w:t>Chairperson: Prof. Evelyn Ansah</w:t>
      </w:r>
      <w:r w:rsidR="00934E58">
        <w:rPr>
          <w:rFonts w:ascii="Times New Roman" w:hAnsi="Times New Roman"/>
          <w:b/>
          <w:bCs/>
          <w:noProof/>
          <w:color w:val="151616"/>
        </w:rPr>
        <w:t xml:space="preserve">                                     </w:t>
      </w:r>
    </w:p>
    <w:tbl>
      <w:tblPr>
        <w:tblStyle w:val="TableGrid"/>
        <w:tblW w:w="7262" w:type="dxa"/>
        <w:tblLook w:val="04A0" w:firstRow="1" w:lastRow="0" w:firstColumn="1" w:lastColumn="0" w:noHBand="0" w:noVBand="1"/>
      </w:tblPr>
      <w:tblGrid>
        <w:gridCol w:w="1948"/>
        <w:gridCol w:w="2789"/>
        <w:gridCol w:w="2525"/>
      </w:tblGrid>
      <w:tr w:rsidR="00E01E94" w:rsidRPr="00E01E94" w14:paraId="7D9414C7" w14:textId="77777777" w:rsidTr="00984C1D">
        <w:trPr>
          <w:trHeight w:val="353"/>
        </w:trPr>
        <w:tc>
          <w:tcPr>
            <w:tcW w:w="1948" w:type="dxa"/>
            <w:vAlign w:val="center"/>
          </w:tcPr>
          <w:p w14:paraId="235E1A71" w14:textId="77777777" w:rsidR="00606FEC" w:rsidRPr="00E01E94" w:rsidRDefault="00606FEC" w:rsidP="00181227">
            <w:pPr>
              <w:pStyle w:val="NormalWeb"/>
              <w:jc w:val="both"/>
              <w:rPr>
                <w:b/>
                <w:bCs/>
                <w:sz w:val="22"/>
                <w:szCs w:val="22"/>
              </w:rPr>
            </w:pPr>
            <w:bookmarkStart w:id="1" w:name="_Hlk181073563"/>
            <w:r w:rsidRPr="00E01E94">
              <w:rPr>
                <w:b/>
                <w:bCs/>
                <w:sz w:val="22"/>
                <w:szCs w:val="22"/>
              </w:rPr>
              <w:t>Time</w:t>
            </w:r>
          </w:p>
        </w:tc>
        <w:tc>
          <w:tcPr>
            <w:tcW w:w="2789" w:type="dxa"/>
            <w:vAlign w:val="center"/>
          </w:tcPr>
          <w:p w14:paraId="6C292B4D" w14:textId="77777777" w:rsidR="00606FEC" w:rsidRPr="00E01E94" w:rsidRDefault="00606FEC" w:rsidP="00181227">
            <w:pPr>
              <w:pStyle w:val="NormalWeb"/>
              <w:jc w:val="both"/>
              <w:rPr>
                <w:b/>
                <w:bCs/>
                <w:sz w:val="22"/>
                <w:szCs w:val="22"/>
              </w:rPr>
            </w:pPr>
            <w:r w:rsidRPr="00E01E94">
              <w:rPr>
                <w:b/>
                <w:bCs/>
                <w:sz w:val="22"/>
                <w:szCs w:val="22"/>
              </w:rPr>
              <w:t>Activity</w:t>
            </w:r>
          </w:p>
        </w:tc>
        <w:tc>
          <w:tcPr>
            <w:tcW w:w="2525" w:type="dxa"/>
            <w:vAlign w:val="center"/>
          </w:tcPr>
          <w:p w14:paraId="026F2967" w14:textId="77777777" w:rsidR="00606FEC" w:rsidRPr="00E01E94" w:rsidRDefault="00606FEC" w:rsidP="00181227">
            <w:pPr>
              <w:pStyle w:val="NormalWeb"/>
              <w:jc w:val="both"/>
              <w:rPr>
                <w:b/>
                <w:bCs/>
                <w:sz w:val="22"/>
                <w:szCs w:val="22"/>
              </w:rPr>
            </w:pPr>
            <w:r w:rsidRPr="00E01E94">
              <w:rPr>
                <w:b/>
                <w:bCs/>
                <w:sz w:val="22"/>
                <w:szCs w:val="22"/>
              </w:rPr>
              <w:t>Responsible</w:t>
            </w:r>
          </w:p>
        </w:tc>
      </w:tr>
      <w:tr w:rsidR="00E01E94" w:rsidRPr="00E01E94" w14:paraId="3D43FD72" w14:textId="77777777" w:rsidTr="00984C1D">
        <w:trPr>
          <w:trHeight w:val="353"/>
        </w:trPr>
        <w:tc>
          <w:tcPr>
            <w:tcW w:w="1948" w:type="dxa"/>
            <w:vAlign w:val="center"/>
          </w:tcPr>
          <w:p w14:paraId="34EE179F" w14:textId="77777777" w:rsidR="00606FEC" w:rsidRPr="00E01E94" w:rsidRDefault="00606FEC" w:rsidP="00181227">
            <w:pPr>
              <w:pStyle w:val="NormalWeb"/>
              <w:jc w:val="both"/>
              <w:rPr>
                <w:sz w:val="22"/>
                <w:szCs w:val="22"/>
              </w:rPr>
            </w:pPr>
            <w:r w:rsidRPr="00E01E94">
              <w:rPr>
                <w:sz w:val="22"/>
                <w:szCs w:val="22"/>
              </w:rPr>
              <w:t>8.00 - 9.00</w:t>
            </w:r>
          </w:p>
        </w:tc>
        <w:tc>
          <w:tcPr>
            <w:tcW w:w="2789" w:type="dxa"/>
            <w:vAlign w:val="center"/>
          </w:tcPr>
          <w:p w14:paraId="2D0D0CF3" w14:textId="77777777" w:rsidR="00606FEC" w:rsidRPr="00E01E94" w:rsidRDefault="00606FEC" w:rsidP="00181227">
            <w:pPr>
              <w:pStyle w:val="NormalWeb"/>
              <w:jc w:val="both"/>
              <w:rPr>
                <w:sz w:val="22"/>
                <w:szCs w:val="22"/>
              </w:rPr>
            </w:pPr>
            <w:r w:rsidRPr="00E01E94">
              <w:rPr>
                <w:sz w:val="22"/>
                <w:szCs w:val="22"/>
              </w:rPr>
              <w:t>Registration</w:t>
            </w:r>
          </w:p>
        </w:tc>
        <w:tc>
          <w:tcPr>
            <w:tcW w:w="2525" w:type="dxa"/>
            <w:vAlign w:val="center"/>
          </w:tcPr>
          <w:p w14:paraId="68B6861D" w14:textId="77777777" w:rsidR="00606FEC" w:rsidRPr="00E01E94" w:rsidRDefault="00606FEC" w:rsidP="00181227">
            <w:pPr>
              <w:pStyle w:val="NormalWeb"/>
              <w:jc w:val="both"/>
              <w:rPr>
                <w:sz w:val="22"/>
                <w:szCs w:val="22"/>
              </w:rPr>
            </w:pPr>
            <w:r w:rsidRPr="00E01E94">
              <w:rPr>
                <w:sz w:val="22"/>
                <w:szCs w:val="22"/>
              </w:rPr>
              <w:t>ADMIN</w:t>
            </w:r>
          </w:p>
        </w:tc>
      </w:tr>
      <w:tr w:rsidR="00E01E94" w:rsidRPr="00E01E94" w14:paraId="5CAAC783" w14:textId="77777777" w:rsidTr="00984C1D">
        <w:trPr>
          <w:trHeight w:val="69"/>
        </w:trPr>
        <w:tc>
          <w:tcPr>
            <w:tcW w:w="1948" w:type="dxa"/>
            <w:vAlign w:val="center"/>
          </w:tcPr>
          <w:p w14:paraId="745EE25E" w14:textId="6D82AE69" w:rsidR="00606FEC" w:rsidRPr="00E01E94" w:rsidRDefault="00606FEC" w:rsidP="00181227">
            <w:pPr>
              <w:pStyle w:val="NormalWeb"/>
              <w:jc w:val="both"/>
              <w:rPr>
                <w:sz w:val="22"/>
                <w:szCs w:val="22"/>
              </w:rPr>
            </w:pPr>
            <w:r w:rsidRPr="00E01E94">
              <w:rPr>
                <w:sz w:val="22"/>
                <w:szCs w:val="22"/>
              </w:rPr>
              <w:t xml:space="preserve">9.00 - </w:t>
            </w:r>
            <w:r w:rsidR="00146FB6">
              <w:rPr>
                <w:sz w:val="22"/>
                <w:szCs w:val="22"/>
              </w:rPr>
              <w:t>10</w:t>
            </w:r>
            <w:r w:rsidRPr="00E01E94">
              <w:rPr>
                <w:sz w:val="22"/>
                <w:szCs w:val="22"/>
              </w:rPr>
              <w:t>.</w:t>
            </w:r>
            <w:r w:rsidR="00146FB6">
              <w:rPr>
                <w:sz w:val="22"/>
                <w:szCs w:val="22"/>
              </w:rPr>
              <w:t>0</w:t>
            </w:r>
            <w:r w:rsidRPr="00E01E94">
              <w:rPr>
                <w:sz w:val="22"/>
                <w:szCs w:val="22"/>
              </w:rPr>
              <w:t>0</w:t>
            </w:r>
          </w:p>
        </w:tc>
        <w:tc>
          <w:tcPr>
            <w:tcW w:w="2789" w:type="dxa"/>
            <w:vAlign w:val="center"/>
          </w:tcPr>
          <w:p w14:paraId="1BB96C0F" w14:textId="65CCCA5F" w:rsidR="003A1152" w:rsidRDefault="00146FB6" w:rsidP="00181227">
            <w:pPr>
              <w:pStyle w:val="NormalWeb"/>
              <w:jc w:val="both"/>
              <w:rPr>
                <w:b/>
                <w:bCs/>
                <w:sz w:val="22"/>
                <w:szCs w:val="22"/>
              </w:rPr>
            </w:pPr>
            <w:r w:rsidRPr="00E01E94">
              <w:rPr>
                <w:sz w:val="22"/>
                <w:szCs w:val="22"/>
              </w:rPr>
              <w:t xml:space="preserve">Concurrent Presentations </w:t>
            </w:r>
          </w:p>
          <w:p w14:paraId="7E952C38" w14:textId="4EB47FC5" w:rsidR="00606FEC" w:rsidRPr="00E01E94" w:rsidRDefault="00606FEC" w:rsidP="00181227">
            <w:pPr>
              <w:pStyle w:val="NormalWeb"/>
              <w:jc w:val="both"/>
              <w:rPr>
                <w:sz w:val="22"/>
                <w:szCs w:val="22"/>
                <w:lang w:val="en-US"/>
              </w:rPr>
            </w:pPr>
          </w:p>
        </w:tc>
        <w:tc>
          <w:tcPr>
            <w:tcW w:w="2525" w:type="dxa"/>
            <w:vAlign w:val="center"/>
          </w:tcPr>
          <w:p w14:paraId="787FDF69" w14:textId="1506BF93" w:rsidR="00606FEC" w:rsidRPr="00E01E94" w:rsidRDefault="00146FB6" w:rsidP="00181227">
            <w:pPr>
              <w:pStyle w:val="NormalWeb"/>
              <w:jc w:val="both"/>
              <w:rPr>
                <w:sz w:val="22"/>
                <w:szCs w:val="22"/>
              </w:rPr>
            </w:pPr>
            <w:r>
              <w:rPr>
                <w:sz w:val="22"/>
                <w:szCs w:val="22"/>
              </w:rPr>
              <w:t>Sessions 9-12</w:t>
            </w:r>
          </w:p>
        </w:tc>
      </w:tr>
      <w:tr w:rsidR="00E01E94" w:rsidRPr="00E01E94" w14:paraId="3CD30894" w14:textId="77777777" w:rsidTr="00984C1D">
        <w:trPr>
          <w:trHeight w:val="353"/>
        </w:trPr>
        <w:tc>
          <w:tcPr>
            <w:tcW w:w="1948" w:type="dxa"/>
            <w:vAlign w:val="center"/>
          </w:tcPr>
          <w:p w14:paraId="1EB4DCE9" w14:textId="1BD11CC2" w:rsidR="00606FEC" w:rsidRPr="00E01E94" w:rsidRDefault="00146FB6" w:rsidP="00181227">
            <w:pPr>
              <w:pStyle w:val="NormalWeb"/>
              <w:jc w:val="both"/>
              <w:rPr>
                <w:sz w:val="22"/>
                <w:szCs w:val="22"/>
              </w:rPr>
            </w:pPr>
            <w:r>
              <w:rPr>
                <w:sz w:val="22"/>
                <w:szCs w:val="22"/>
              </w:rPr>
              <w:t>10</w:t>
            </w:r>
            <w:r w:rsidR="00606FEC" w:rsidRPr="00E01E94">
              <w:rPr>
                <w:sz w:val="22"/>
                <w:szCs w:val="22"/>
              </w:rPr>
              <w:t>.</w:t>
            </w:r>
            <w:r>
              <w:rPr>
                <w:sz w:val="22"/>
                <w:szCs w:val="22"/>
              </w:rPr>
              <w:t>15</w:t>
            </w:r>
            <w:r w:rsidR="00606FEC" w:rsidRPr="00E01E94">
              <w:rPr>
                <w:sz w:val="22"/>
                <w:szCs w:val="22"/>
              </w:rPr>
              <w:t xml:space="preserve"> - 11.30</w:t>
            </w:r>
          </w:p>
        </w:tc>
        <w:tc>
          <w:tcPr>
            <w:tcW w:w="2789" w:type="dxa"/>
            <w:vAlign w:val="center"/>
          </w:tcPr>
          <w:p w14:paraId="518B102D" w14:textId="77777777" w:rsidR="00197F84" w:rsidRDefault="00146FB6" w:rsidP="00181227">
            <w:pPr>
              <w:pStyle w:val="NormalWeb"/>
              <w:jc w:val="both"/>
              <w:rPr>
                <w:b/>
                <w:bCs/>
                <w:sz w:val="22"/>
                <w:szCs w:val="22"/>
              </w:rPr>
            </w:pPr>
            <w:r w:rsidRPr="00197F84">
              <w:rPr>
                <w:b/>
                <w:bCs/>
                <w:sz w:val="22"/>
                <w:szCs w:val="22"/>
              </w:rPr>
              <w:t xml:space="preserve">PLENARY: </w:t>
            </w:r>
          </w:p>
          <w:p w14:paraId="1B8B94D6" w14:textId="1358D25E" w:rsidR="00606FEC" w:rsidRPr="00197F84" w:rsidRDefault="000A359B" w:rsidP="00181227">
            <w:pPr>
              <w:pStyle w:val="NormalWeb"/>
              <w:jc w:val="both"/>
              <w:rPr>
                <w:b/>
                <w:bCs/>
                <w:sz w:val="22"/>
                <w:szCs w:val="22"/>
              </w:rPr>
            </w:pPr>
            <w:r w:rsidRPr="000A359B">
              <w:rPr>
                <w:sz w:val="22"/>
                <w:szCs w:val="22"/>
              </w:rPr>
              <w:t>Artificial Intelligence in Biomedical and Clinical Research in Africa</w:t>
            </w:r>
          </w:p>
        </w:tc>
        <w:tc>
          <w:tcPr>
            <w:tcW w:w="2525" w:type="dxa"/>
            <w:vAlign w:val="center"/>
          </w:tcPr>
          <w:p w14:paraId="54D9A670" w14:textId="39326750" w:rsidR="00606FEC" w:rsidRPr="00E01E94" w:rsidRDefault="000A359B" w:rsidP="00181227">
            <w:pPr>
              <w:pStyle w:val="NormalWeb"/>
              <w:jc w:val="both"/>
              <w:rPr>
                <w:sz w:val="22"/>
                <w:szCs w:val="22"/>
              </w:rPr>
            </w:pPr>
            <w:r>
              <w:rPr>
                <w:sz w:val="22"/>
                <w:szCs w:val="22"/>
              </w:rPr>
              <w:t>Dr. Stephen Moore. University of Cape Coast</w:t>
            </w:r>
          </w:p>
        </w:tc>
      </w:tr>
      <w:tr w:rsidR="00E01E94" w:rsidRPr="00E01E94" w14:paraId="735F0B5C" w14:textId="77777777" w:rsidTr="00984C1D">
        <w:trPr>
          <w:trHeight w:val="353"/>
        </w:trPr>
        <w:tc>
          <w:tcPr>
            <w:tcW w:w="1948" w:type="dxa"/>
            <w:vAlign w:val="center"/>
          </w:tcPr>
          <w:p w14:paraId="06FCF334" w14:textId="4791F1CA" w:rsidR="00606FEC" w:rsidRPr="00E01E94" w:rsidRDefault="00606FEC" w:rsidP="00181227">
            <w:pPr>
              <w:pStyle w:val="NormalWeb"/>
              <w:jc w:val="both"/>
              <w:rPr>
                <w:sz w:val="22"/>
                <w:szCs w:val="22"/>
              </w:rPr>
            </w:pPr>
            <w:r w:rsidRPr="00E01E94">
              <w:rPr>
                <w:sz w:val="22"/>
                <w:szCs w:val="22"/>
              </w:rPr>
              <w:t>11.30 - 1</w:t>
            </w:r>
            <w:r w:rsidR="00146FB6">
              <w:rPr>
                <w:sz w:val="22"/>
                <w:szCs w:val="22"/>
              </w:rPr>
              <w:t>2</w:t>
            </w:r>
            <w:r w:rsidRPr="00E01E94">
              <w:rPr>
                <w:sz w:val="22"/>
                <w:szCs w:val="22"/>
              </w:rPr>
              <w:t>.</w:t>
            </w:r>
            <w:r w:rsidR="00146FB6">
              <w:rPr>
                <w:sz w:val="22"/>
                <w:szCs w:val="22"/>
              </w:rPr>
              <w:t>00</w:t>
            </w:r>
          </w:p>
        </w:tc>
        <w:tc>
          <w:tcPr>
            <w:tcW w:w="2789" w:type="dxa"/>
            <w:vAlign w:val="center"/>
          </w:tcPr>
          <w:p w14:paraId="310AD8C6" w14:textId="77777777" w:rsidR="00606FEC" w:rsidRPr="00E01E94" w:rsidRDefault="00606FEC" w:rsidP="00181227">
            <w:pPr>
              <w:pStyle w:val="NormalWeb"/>
              <w:jc w:val="both"/>
              <w:rPr>
                <w:sz w:val="22"/>
                <w:szCs w:val="22"/>
              </w:rPr>
            </w:pPr>
            <w:r w:rsidRPr="00E01E94">
              <w:rPr>
                <w:sz w:val="22"/>
                <w:szCs w:val="22"/>
              </w:rPr>
              <w:t>Snack Break</w:t>
            </w:r>
          </w:p>
        </w:tc>
        <w:tc>
          <w:tcPr>
            <w:tcW w:w="2525" w:type="dxa"/>
            <w:vAlign w:val="center"/>
          </w:tcPr>
          <w:p w14:paraId="082AF754" w14:textId="77777777" w:rsidR="00606FEC" w:rsidRPr="00E01E94" w:rsidRDefault="00606FEC" w:rsidP="00181227">
            <w:pPr>
              <w:pStyle w:val="NormalWeb"/>
              <w:jc w:val="both"/>
              <w:rPr>
                <w:sz w:val="22"/>
                <w:szCs w:val="22"/>
              </w:rPr>
            </w:pPr>
            <w:r w:rsidRPr="00E01E94">
              <w:rPr>
                <w:sz w:val="22"/>
                <w:szCs w:val="22"/>
              </w:rPr>
              <w:t>All</w:t>
            </w:r>
          </w:p>
        </w:tc>
      </w:tr>
      <w:tr w:rsidR="00E01E94" w:rsidRPr="00E01E94" w14:paraId="1C578053" w14:textId="77777777" w:rsidTr="00984C1D">
        <w:trPr>
          <w:trHeight w:val="353"/>
        </w:trPr>
        <w:tc>
          <w:tcPr>
            <w:tcW w:w="1948" w:type="dxa"/>
            <w:vAlign w:val="center"/>
          </w:tcPr>
          <w:p w14:paraId="2043AAF4" w14:textId="21750604" w:rsidR="00606FEC" w:rsidRPr="00E01E94" w:rsidRDefault="00606FEC" w:rsidP="00181227">
            <w:pPr>
              <w:pStyle w:val="NormalWeb"/>
              <w:jc w:val="both"/>
              <w:rPr>
                <w:sz w:val="22"/>
                <w:szCs w:val="22"/>
              </w:rPr>
            </w:pPr>
            <w:r w:rsidRPr="00E01E94">
              <w:rPr>
                <w:sz w:val="22"/>
                <w:szCs w:val="22"/>
              </w:rPr>
              <w:t>1</w:t>
            </w:r>
            <w:r w:rsidR="00146FB6">
              <w:rPr>
                <w:sz w:val="22"/>
                <w:szCs w:val="22"/>
              </w:rPr>
              <w:t>2</w:t>
            </w:r>
            <w:r w:rsidRPr="00E01E94">
              <w:rPr>
                <w:sz w:val="22"/>
                <w:szCs w:val="22"/>
              </w:rPr>
              <w:t>.</w:t>
            </w:r>
            <w:r w:rsidR="00146FB6">
              <w:rPr>
                <w:sz w:val="22"/>
                <w:szCs w:val="22"/>
              </w:rPr>
              <w:t>00</w:t>
            </w:r>
            <w:r w:rsidRPr="00E01E94">
              <w:rPr>
                <w:sz w:val="22"/>
                <w:szCs w:val="22"/>
              </w:rPr>
              <w:t xml:space="preserve"> - 1. 00 p.m.</w:t>
            </w:r>
          </w:p>
        </w:tc>
        <w:tc>
          <w:tcPr>
            <w:tcW w:w="2789" w:type="dxa"/>
            <w:vAlign w:val="center"/>
          </w:tcPr>
          <w:p w14:paraId="5F022715" w14:textId="77777777" w:rsidR="00606FEC" w:rsidRPr="00E01E94" w:rsidRDefault="00606FEC" w:rsidP="00181227">
            <w:pPr>
              <w:pStyle w:val="NormalWeb"/>
              <w:jc w:val="both"/>
              <w:rPr>
                <w:sz w:val="22"/>
                <w:szCs w:val="22"/>
              </w:rPr>
            </w:pPr>
            <w:r w:rsidRPr="00E01E94">
              <w:rPr>
                <w:sz w:val="22"/>
                <w:szCs w:val="22"/>
              </w:rPr>
              <w:t xml:space="preserve">Concurrent Presentations </w:t>
            </w:r>
          </w:p>
        </w:tc>
        <w:tc>
          <w:tcPr>
            <w:tcW w:w="2525" w:type="dxa"/>
            <w:vAlign w:val="center"/>
          </w:tcPr>
          <w:p w14:paraId="70A245AA" w14:textId="2174971B" w:rsidR="00606FEC" w:rsidRPr="00E01E94" w:rsidRDefault="00606FEC" w:rsidP="00181227">
            <w:pPr>
              <w:pStyle w:val="NormalWeb"/>
              <w:jc w:val="both"/>
              <w:rPr>
                <w:sz w:val="22"/>
                <w:szCs w:val="22"/>
              </w:rPr>
            </w:pPr>
            <w:r w:rsidRPr="00E01E94">
              <w:rPr>
                <w:sz w:val="22"/>
                <w:szCs w:val="22"/>
              </w:rPr>
              <w:t xml:space="preserve">Sessions </w:t>
            </w:r>
            <w:r w:rsidR="00146FB6">
              <w:rPr>
                <w:sz w:val="22"/>
                <w:szCs w:val="22"/>
              </w:rPr>
              <w:t>13-16</w:t>
            </w:r>
          </w:p>
        </w:tc>
      </w:tr>
      <w:tr w:rsidR="00E01E94" w:rsidRPr="00E01E94" w14:paraId="3C8A9557" w14:textId="77777777" w:rsidTr="00984C1D">
        <w:trPr>
          <w:trHeight w:val="373"/>
        </w:trPr>
        <w:tc>
          <w:tcPr>
            <w:tcW w:w="1948" w:type="dxa"/>
            <w:vAlign w:val="center"/>
          </w:tcPr>
          <w:p w14:paraId="63E2A37A" w14:textId="6E084EA1" w:rsidR="00606FEC" w:rsidRPr="00E01E94" w:rsidRDefault="00606FEC" w:rsidP="00181227">
            <w:pPr>
              <w:pStyle w:val="NormalWeb"/>
              <w:jc w:val="both"/>
              <w:rPr>
                <w:sz w:val="22"/>
                <w:szCs w:val="22"/>
              </w:rPr>
            </w:pPr>
            <w:r w:rsidRPr="00E01E94">
              <w:rPr>
                <w:sz w:val="22"/>
                <w:szCs w:val="22"/>
              </w:rPr>
              <w:t xml:space="preserve">1.00 - </w:t>
            </w:r>
            <w:r w:rsidR="00146FB6">
              <w:rPr>
                <w:sz w:val="22"/>
                <w:szCs w:val="22"/>
              </w:rPr>
              <w:t>2</w:t>
            </w:r>
            <w:r w:rsidRPr="00E01E94">
              <w:rPr>
                <w:sz w:val="22"/>
                <w:szCs w:val="22"/>
              </w:rPr>
              <w:t>.</w:t>
            </w:r>
            <w:r w:rsidR="00146FB6">
              <w:rPr>
                <w:sz w:val="22"/>
                <w:szCs w:val="22"/>
              </w:rPr>
              <w:t>00</w:t>
            </w:r>
          </w:p>
        </w:tc>
        <w:tc>
          <w:tcPr>
            <w:tcW w:w="2789" w:type="dxa"/>
            <w:vAlign w:val="center"/>
          </w:tcPr>
          <w:p w14:paraId="08A6696C" w14:textId="77777777" w:rsidR="00606FEC" w:rsidRPr="00E01E94" w:rsidRDefault="00606FEC" w:rsidP="00181227">
            <w:pPr>
              <w:pStyle w:val="NormalWeb"/>
              <w:jc w:val="both"/>
              <w:rPr>
                <w:sz w:val="22"/>
                <w:szCs w:val="22"/>
              </w:rPr>
            </w:pPr>
            <w:r w:rsidRPr="00E01E94">
              <w:rPr>
                <w:sz w:val="22"/>
                <w:szCs w:val="22"/>
              </w:rPr>
              <w:t>Lunch Break</w:t>
            </w:r>
          </w:p>
        </w:tc>
        <w:tc>
          <w:tcPr>
            <w:tcW w:w="2525" w:type="dxa"/>
            <w:vAlign w:val="center"/>
          </w:tcPr>
          <w:p w14:paraId="73270F80" w14:textId="77777777" w:rsidR="00606FEC" w:rsidRPr="00E01E94" w:rsidRDefault="00606FEC" w:rsidP="00181227">
            <w:pPr>
              <w:pStyle w:val="NormalWeb"/>
              <w:jc w:val="both"/>
              <w:rPr>
                <w:sz w:val="22"/>
                <w:szCs w:val="22"/>
              </w:rPr>
            </w:pPr>
            <w:r w:rsidRPr="00E01E94">
              <w:rPr>
                <w:sz w:val="22"/>
                <w:szCs w:val="22"/>
              </w:rPr>
              <w:t>All</w:t>
            </w:r>
          </w:p>
        </w:tc>
      </w:tr>
      <w:tr w:rsidR="00E01E94" w:rsidRPr="00E01E94" w14:paraId="382467D2" w14:textId="77777777" w:rsidTr="00984C1D">
        <w:trPr>
          <w:trHeight w:val="373"/>
        </w:trPr>
        <w:tc>
          <w:tcPr>
            <w:tcW w:w="1948" w:type="dxa"/>
            <w:vAlign w:val="center"/>
          </w:tcPr>
          <w:p w14:paraId="2B8FFD8D" w14:textId="326ED02A" w:rsidR="00606FEC" w:rsidRPr="00E01E94" w:rsidRDefault="00146FB6" w:rsidP="00181227">
            <w:pPr>
              <w:pStyle w:val="NormalWeb"/>
              <w:jc w:val="both"/>
              <w:rPr>
                <w:sz w:val="22"/>
                <w:szCs w:val="22"/>
              </w:rPr>
            </w:pPr>
            <w:r>
              <w:rPr>
                <w:sz w:val="22"/>
                <w:szCs w:val="22"/>
              </w:rPr>
              <w:t>2</w:t>
            </w:r>
            <w:r w:rsidR="00606FEC" w:rsidRPr="00E01E94">
              <w:rPr>
                <w:sz w:val="22"/>
                <w:szCs w:val="22"/>
              </w:rPr>
              <w:t>.</w:t>
            </w:r>
            <w:r>
              <w:rPr>
                <w:sz w:val="22"/>
                <w:szCs w:val="22"/>
              </w:rPr>
              <w:t>00</w:t>
            </w:r>
            <w:r w:rsidR="00606FEC" w:rsidRPr="00E01E94">
              <w:rPr>
                <w:sz w:val="22"/>
                <w:szCs w:val="22"/>
              </w:rPr>
              <w:t xml:space="preserve"> – 3.</w:t>
            </w:r>
            <w:r>
              <w:rPr>
                <w:sz w:val="22"/>
                <w:szCs w:val="22"/>
              </w:rPr>
              <w:t>00</w:t>
            </w:r>
          </w:p>
        </w:tc>
        <w:tc>
          <w:tcPr>
            <w:tcW w:w="2789" w:type="dxa"/>
            <w:vAlign w:val="center"/>
          </w:tcPr>
          <w:p w14:paraId="46F02671" w14:textId="7351AF73" w:rsidR="00606FEC" w:rsidRPr="002726DA" w:rsidRDefault="00146FB6" w:rsidP="00181227">
            <w:pPr>
              <w:pStyle w:val="NormalWeb"/>
              <w:jc w:val="both"/>
              <w:rPr>
                <w:b/>
                <w:bCs/>
                <w:sz w:val="22"/>
                <w:szCs w:val="22"/>
              </w:rPr>
            </w:pPr>
            <w:r w:rsidRPr="00E01E94">
              <w:rPr>
                <w:sz w:val="22"/>
                <w:szCs w:val="22"/>
              </w:rPr>
              <w:t xml:space="preserve">Concurrent Presentations </w:t>
            </w:r>
          </w:p>
        </w:tc>
        <w:tc>
          <w:tcPr>
            <w:tcW w:w="2525" w:type="dxa"/>
            <w:vAlign w:val="center"/>
          </w:tcPr>
          <w:p w14:paraId="05FF8F2D" w14:textId="1FC4B475" w:rsidR="00606FEC" w:rsidRPr="00E01E94" w:rsidRDefault="00146FB6" w:rsidP="00181227">
            <w:pPr>
              <w:pStyle w:val="NormalWeb"/>
              <w:jc w:val="both"/>
              <w:rPr>
                <w:sz w:val="22"/>
                <w:szCs w:val="22"/>
              </w:rPr>
            </w:pPr>
            <w:r>
              <w:rPr>
                <w:sz w:val="22"/>
                <w:szCs w:val="22"/>
              </w:rPr>
              <w:t>Sessions 17-20</w:t>
            </w:r>
          </w:p>
        </w:tc>
      </w:tr>
      <w:tr w:rsidR="00E01E94" w:rsidRPr="00E01E94" w14:paraId="6F9D2AB7" w14:textId="77777777" w:rsidTr="00984C1D">
        <w:trPr>
          <w:trHeight w:val="353"/>
        </w:trPr>
        <w:tc>
          <w:tcPr>
            <w:tcW w:w="1948" w:type="dxa"/>
            <w:vAlign w:val="center"/>
          </w:tcPr>
          <w:p w14:paraId="67AFBF26" w14:textId="7259E09C" w:rsidR="00606FEC" w:rsidRPr="00E01E94" w:rsidRDefault="00606FEC" w:rsidP="00181227">
            <w:pPr>
              <w:pStyle w:val="NormalWeb"/>
              <w:jc w:val="both"/>
              <w:rPr>
                <w:sz w:val="22"/>
                <w:szCs w:val="22"/>
              </w:rPr>
            </w:pPr>
            <w:r w:rsidRPr="00E01E94">
              <w:rPr>
                <w:sz w:val="22"/>
                <w:szCs w:val="22"/>
              </w:rPr>
              <w:t>3.</w:t>
            </w:r>
            <w:r w:rsidR="00146FB6">
              <w:rPr>
                <w:sz w:val="22"/>
                <w:szCs w:val="22"/>
              </w:rPr>
              <w:t>0</w:t>
            </w:r>
            <w:r w:rsidRPr="00E01E94">
              <w:rPr>
                <w:sz w:val="22"/>
                <w:szCs w:val="22"/>
              </w:rPr>
              <w:t xml:space="preserve">0 – </w:t>
            </w:r>
            <w:r w:rsidR="00146FB6">
              <w:rPr>
                <w:sz w:val="22"/>
                <w:szCs w:val="22"/>
              </w:rPr>
              <w:t>3</w:t>
            </w:r>
            <w:r w:rsidRPr="00E01E94">
              <w:rPr>
                <w:sz w:val="22"/>
                <w:szCs w:val="22"/>
              </w:rPr>
              <w:t>.</w:t>
            </w:r>
            <w:r w:rsidR="00146FB6">
              <w:rPr>
                <w:sz w:val="22"/>
                <w:szCs w:val="22"/>
              </w:rPr>
              <w:t>3</w:t>
            </w:r>
            <w:r w:rsidRPr="00E01E94">
              <w:rPr>
                <w:sz w:val="22"/>
                <w:szCs w:val="22"/>
              </w:rPr>
              <w:t>0</w:t>
            </w:r>
          </w:p>
        </w:tc>
        <w:tc>
          <w:tcPr>
            <w:tcW w:w="2789" w:type="dxa"/>
            <w:vAlign w:val="center"/>
          </w:tcPr>
          <w:p w14:paraId="5C45092B" w14:textId="77777777" w:rsidR="00606FEC" w:rsidRPr="00E01E94" w:rsidRDefault="00606FEC" w:rsidP="00181227">
            <w:pPr>
              <w:pStyle w:val="NormalWeb"/>
              <w:jc w:val="both"/>
              <w:rPr>
                <w:sz w:val="22"/>
                <w:szCs w:val="22"/>
              </w:rPr>
            </w:pPr>
            <w:r w:rsidRPr="00E01E94">
              <w:rPr>
                <w:sz w:val="22"/>
                <w:szCs w:val="22"/>
              </w:rPr>
              <w:t>Break/Viewing of Posters</w:t>
            </w:r>
          </w:p>
        </w:tc>
        <w:tc>
          <w:tcPr>
            <w:tcW w:w="2525" w:type="dxa"/>
            <w:vAlign w:val="center"/>
          </w:tcPr>
          <w:p w14:paraId="5F7D93D5" w14:textId="77777777" w:rsidR="00606FEC" w:rsidRPr="00E01E94" w:rsidRDefault="00606FEC" w:rsidP="00181227">
            <w:pPr>
              <w:pStyle w:val="NormalWeb"/>
              <w:jc w:val="both"/>
              <w:rPr>
                <w:sz w:val="22"/>
                <w:szCs w:val="22"/>
              </w:rPr>
            </w:pPr>
            <w:r w:rsidRPr="00E01E94">
              <w:rPr>
                <w:sz w:val="22"/>
                <w:szCs w:val="22"/>
              </w:rPr>
              <w:t>All</w:t>
            </w:r>
          </w:p>
        </w:tc>
      </w:tr>
      <w:tr w:rsidR="00E01E94" w:rsidRPr="00E01E94" w14:paraId="376ED0C4" w14:textId="77777777" w:rsidTr="00984C1D">
        <w:trPr>
          <w:trHeight w:val="353"/>
        </w:trPr>
        <w:tc>
          <w:tcPr>
            <w:tcW w:w="1948" w:type="dxa"/>
            <w:vAlign w:val="center"/>
          </w:tcPr>
          <w:p w14:paraId="7B7CB499" w14:textId="3E9C04D3" w:rsidR="00606FEC" w:rsidRPr="00E01E94" w:rsidRDefault="00146FB6" w:rsidP="00181227">
            <w:pPr>
              <w:pStyle w:val="NormalWeb"/>
              <w:jc w:val="both"/>
              <w:rPr>
                <w:sz w:val="22"/>
                <w:szCs w:val="22"/>
              </w:rPr>
            </w:pPr>
            <w:r>
              <w:rPr>
                <w:sz w:val="22"/>
                <w:szCs w:val="22"/>
              </w:rPr>
              <w:t>3</w:t>
            </w:r>
            <w:r w:rsidR="00606FEC" w:rsidRPr="00E01E94">
              <w:rPr>
                <w:sz w:val="22"/>
                <w:szCs w:val="22"/>
              </w:rPr>
              <w:t>.</w:t>
            </w:r>
            <w:r>
              <w:rPr>
                <w:sz w:val="22"/>
                <w:szCs w:val="22"/>
              </w:rPr>
              <w:t>3</w:t>
            </w:r>
            <w:r w:rsidR="00606FEC" w:rsidRPr="00E01E94">
              <w:rPr>
                <w:sz w:val="22"/>
                <w:szCs w:val="22"/>
              </w:rPr>
              <w:t xml:space="preserve">0 – </w:t>
            </w:r>
            <w:r>
              <w:rPr>
                <w:sz w:val="22"/>
                <w:szCs w:val="22"/>
              </w:rPr>
              <w:t>4</w:t>
            </w:r>
            <w:r w:rsidR="00606FEC" w:rsidRPr="00E01E94">
              <w:rPr>
                <w:sz w:val="22"/>
                <w:szCs w:val="22"/>
              </w:rPr>
              <w:t>.30</w:t>
            </w:r>
          </w:p>
        </w:tc>
        <w:tc>
          <w:tcPr>
            <w:tcW w:w="2789" w:type="dxa"/>
            <w:vAlign w:val="center"/>
          </w:tcPr>
          <w:p w14:paraId="7A29572D" w14:textId="77777777" w:rsidR="00606FEC" w:rsidRPr="00E01E94" w:rsidRDefault="00606FEC" w:rsidP="00181227">
            <w:pPr>
              <w:pStyle w:val="NormalWeb"/>
              <w:jc w:val="both"/>
              <w:rPr>
                <w:sz w:val="22"/>
                <w:szCs w:val="22"/>
              </w:rPr>
            </w:pPr>
            <w:r w:rsidRPr="00E01E94">
              <w:rPr>
                <w:sz w:val="22"/>
                <w:szCs w:val="22"/>
              </w:rPr>
              <w:t xml:space="preserve">Concurrent Presentations </w:t>
            </w:r>
          </w:p>
        </w:tc>
        <w:tc>
          <w:tcPr>
            <w:tcW w:w="2525" w:type="dxa"/>
            <w:vAlign w:val="center"/>
          </w:tcPr>
          <w:p w14:paraId="1F025475" w14:textId="0271D857" w:rsidR="00606FEC" w:rsidRPr="00E01E94" w:rsidRDefault="00606FEC" w:rsidP="00181227">
            <w:pPr>
              <w:pStyle w:val="NormalWeb"/>
              <w:jc w:val="both"/>
              <w:rPr>
                <w:sz w:val="22"/>
                <w:szCs w:val="22"/>
              </w:rPr>
            </w:pPr>
            <w:r w:rsidRPr="00E01E94">
              <w:rPr>
                <w:sz w:val="22"/>
                <w:szCs w:val="22"/>
              </w:rPr>
              <w:t xml:space="preserve">Sessions </w:t>
            </w:r>
            <w:r w:rsidR="00146FB6">
              <w:rPr>
                <w:sz w:val="22"/>
                <w:szCs w:val="22"/>
              </w:rPr>
              <w:t>20-24</w:t>
            </w:r>
          </w:p>
        </w:tc>
      </w:tr>
      <w:tr w:rsidR="00E01E94" w:rsidRPr="00E01E94" w14:paraId="42997A45" w14:textId="77777777" w:rsidTr="00984C1D">
        <w:trPr>
          <w:trHeight w:val="353"/>
        </w:trPr>
        <w:tc>
          <w:tcPr>
            <w:tcW w:w="1948" w:type="dxa"/>
            <w:vAlign w:val="center"/>
          </w:tcPr>
          <w:p w14:paraId="314BB4E3" w14:textId="6485323B" w:rsidR="00606FEC" w:rsidRPr="00E01E94" w:rsidRDefault="00146FB6" w:rsidP="00181227">
            <w:pPr>
              <w:pStyle w:val="NormalWeb"/>
              <w:jc w:val="both"/>
              <w:rPr>
                <w:sz w:val="22"/>
                <w:szCs w:val="22"/>
              </w:rPr>
            </w:pPr>
            <w:r>
              <w:rPr>
                <w:sz w:val="22"/>
                <w:szCs w:val="22"/>
              </w:rPr>
              <w:t>4</w:t>
            </w:r>
            <w:r w:rsidR="00606FEC" w:rsidRPr="00E01E94">
              <w:rPr>
                <w:sz w:val="22"/>
                <w:szCs w:val="22"/>
              </w:rPr>
              <w:t xml:space="preserve">.30 </w:t>
            </w:r>
          </w:p>
        </w:tc>
        <w:tc>
          <w:tcPr>
            <w:tcW w:w="2789" w:type="dxa"/>
            <w:vAlign w:val="center"/>
          </w:tcPr>
          <w:p w14:paraId="40673F75" w14:textId="77777777" w:rsidR="00606FEC" w:rsidRPr="00E01E94" w:rsidRDefault="00606FEC" w:rsidP="00181227">
            <w:pPr>
              <w:pStyle w:val="NormalWeb"/>
              <w:jc w:val="both"/>
              <w:rPr>
                <w:sz w:val="22"/>
                <w:szCs w:val="22"/>
              </w:rPr>
            </w:pPr>
            <w:r w:rsidRPr="00E01E94">
              <w:rPr>
                <w:sz w:val="22"/>
                <w:szCs w:val="22"/>
              </w:rPr>
              <w:t>Closing</w:t>
            </w:r>
          </w:p>
        </w:tc>
        <w:tc>
          <w:tcPr>
            <w:tcW w:w="2525" w:type="dxa"/>
            <w:vAlign w:val="center"/>
          </w:tcPr>
          <w:p w14:paraId="53FA40EC" w14:textId="7D04CDE2" w:rsidR="00606FEC" w:rsidRPr="00E01E94" w:rsidRDefault="00606FEC" w:rsidP="00181227">
            <w:pPr>
              <w:pStyle w:val="NormalWeb"/>
              <w:jc w:val="both"/>
              <w:rPr>
                <w:sz w:val="22"/>
                <w:szCs w:val="22"/>
              </w:rPr>
            </w:pPr>
            <w:r w:rsidRPr="00E01E94">
              <w:rPr>
                <w:sz w:val="22"/>
                <w:szCs w:val="22"/>
              </w:rPr>
              <w:t xml:space="preserve">All </w:t>
            </w:r>
          </w:p>
        </w:tc>
      </w:tr>
      <w:bookmarkEnd w:id="1"/>
    </w:tbl>
    <w:p w14:paraId="141A6281" w14:textId="77777777" w:rsidR="0000372F" w:rsidRDefault="0000372F" w:rsidP="00181227">
      <w:pPr>
        <w:spacing w:after="240"/>
        <w:jc w:val="both"/>
        <w:rPr>
          <w:rFonts w:ascii="Times New Roman" w:hAnsi="Times New Roman" w:cs="Times New Roman"/>
          <w:b/>
          <w:bCs/>
          <w:color w:val="151616"/>
          <w:sz w:val="28"/>
          <w:szCs w:val="28"/>
        </w:rPr>
      </w:pPr>
    </w:p>
    <w:p w14:paraId="4CFC10D1" w14:textId="77777777" w:rsidR="00140EA6" w:rsidRDefault="00140EA6" w:rsidP="00181227">
      <w:pPr>
        <w:spacing w:after="240"/>
        <w:jc w:val="both"/>
        <w:rPr>
          <w:rFonts w:ascii="Times New Roman" w:hAnsi="Times New Roman" w:cs="Times New Roman"/>
          <w:b/>
          <w:bCs/>
          <w:color w:val="151616"/>
          <w:sz w:val="28"/>
          <w:szCs w:val="28"/>
        </w:rPr>
      </w:pPr>
    </w:p>
    <w:p w14:paraId="6BED1EE3" w14:textId="77777777" w:rsidR="00140EA6" w:rsidRDefault="00140EA6" w:rsidP="00181227">
      <w:pPr>
        <w:spacing w:after="240"/>
        <w:jc w:val="both"/>
        <w:rPr>
          <w:rFonts w:ascii="Times New Roman" w:hAnsi="Times New Roman" w:cs="Times New Roman"/>
          <w:b/>
          <w:bCs/>
          <w:color w:val="151616"/>
          <w:sz w:val="28"/>
          <w:szCs w:val="28"/>
        </w:rPr>
      </w:pPr>
    </w:p>
    <w:p w14:paraId="407F4A3E" w14:textId="77777777" w:rsidR="00140EA6" w:rsidRDefault="00140EA6" w:rsidP="00181227">
      <w:pPr>
        <w:spacing w:after="240"/>
        <w:jc w:val="both"/>
        <w:rPr>
          <w:rFonts w:ascii="Times New Roman" w:hAnsi="Times New Roman" w:cs="Times New Roman"/>
          <w:b/>
          <w:bCs/>
          <w:color w:val="151616"/>
          <w:sz w:val="28"/>
          <w:szCs w:val="28"/>
        </w:rPr>
      </w:pPr>
    </w:p>
    <w:p w14:paraId="5295DF9F" w14:textId="77777777" w:rsidR="00140EA6" w:rsidRDefault="00140EA6" w:rsidP="00181227">
      <w:pPr>
        <w:spacing w:after="240"/>
        <w:jc w:val="both"/>
        <w:rPr>
          <w:rFonts w:ascii="Times New Roman" w:hAnsi="Times New Roman" w:cs="Times New Roman"/>
          <w:b/>
          <w:bCs/>
          <w:color w:val="151616"/>
          <w:sz w:val="28"/>
          <w:szCs w:val="28"/>
        </w:rPr>
      </w:pPr>
    </w:p>
    <w:p w14:paraId="6AFB8697" w14:textId="77777777" w:rsidR="00146FB6" w:rsidRDefault="00146FB6" w:rsidP="00181227">
      <w:pPr>
        <w:spacing w:after="240"/>
        <w:jc w:val="both"/>
        <w:rPr>
          <w:rFonts w:ascii="Times New Roman" w:hAnsi="Times New Roman" w:cs="Times New Roman"/>
          <w:b/>
          <w:bCs/>
          <w:color w:val="151616"/>
          <w:sz w:val="28"/>
          <w:szCs w:val="28"/>
        </w:rPr>
      </w:pPr>
    </w:p>
    <w:p w14:paraId="559A3848" w14:textId="77777777" w:rsidR="00146FB6" w:rsidRDefault="00146FB6" w:rsidP="00181227">
      <w:pPr>
        <w:spacing w:after="240"/>
        <w:jc w:val="both"/>
        <w:rPr>
          <w:rFonts w:ascii="Times New Roman" w:hAnsi="Times New Roman" w:cs="Times New Roman"/>
          <w:b/>
          <w:bCs/>
          <w:color w:val="151616"/>
          <w:sz w:val="28"/>
          <w:szCs w:val="28"/>
        </w:rPr>
      </w:pPr>
    </w:p>
    <w:p w14:paraId="179357F0" w14:textId="77777777" w:rsidR="00934E58" w:rsidRDefault="00934E58" w:rsidP="00181227">
      <w:pPr>
        <w:spacing w:after="240"/>
        <w:jc w:val="both"/>
        <w:rPr>
          <w:rFonts w:ascii="Times New Roman" w:hAnsi="Times New Roman" w:cs="Times New Roman"/>
          <w:b/>
          <w:bCs/>
          <w:color w:val="151616"/>
          <w:sz w:val="28"/>
          <w:szCs w:val="28"/>
        </w:rPr>
      </w:pPr>
    </w:p>
    <w:p w14:paraId="35811799" w14:textId="5FC4AFA6" w:rsidR="00140EA6" w:rsidRPr="00606FEC" w:rsidRDefault="00140EA6" w:rsidP="00181227">
      <w:pPr>
        <w:spacing w:after="240"/>
        <w:jc w:val="both"/>
        <w:rPr>
          <w:rFonts w:ascii="Times New Roman" w:hAnsi="Times New Roman"/>
          <w:b/>
          <w:bCs/>
          <w:noProof/>
          <w:color w:val="151616"/>
        </w:rPr>
      </w:pPr>
      <w:r w:rsidRPr="00606FEC">
        <w:rPr>
          <w:rFonts w:ascii="Times New Roman" w:hAnsi="Times New Roman"/>
          <w:b/>
          <w:bCs/>
          <w:noProof/>
          <w:color w:val="151616"/>
        </w:rPr>
        <w:t>Day 2 Presentation Sessions</w:t>
      </w:r>
    </w:p>
    <w:tbl>
      <w:tblPr>
        <w:tblStyle w:val="TableGrid"/>
        <w:tblW w:w="6864" w:type="dxa"/>
        <w:tblInd w:w="421" w:type="dxa"/>
        <w:tblLook w:val="04A0" w:firstRow="1" w:lastRow="0" w:firstColumn="1" w:lastColumn="0" w:noHBand="0" w:noVBand="1"/>
      </w:tblPr>
      <w:tblGrid>
        <w:gridCol w:w="1336"/>
        <w:gridCol w:w="1915"/>
        <w:gridCol w:w="1426"/>
        <w:gridCol w:w="2187"/>
      </w:tblGrid>
      <w:tr w:rsidR="00606FEC" w:rsidRPr="00876F59" w14:paraId="760A84E2" w14:textId="77777777" w:rsidTr="00984C1D">
        <w:trPr>
          <w:trHeight w:val="275"/>
          <w:tblHeader/>
        </w:trPr>
        <w:tc>
          <w:tcPr>
            <w:tcW w:w="1336" w:type="dxa"/>
            <w:vAlign w:val="center"/>
          </w:tcPr>
          <w:p w14:paraId="23DB5074" w14:textId="39E602AF" w:rsidR="00606FEC" w:rsidRPr="00E01E94" w:rsidRDefault="00606FEC" w:rsidP="00181227">
            <w:pPr>
              <w:pStyle w:val="NormalWeb"/>
              <w:jc w:val="both"/>
              <w:rPr>
                <w:b/>
                <w:bCs/>
                <w:sz w:val="22"/>
                <w:szCs w:val="22"/>
              </w:rPr>
            </w:pPr>
            <w:proofErr w:type="gramStart"/>
            <w:r w:rsidRPr="00E01E94">
              <w:rPr>
                <w:b/>
                <w:bCs/>
                <w:sz w:val="22"/>
                <w:szCs w:val="22"/>
              </w:rPr>
              <w:t>Time-Slot</w:t>
            </w:r>
            <w:proofErr w:type="gramEnd"/>
          </w:p>
        </w:tc>
        <w:tc>
          <w:tcPr>
            <w:tcW w:w="1915" w:type="dxa"/>
            <w:vAlign w:val="center"/>
          </w:tcPr>
          <w:p w14:paraId="2FAA3068" w14:textId="77777777" w:rsidR="00606FEC" w:rsidRPr="00E01E94" w:rsidRDefault="00606FEC" w:rsidP="00181227">
            <w:pPr>
              <w:pStyle w:val="NormalWeb"/>
              <w:jc w:val="both"/>
              <w:rPr>
                <w:b/>
                <w:bCs/>
                <w:sz w:val="22"/>
                <w:szCs w:val="22"/>
              </w:rPr>
            </w:pPr>
            <w:r w:rsidRPr="00E01E94">
              <w:rPr>
                <w:b/>
                <w:bCs/>
                <w:sz w:val="22"/>
                <w:szCs w:val="22"/>
              </w:rPr>
              <w:t>Session</w:t>
            </w:r>
          </w:p>
        </w:tc>
        <w:tc>
          <w:tcPr>
            <w:tcW w:w="1426" w:type="dxa"/>
            <w:vAlign w:val="center"/>
          </w:tcPr>
          <w:p w14:paraId="2F0FDD73" w14:textId="77777777" w:rsidR="00606FEC" w:rsidRPr="00E01E94" w:rsidRDefault="00606FEC" w:rsidP="00181227">
            <w:pPr>
              <w:pStyle w:val="NormalWeb"/>
              <w:jc w:val="both"/>
              <w:rPr>
                <w:b/>
                <w:bCs/>
                <w:sz w:val="22"/>
                <w:szCs w:val="22"/>
              </w:rPr>
            </w:pPr>
            <w:r w:rsidRPr="00E01E94">
              <w:rPr>
                <w:b/>
                <w:bCs/>
                <w:sz w:val="22"/>
                <w:szCs w:val="22"/>
              </w:rPr>
              <w:t>Moderator</w:t>
            </w:r>
          </w:p>
        </w:tc>
        <w:tc>
          <w:tcPr>
            <w:tcW w:w="2187" w:type="dxa"/>
            <w:vAlign w:val="center"/>
          </w:tcPr>
          <w:p w14:paraId="0EAF4C30" w14:textId="77777777" w:rsidR="00606FEC" w:rsidRPr="00E01E94" w:rsidRDefault="00606FEC" w:rsidP="00181227">
            <w:pPr>
              <w:pStyle w:val="NormalWeb"/>
              <w:jc w:val="both"/>
              <w:rPr>
                <w:b/>
                <w:bCs/>
                <w:sz w:val="22"/>
                <w:szCs w:val="22"/>
              </w:rPr>
            </w:pPr>
            <w:r w:rsidRPr="00E01E94">
              <w:rPr>
                <w:b/>
                <w:bCs/>
                <w:sz w:val="22"/>
                <w:szCs w:val="22"/>
              </w:rPr>
              <w:t>Presenters</w:t>
            </w:r>
          </w:p>
        </w:tc>
      </w:tr>
      <w:tr w:rsidR="00146FB6" w:rsidRPr="00C46A30" w14:paraId="6AF11576" w14:textId="77777777" w:rsidTr="00984C1D">
        <w:trPr>
          <w:trHeight w:val="1066"/>
        </w:trPr>
        <w:tc>
          <w:tcPr>
            <w:tcW w:w="1336" w:type="dxa"/>
            <w:vMerge w:val="restart"/>
            <w:vAlign w:val="center"/>
          </w:tcPr>
          <w:p w14:paraId="0C98BBD4" w14:textId="75E95D26" w:rsidR="00146FB6" w:rsidRPr="00E01E94" w:rsidRDefault="00146FB6" w:rsidP="00181227">
            <w:pPr>
              <w:pStyle w:val="NormalWeb"/>
              <w:jc w:val="both"/>
              <w:rPr>
                <w:sz w:val="22"/>
                <w:szCs w:val="22"/>
              </w:rPr>
            </w:pPr>
            <w:r w:rsidRPr="00E01E94">
              <w:rPr>
                <w:sz w:val="22"/>
                <w:szCs w:val="22"/>
              </w:rPr>
              <w:t>9.</w:t>
            </w:r>
            <w:r w:rsidR="00DF3819">
              <w:rPr>
                <w:sz w:val="22"/>
                <w:szCs w:val="22"/>
              </w:rPr>
              <w:t>0</w:t>
            </w:r>
            <w:r w:rsidRPr="00E01E94">
              <w:rPr>
                <w:sz w:val="22"/>
                <w:szCs w:val="22"/>
              </w:rPr>
              <w:t>0 – 1</w:t>
            </w:r>
            <w:r w:rsidR="00DF3819">
              <w:rPr>
                <w:sz w:val="22"/>
                <w:szCs w:val="22"/>
              </w:rPr>
              <w:t>0</w:t>
            </w:r>
            <w:r w:rsidRPr="00E01E94">
              <w:rPr>
                <w:sz w:val="22"/>
                <w:szCs w:val="22"/>
              </w:rPr>
              <w:t>.</w:t>
            </w:r>
            <w:r w:rsidR="00DF3819">
              <w:rPr>
                <w:sz w:val="22"/>
                <w:szCs w:val="22"/>
              </w:rPr>
              <w:t>0</w:t>
            </w:r>
            <w:r w:rsidRPr="00E01E94">
              <w:rPr>
                <w:sz w:val="22"/>
                <w:szCs w:val="22"/>
              </w:rPr>
              <w:t>0</w:t>
            </w:r>
          </w:p>
          <w:p w14:paraId="40C60ACA" w14:textId="14A76249" w:rsidR="00146FB6" w:rsidRPr="00E01E94" w:rsidRDefault="00146FB6" w:rsidP="00181227">
            <w:pPr>
              <w:pStyle w:val="NormalWeb"/>
              <w:jc w:val="both"/>
              <w:rPr>
                <w:sz w:val="22"/>
                <w:szCs w:val="22"/>
              </w:rPr>
            </w:pPr>
          </w:p>
        </w:tc>
        <w:tc>
          <w:tcPr>
            <w:tcW w:w="1915" w:type="dxa"/>
            <w:vMerge w:val="restart"/>
            <w:vAlign w:val="center"/>
          </w:tcPr>
          <w:p w14:paraId="3D56920B" w14:textId="77777777" w:rsidR="00146FB6" w:rsidRPr="00364908" w:rsidRDefault="00146FB6" w:rsidP="00181227">
            <w:pPr>
              <w:pStyle w:val="NormalWeb"/>
              <w:jc w:val="both"/>
              <w:rPr>
                <w:b/>
                <w:bCs/>
                <w:sz w:val="22"/>
                <w:szCs w:val="22"/>
              </w:rPr>
            </w:pPr>
            <w:r w:rsidRPr="00364908">
              <w:rPr>
                <w:b/>
                <w:bCs/>
                <w:sz w:val="22"/>
                <w:szCs w:val="22"/>
              </w:rPr>
              <w:t>9</w:t>
            </w:r>
          </w:p>
          <w:p w14:paraId="2F165EA7" w14:textId="7E223326" w:rsidR="005B470E" w:rsidRPr="00E01E94" w:rsidRDefault="005B470E" w:rsidP="00181227">
            <w:pPr>
              <w:pStyle w:val="NormalWeb"/>
              <w:jc w:val="both"/>
              <w:rPr>
                <w:sz w:val="22"/>
                <w:szCs w:val="22"/>
              </w:rPr>
            </w:pPr>
            <w:r w:rsidRPr="00364908">
              <w:rPr>
                <w:b/>
                <w:bCs/>
                <w:sz w:val="22"/>
                <w:szCs w:val="22"/>
              </w:rPr>
              <w:t>Non-Communicable Diseases, Environmental Change, and Public Health</w:t>
            </w:r>
          </w:p>
        </w:tc>
        <w:tc>
          <w:tcPr>
            <w:tcW w:w="1426" w:type="dxa"/>
            <w:vMerge w:val="restart"/>
            <w:vAlign w:val="center"/>
          </w:tcPr>
          <w:p w14:paraId="338FDCBD" w14:textId="77777777" w:rsidR="00146FB6" w:rsidRPr="00364908" w:rsidRDefault="00146FB6" w:rsidP="00181227">
            <w:pPr>
              <w:pStyle w:val="NormalWeb"/>
              <w:jc w:val="both"/>
              <w:rPr>
                <w:b/>
                <w:bCs/>
                <w:sz w:val="22"/>
                <w:szCs w:val="22"/>
              </w:rPr>
            </w:pPr>
            <w:r w:rsidRPr="00364908">
              <w:rPr>
                <w:b/>
                <w:bCs/>
                <w:sz w:val="22"/>
                <w:szCs w:val="22"/>
              </w:rPr>
              <w:t>M9</w:t>
            </w:r>
          </w:p>
          <w:p w14:paraId="18E9390E" w14:textId="55C3BB3F" w:rsidR="00364908" w:rsidRPr="00E01E94" w:rsidRDefault="00364908" w:rsidP="00181227">
            <w:pPr>
              <w:pStyle w:val="NormalWeb"/>
              <w:jc w:val="both"/>
              <w:rPr>
                <w:sz w:val="22"/>
                <w:szCs w:val="22"/>
              </w:rPr>
            </w:pPr>
            <w:r w:rsidRPr="00364908">
              <w:rPr>
                <w:b/>
                <w:bCs/>
                <w:sz w:val="22"/>
                <w:szCs w:val="22"/>
              </w:rPr>
              <w:t>Prof. Seth Owusu Agyei</w:t>
            </w:r>
          </w:p>
        </w:tc>
        <w:tc>
          <w:tcPr>
            <w:tcW w:w="2187" w:type="dxa"/>
            <w:vAlign w:val="center"/>
          </w:tcPr>
          <w:p w14:paraId="463E9BF0" w14:textId="50D4F769" w:rsidR="00146FB6" w:rsidRPr="00E01E94" w:rsidRDefault="00DF3819" w:rsidP="00181227">
            <w:pPr>
              <w:pStyle w:val="NormalWeb"/>
              <w:rPr>
                <w:sz w:val="22"/>
                <w:szCs w:val="22"/>
              </w:rPr>
            </w:pPr>
            <w:r>
              <w:rPr>
                <w:sz w:val="22"/>
                <w:szCs w:val="22"/>
              </w:rPr>
              <w:t>P33</w:t>
            </w:r>
            <w:r w:rsidR="00A91F39">
              <w:rPr>
                <w:sz w:val="22"/>
                <w:szCs w:val="22"/>
              </w:rPr>
              <w:t xml:space="preserve"> - </w:t>
            </w:r>
            <w:r w:rsidR="00A91F39" w:rsidRPr="00A91F39">
              <w:rPr>
                <w:sz w:val="22"/>
                <w:szCs w:val="22"/>
              </w:rPr>
              <w:t>Assessing the level of satisfaction among FDA Ghana’s clients through service delivery in ensuring public health and safety</w:t>
            </w:r>
            <w:r w:rsidR="00A91F39">
              <w:rPr>
                <w:sz w:val="22"/>
                <w:szCs w:val="22"/>
              </w:rPr>
              <w:t xml:space="preserve"> - </w:t>
            </w:r>
            <w:r w:rsidR="00A91F39" w:rsidRPr="00464751">
              <w:rPr>
                <w:b/>
                <w:bCs/>
                <w:sz w:val="22"/>
                <w:szCs w:val="22"/>
              </w:rPr>
              <w:t>Ms Lydia Afua Arthur</w:t>
            </w:r>
          </w:p>
        </w:tc>
      </w:tr>
      <w:tr w:rsidR="00146FB6" w14:paraId="20D735E2" w14:textId="77777777" w:rsidTr="00984C1D">
        <w:trPr>
          <w:trHeight w:val="143"/>
        </w:trPr>
        <w:tc>
          <w:tcPr>
            <w:tcW w:w="1336" w:type="dxa"/>
            <w:vMerge/>
            <w:vAlign w:val="center"/>
          </w:tcPr>
          <w:p w14:paraId="3DD13073" w14:textId="77777777" w:rsidR="00146FB6" w:rsidRPr="00E01E94" w:rsidRDefault="00146FB6" w:rsidP="00181227">
            <w:pPr>
              <w:pStyle w:val="NormalWeb"/>
              <w:jc w:val="both"/>
              <w:rPr>
                <w:sz w:val="22"/>
                <w:szCs w:val="22"/>
              </w:rPr>
            </w:pPr>
          </w:p>
        </w:tc>
        <w:tc>
          <w:tcPr>
            <w:tcW w:w="1915" w:type="dxa"/>
            <w:vMerge/>
            <w:vAlign w:val="center"/>
          </w:tcPr>
          <w:p w14:paraId="1D3C8ADD" w14:textId="77777777" w:rsidR="00146FB6" w:rsidRPr="00E01E94" w:rsidRDefault="00146FB6" w:rsidP="00181227">
            <w:pPr>
              <w:pStyle w:val="NormalWeb"/>
              <w:jc w:val="both"/>
              <w:rPr>
                <w:sz w:val="22"/>
                <w:szCs w:val="22"/>
              </w:rPr>
            </w:pPr>
          </w:p>
        </w:tc>
        <w:tc>
          <w:tcPr>
            <w:tcW w:w="1426" w:type="dxa"/>
            <w:vMerge/>
            <w:vAlign w:val="center"/>
          </w:tcPr>
          <w:p w14:paraId="36A80705" w14:textId="77777777" w:rsidR="00146FB6" w:rsidRPr="00E01E94" w:rsidRDefault="00146FB6" w:rsidP="00181227">
            <w:pPr>
              <w:pStyle w:val="NormalWeb"/>
              <w:jc w:val="both"/>
              <w:rPr>
                <w:sz w:val="22"/>
                <w:szCs w:val="22"/>
              </w:rPr>
            </w:pPr>
          </w:p>
        </w:tc>
        <w:tc>
          <w:tcPr>
            <w:tcW w:w="2187" w:type="dxa"/>
            <w:vAlign w:val="center"/>
          </w:tcPr>
          <w:p w14:paraId="67221046" w14:textId="713FE6BA" w:rsidR="00146FB6" w:rsidRPr="00E01E94" w:rsidRDefault="00DF3819" w:rsidP="00181227">
            <w:pPr>
              <w:pStyle w:val="NormalWeb"/>
              <w:rPr>
                <w:sz w:val="22"/>
                <w:szCs w:val="22"/>
              </w:rPr>
            </w:pPr>
            <w:r>
              <w:rPr>
                <w:sz w:val="22"/>
                <w:szCs w:val="22"/>
              </w:rPr>
              <w:t>P34</w:t>
            </w:r>
            <w:r w:rsidR="00A91F39">
              <w:rPr>
                <w:sz w:val="22"/>
                <w:szCs w:val="22"/>
              </w:rPr>
              <w:t xml:space="preserve"> - </w:t>
            </w:r>
            <w:r w:rsidR="00A91F39" w:rsidRPr="00A91F39">
              <w:rPr>
                <w:sz w:val="22"/>
                <w:szCs w:val="22"/>
              </w:rPr>
              <w:t>Understanding water intake environment in school settings in the Volta Region of Ghana</w:t>
            </w:r>
            <w:r w:rsidR="00A91F39">
              <w:rPr>
                <w:sz w:val="22"/>
                <w:szCs w:val="22"/>
              </w:rPr>
              <w:t xml:space="preserve"> - </w:t>
            </w:r>
            <w:r w:rsidR="00A91F39" w:rsidRPr="00464751">
              <w:rPr>
                <w:b/>
                <w:bCs/>
                <w:sz w:val="22"/>
                <w:szCs w:val="22"/>
              </w:rPr>
              <w:t xml:space="preserve">Dr </w:t>
            </w:r>
            <w:proofErr w:type="spellStart"/>
            <w:r w:rsidR="0017752F" w:rsidRPr="00464751">
              <w:rPr>
                <w:b/>
                <w:bCs/>
                <w:sz w:val="22"/>
                <w:szCs w:val="22"/>
              </w:rPr>
              <w:t>Phidelia</w:t>
            </w:r>
            <w:proofErr w:type="spellEnd"/>
            <w:r w:rsidR="0017752F" w:rsidRPr="00464751">
              <w:rPr>
                <w:b/>
                <w:bCs/>
                <w:sz w:val="22"/>
                <w:szCs w:val="22"/>
              </w:rPr>
              <w:t xml:space="preserve"> </w:t>
            </w:r>
            <w:proofErr w:type="spellStart"/>
            <w:r w:rsidR="0017752F" w:rsidRPr="00464751">
              <w:rPr>
                <w:b/>
                <w:bCs/>
                <w:sz w:val="22"/>
                <w:szCs w:val="22"/>
              </w:rPr>
              <w:t>Doegah</w:t>
            </w:r>
            <w:proofErr w:type="spellEnd"/>
          </w:p>
        </w:tc>
      </w:tr>
      <w:tr w:rsidR="00146FB6" w14:paraId="212CF2A4" w14:textId="77777777" w:rsidTr="00984C1D">
        <w:trPr>
          <w:trHeight w:val="143"/>
        </w:trPr>
        <w:tc>
          <w:tcPr>
            <w:tcW w:w="1336" w:type="dxa"/>
            <w:vMerge/>
            <w:vAlign w:val="center"/>
          </w:tcPr>
          <w:p w14:paraId="7B3ADA84" w14:textId="77777777" w:rsidR="00146FB6" w:rsidRPr="00E01E94" w:rsidRDefault="00146FB6" w:rsidP="00181227">
            <w:pPr>
              <w:pStyle w:val="NormalWeb"/>
              <w:jc w:val="both"/>
              <w:rPr>
                <w:sz w:val="22"/>
                <w:szCs w:val="22"/>
              </w:rPr>
            </w:pPr>
          </w:p>
        </w:tc>
        <w:tc>
          <w:tcPr>
            <w:tcW w:w="1915" w:type="dxa"/>
            <w:vMerge/>
            <w:vAlign w:val="center"/>
          </w:tcPr>
          <w:p w14:paraId="1BDDFBBB" w14:textId="77777777" w:rsidR="00146FB6" w:rsidRPr="00E01E94" w:rsidRDefault="00146FB6" w:rsidP="00181227">
            <w:pPr>
              <w:pStyle w:val="NormalWeb"/>
              <w:jc w:val="both"/>
              <w:rPr>
                <w:sz w:val="22"/>
                <w:szCs w:val="22"/>
              </w:rPr>
            </w:pPr>
          </w:p>
        </w:tc>
        <w:tc>
          <w:tcPr>
            <w:tcW w:w="1426" w:type="dxa"/>
            <w:vMerge/>
            <w:vAlign w:val="center"/>
          </w:tcPr>
          <w:p w14:paraId="2E0EFF7D" w14:textId="77777777" w:rsidR="00146FB6" w:rsidRPr="00E01E94" w:rsidRDefault="00146FB6" w:rsidP="00181227">
            <w:pPr>
              <w:pStyle w:val="NormalWeb"/>
              <w:jc w:val="both"/>
              <w:rPr>
                <w:sz w:val="22"/>
                <w:szCs w:val="22"/>
              </w:rPr>
            </w:pPr>
          </w:p>
        </w:tc>
        <w:tc>
          <w:tcPr>
            <w:tcW w:w="2187" w:type="dxa"/>
            <w:vAlign w:val="center"/>
          </w:tcPr>
          <w:p w14:paraId="106C2DFD" w14:textId="073BE8F3" w:rsidR="00146FB6" w:rsidRPr="00E01E94" w:rsidRDefault="00DF3819" w:rsidP="00181227">
            <w:pPr>
              <w:pStyle w:val="NormalWeb"/>
              <w:rPr>
                <w:sz w:val="22"/>
                <w:szCs w:val="22"/>
              </w:rPr>
            </w:pPr>
            <w:r>
              <w:rPr>
                <w:sz w:val="22"/>
                <w:szCs w:val="22"/>
              </w:rPr>
              <w:t>P35</w:t>
            </w:r>
            <w:r w:rsidR="00A91F39">
              <w:rPr>
                <w:sz w:val="22"/>
                <w:szCs w:val="22"/>
              </w:rPr>
              <w:t xml:space="preserve"> - </w:t>
            </w:r>
            <w:r w:rsidR="00A91F39" w:rsidRPr="00A91F39">
              <w:rPr>
                <w:sz w:val="22"/>
                <w:szCs w:val="22"/>
              </w:rPr>
              <w:t>Patterns of Haematological, Biochemical and Metabolic parameters in heart failure at Ho teaching Hospital.</w:t>
            </w:r>
            <w:r w:rsidR="00A91F39">
              <w:rPr>
                <w:sz w:val="22"/>
                <w:szCs w:val="22"/>
              </w:rPr>
              <w:t xml:space="preserve"> - </w:t>
            </w:r>
            <w:r w:rsidR="00A91F39" w:rsidRPr="00464751">
              <w:rPr>
                <w:b/>
                <w:bCs/>
                <w:sz w:val="22"/>
                <w:szCs w:val="22"/>
              </w:rPr>
              <w:t>Dr Aba Folson</w:t>
            </w:r>
          </w:p>
        </w:tc>
      </w:tr>
      <w:tr w:rsidR="00146FB6" w14:paraId="0F3DB157" w14:textId="77777777" w:rsidTr="00984C1D">
        <w:trPr>
          <w:trHeight w:val="143"/>
        </w:trPr>
        <w:tc>
          <w:tcPr>
            <w:tcW w:w="1336" w:type="dxa"/>
            <w:vMerge/>
            <w:vAlign w:val="center"/>
          </w:tcPr>
          <w:p w14:paraId="54654C1A" w14:textId="77777777" w:rsidR="00146FB6" w:rsidRPr="00E01E94" w:rsidRDefault="00146FB6" w:rsidP="00181227">
            <w:pPr>
              <w:pStyle w:val="NormalWeb"/>
              <w:jc w:val="both"/>
              <w:rPr>
                <w:sz w:val="22"/>
                <w:szCs w:val="22"/>
              </w:rPr>
            </w:pPr>
          </w:p>
        </w:tc>
        <w:tc>
          <w:tcPr>
            <w:tcW w:w="1915" w:type="dxa"/>
            <w:vMerge/>
            <w:vAlign w:val="center"/>
          </w:tcPr>
          <w:p w14:paraId="4D256912" w14:textId="77777777" w:rsidR="00146FB6" w:rsidRPr="00E01E94" w:rsidRDefault="00146FB6" w:rsidP="00181227">
            <w:pPr>
              <w:pStyle w:val="NormalWeb"/>
              <w:jc w:val="both"/>
              <w:rPr>
                <w:sz w:val="22"/>
                <w:szCs w:val="22"/>
              </w:rPr>
            </w:pPr>
          </w:p>
        </w:tc>
        <w:tc>
          <w:tcPr>
            <w:tcW w:w="1426" w:type="dxa"/>
            <w:vMerge/>
            <w:vAlign w:val="center"/>
          </w:tcPr>
          <w:p w14:paraId="2F3CB966" w14:textId="77777777" w:rsidR="00146FB6" w:rsidRPr="00E01E94" w:rsidRDefault="00146FB6" w:rsidP="00181227">
            <w:pPr>
              <w:pStyle w:val="NormalWeb"/>
              <w:jc w:val="both"/>
              <w:rPr>
                <w:sz w:val="22"/>
                <w:szCs w:val="22"/>
              </w:rPr>
            </w:pPr>
          </w:p>
        </w:tc>
        <w:tc>
          <w:tcPr>
            <w:tcW w:w="2187" w:type="dxa"/>
            <w:vAlign w:val="center"/>
          </w:tcPr>
          <w:p w14:paraId="47A13A12" w14:textId="441221E7" w:rsidR="00146FB6" w:rsidRPr="00E01E94" w:rsidRDefault="00DF3819" w:rsidP="00181227">
            <w:pPr>
              <w:pStyle w:val="NormalWeb"/>
              <w:rPr>
                <w:sz w:val="22"/>
                <w:szCs w:val="22"/>
              </w:rPr>
            </w:pPr>
            <w:r>
              <w:rPr>
                <w:sz w:val="22"/>
                <w:szCs w:val="22"/>
              </w:rPr>
              <w:t>P36</w:t>
            </w:r>
            <w:r w:rsidR="00A91F39">
              <w:rPr>
                <w:sz w:val="22"/>
                <w:szCs w:val="22"/>
              </w:rPr>
              <w:t xml:space="preserve"> - </w:t>
            </w:r>
            <w:r w:rsidR="00A91F39" w:rsidRPr="00A91F39">
              <w:rPr>
                <w:sz w:val="22"/>
                <w:szCs w:val="22"/>
              </w:rPr>
              <w:t>Impact of Iron Fortification on Malaria-Induced Anaemia and Iron Deficiency Among Infants and Pre-School Children Living in Rural Ghana</w:t>
            </w:r>
            <w:r w:rsidR="00A91F39">
              <w:rPr>
                <w:sz w:val="22"/>
                <w:szCs w:val="22"/>
              </w:rPr>
              <w:t xml:space="preserve"> - </w:t>
            </w:r>
            <w:r w:rsidR="00A91F39" w:rsidRPr="00464751">
              <w:rPr>
                <w:b/>
                <w:bCs/>
                <w:sz w:val="22"/>
                <w:szCs w:val="22"/>
              </w:rPr>
              <w:t>Dr Samuel Tchum</w:t>
            </w:r>
          </w:p>
        </w:tc>
      </w:tr>
      <w:tr w:rsidR="00146FB6" w14:paraId="0DB4F023" w14:textId="77777777" w:rsidTr="00984C1D">
        <w:trPr>
          <w:trHeight w:val="143"/>
        </w:trPr>
        <w:tc>
          <w:tcPr>
            <w:tcW w:w="1336" w:type="dxa"/>
            <w:vMerge/>
            <w:vAlign w:val="center"/>
          </w:tcPr>
          <w:p w14:paraId="4CC90031" w14:textId="77777777" w:rsidR="00146FB6" w:rsidRPr="00E01E94" w:rsidRDefault="00146FB6" w:rsidP="00181227">
            <w:pPr>
              <w:pStyle w:val="NormalWeb"/>
              <w:jc w:val="both"/>
              <w:rPr>
                <w:sz w:val="22"/>
                <w:szCs w:val="22"/>
              </w:rPr>
            </w:pPr>
          </w:p>
        </w:tc>
        <w:tc>
          <w:tcPr>
            <w:tcW w:w="1915" w:type="dxa"/>
            <w:vMerge/>
            <w:vAlign w:val="center"/>
          </w:tcPr>
          <w:p w14:paraId="56192A5F" w14:textId="77777777" w:rsidR="00146FB6" w:rsidRPr="00E01E94" w:rsidRDefault="00146FB6" w:rsidP="00181227">
            <w:pPr>
              <w:pStyle w:val="NormalWeb"/>
              <w:jc w:val="both"/>
              <w:rPr>
                <w:sz w:val="22"/>
                <w:szCs w:val="22"/>
              </w:rPr>
            </w:pPr>
          </w:p>
        </w:tc>
        <w:tc>
          <w:tcPr>
            <w:tcW w:w="1426" w:type="dxa"/>
            <w:vMerge/>
            <w:vAlign w:val="center"/>
          </w:tcPr>
          <w:p w14:paraId="1E7B5ECC" w14:textId="77777777" w:rsidR="00146FB6" w:rsidRPr="00E01E94" w:rsidRDefault="00146FB6" w:rsidP="00181227">
            <w:pPr>
              <w:pStyle w:val="NormalWeb"/>
              <w:jc w:val="both"/>
              <w:rPr>
                <w:sz w:val="22"/>
                <w:szCs w:val="22"/>
              </w:rPr>
            </w:pPr>
          </w:p>
        </w:tc>
        <w:tc>
          <w:tcPr>
            <w:tcW w:w="2187" w:type="dxa"/>
            <w:vAlign w:val="center"/>
          </w:tcPr>
          <w:p w14:paraId="7DF07B3E" w14:textId="1AC92CE0" w:rsidR="00146FB6" w:rsidRPr="00E01E94" w:rsidRDefault="00146FB6" w:rsidP="00181227">
            <w:pPr>
              <w:pStyle w:val="NormalWeb"/>
              <w:jc w:val="both"/>
              <w:rPr>
                <w:sz w:val="22"/>
                <w:szCs w:val="22"/>
              </w:rPr>
            </w:pPr>
          </w:p>
        </w:tc>
      </w:tr>
      <w:tr w:rsidR="00146FB6" w:rsidRPr="00C46A30" w14:paraId="44A40F04" w14:textId="77777777" w:rsidTr="00984C1D">
        <w:trPr>
          <w:trHeight w:val="143"/>
        </w:trPr>
        <w:tc>
          <w:tcPr>
            <w:tcW w:w="1336" w:type="dxa"/>
            <w:vMerge/>
            <w:vAlign w:val="center"/>
          </w:tcPr>
          <w:p w14:paraId="716D36DE" w14:textId="77777777" w:rsidR="00146FB6" w:rsidRPr="00E01E94" w:rsidRDefault="00146FB6" w:rsidP="00181227">
            <w:pPr>
              <w:pStyle w:val="NormalWeb"/>
              <w:jc w:val="both"/>
              <w:rPr>
                <w:sz w:val="22"/>
                <w:szCs w:val="22"/>
              </w:rPr>
            </w:pPr>
          </w:p>
        </w:tc>
        <w:tc>
          <w:tcPr>
            <w:tcW w:w="1915" w:type="dxa"/>
            <w:vMerge w:val="restart"/>
            <w:vAlign w:val="center"/>
          </w:tcPr>
          <w:p w14:paraId="2892F143" w14:textId="77777777" w:rsidR="00146FB6" w:rsidRPr="00364908" w:rsidRDefault="00146FB6" w:rsidP="00181227">
            <w:pPr>
              <w:pStyle w:val="NormalWeb"/>
              <w:jc w:val="both"/>
              <w:rPr>
                <w:b/>
                <w:bCs/>
                <w:sz w:val="22"/>
                <w:szCs w:val="22"/>
              </w:rPr>
            </w:pPr>
            <w:r w:rsidRPr="00364908">
              <w:rPr>
                <w:b/>
                <w:bCs/>
                <w:sz w:val="22"/>
                <w:szCs w:val="22"/>
              </w:rPr>
              <w:t>10</w:t>
            </w:r>
          </w:p>
          <w:p w14:paraId="58B46643" w14:textId="0A2F37D8" w:rsidR="005B470E" w:rsidRPr="00364908" w:rsidRDefault="005B470E" w:rsidP="00181227">
            <w:pPr>
              <w:pStyle w:val="NormalWeb"/>
              <w:jc w:val="both"/>
              <w:rPr>
                <w:b/>
                <w:bCs/>
                <w:sz w:val="22"/>
                <w:szCs w:val="22"/>
              </w:rPr>
            </w:pPr>
            <w:r w:rsidRPr="00364908">
              <w:rPr>
                <w:b/>
                <w:bCs/>
                <w:sz w:val="22"/>
                <w:szCs w:val="22"/>
              </w:rPr>
              <w:t>NTDS, Infectious and ⁠Emerging Infectious Diseases</w:t>
            </w:r>
          </w:p>
        </w:tc>
        <w:tc>
          <w:tcPr>
            <w:tcW w:w="1426" w:type="dxa"/>
            <w:vMerge w:val="restart"/>
            <w:vAlign w:val="center"/>
          </w:tcPr>
          <w:p w14:paraId="7D249549" w14:textId="77777777" w:rsidR="00146FB6" w:rsidRDefault="00146FB6" w:rsidP="00181227">
            <w:pPr>
              <w:pStyle w:val="NormalWeb"/>
              <w:jc w:val="both"/>
              <w:rPr>
                <w:b/>
                <w:bCs/>
                <w:sz w:val="22"/>
                <w:szCs w:val="22"/>
              </w:rPr>
            </w:pPr>
            <w:r w:rsidRPr="00364908">
              <w:rPr>
                <w:b/>
                <w:bCs/>
                <w:sz w:val="22"/>
                <w:szCs w:val="22"/>
              </w:rPr>
              <w:t>M10</w:t>
            </w:r>
          </w:p>
          <w:p w14:paraId="04AF6670" w14:textId="6698DB73" w:rsidR="0092420E" w:rsidRPr="00364908" w:rsidRDefault="0092420E" w:rsidP="00181227">
            <w:pPr>
              <w:pStyle w:val="NormalWeb"/>
              <w:jc w:val="both"/>
              <w:rPr>
                <w:b/>
                <w:bCs/>
                <w:sz w:val="22"/>
                <w:szCs w:val="22"/>
              </w:rPr>
            </w:pPr>
            <w:r>
              <w:rPr>
                <w:b/>
                <w:bCs/>
                <w:sz w:val="22"/>
                <w:szCs w:val="22"/>
              </w:rPr>
              <w:t xml:space="preserve">Dr. Sulley </w:t>
            </w:r>
            <w:proofErr w:type="spellStart"/>
            <w:r>
              <w:rPr>
                <w:b/>
                <w:bCs/>
                <w:sz w:val="22"/>
                <w:szCs w:val="22"/>
              </w:rPr>
              <w:t>Gbande</w:t>
            </w:r>
            <w:proofErr w:type="spellEnd"/>
          </w:p>
          <w:p w14:paraId="47A75AF3" w14:textId="3119DA11" w:rsidR="00364908" w:rsidRPr="00364908" w:rsidRDefault="00364908" w:rsidP="00181227">
            <w:pPr>
              <w:pStyle w:val="NormalWeb"/>
              <w:jc w:val="both"/>
              <w:rPr>
                <w:b/>
                <w:bCs/>
                <w:sz w:val="22"/>
                <w:szCs w:val="22"/>
              </w:rPr>
            </w:pPr>
          </w:p>
        </w:tc>
        <w:tc>
          <w:tcPr>
            <w:tcW w:w="2187" w:type="dxa"/>
            <w:vAlign w:val="center"/>
          </w:tcPr>
          <w:p w14:paraId="7A590865" w14:textId="7EF0AA6F" w:rsidR="00146FB6" w:rsidRPr="00E01E94" w:rsidRDefault="00DF3819" w:rsidP="00181227">
            <w:pPr>
              <w:pStyle w:val="NormalWeb"/>
              <w:rPr>
                <w:sz w:val="22"/>
                <w:szCs w:val="22"/>
              </w:rPr>
            </w:pPr>
            <w:r>
              <w:rPr>
                <w:sz w:val="22"/>
                <w:szCs w:val="22"/>
              </w:rPr>
              <w:t>P37</w:t>
            </w:r>
            <w:r w:rsidR="00EC5C8F">
              <w:rPr>
                <w:sz w:val="22"/>
                <w:szCs w:val="22"/>
              </w:rPr>
              <w:t xml:space="preserve"> - </w:t>
            </w:r>
            <w:r w:rsidR="00EC5C8F" w:rsidRPr="00EC5C8F">
              <w:rPr>
                <w:sz w:val="22"/>
                <w:szCs w:val="22"/>
              </w:rPr>
              <w:t xml:space="preserve">High-Resolution </w:t>
            </w:r>
            <w:r w:rsidR="00934E58" w:rsidRPr="00EC5C8F">
              <w:rPr>
                <w:sz w:val="22"/>
                <w:szCs w:val="22"/>
              </w:rPr>
              <w:t>Mapping</w:t>
            </w:r>
            <w:r w:rsidR="00934E58">
              <w:rPr>
                <w:sz w:val="22"/>
                <w:szCs w:val="22"/>
              </w:rPr>
              <w:t xml:space="preserve"> </w:t>
            </w:r>
            <w:r w:rsidR="00934E58" w:rsidRPr="00EC5C8F">
              <w:rPr>
                <w:sz w:val="22"/>
                <w:szCs w:val="22"/>
              </w:rPr>
              <w:t>of</w:t>
            </w:r>
            <w:r w:rsidR="00EC5C8F" w:rsidRPr="00EC5C8F">
              <w:rPr>
                <w:sz w:val="22"/>
                <w:szCs w:val="22"/>
              </w:rPr>
              <w:t xml:space="preserve"> Onchocerciasis Risk in Ghana Using Spatial Machine Learning Models</w:t>
            </w:r>
            <w:r w:rsidR="00EC5C8F">
              <w:rPr>
                <w:sz w:val="22"/>
                <w:szCs w:val="22"/>
              </w:rPr>
              <w:t xml:space="preserve"> - </w:t>
            </w:r>
            <w:r w:rsidR="00EC5C8F" w:rsidRPr="00464751">
              <w:rPr>
                <w:b/>
                <w:bCs/>
                <w:sz w:val="22"/>
                <w:szCs w:val="22"/>
              </w:rPr>
              <w:t xml:space="preserve">Ms Monica </w:t>
            </w:r>
            <w:proofErr w:type="spellStart"/>
            <w:r w:rsidR="00EC5C8F" w:rsidRPr="00464751">
              <w:rPr>
                <w:b/>
                <w:bCs/>
                <w:sz w:val="22"/>
                <w:szCs w:val="22"/>
              </w:rPr>
              <w:t>Ahiadorme</w:t>
            </w:r>
            <w:proofErr w:type="spellEnd"/>
          </w:p>
        </w:tc>
      </w:tr>
      <w:tr w:rsidR="00146FB6" w14:paraId="091A459B" w14:textId="77777777" w:rsidTr="00984C1D">
        <w:trPr>
          <w:trHeight w:val="143"/>
        </w:trPr>
        <w:tc>
          <w:tcPr>
            <w:tcW w:w="1336" w:type="dxa"/>
            <w:vMerge/>
            <w:vAlign w:val="center"/>
          </w:tcPr>
          <w:p w14:paraId="64E0DDE6" w14:textId="77777777" w:rsidR="00146FB6" w:rsidRPr="00E01E94" w:rsidRDefault="00146FB6" w:rsidP="00181227">
            <w:pPr>
              <w:pStyle w:val="NormalWeb"/>
              <w:jc w:val="both"/>
              <w:rPr>
                <w:sz w:val="22"/>
                <w:szCs w:val="22"/>
              </w:rPr>
            </w:pPr>
          </w:p>
        </w:tc>
        <w:tc>
          <w:tcPr>
            <w:tcW w:w="1915" w:type="dxa"/>
            <w:vMerge/>
            <w:vAlign w:val="center"/>
          </w:tcPr>
          <w:p w14:paraId="21ADAB68" w14:textId="77777777" w:rsidR="00146FB6" w:rsidRPr="00E01E94" w:rsidRDefault="00146FB6" w:rsidP="00181227">
            <w:pPr>
              <w:pStyle w:val="NormalWeb"/>
              <w:jc w:val="both"/>
              <w:rPr>
                <w:sz w:val="22"/>
                <w:szCs w:val="22"/>
              </w:rPr>
            </w:pPr>
          </w:p>
        </w:tc>
        <w:tc>
          <w:tcPr>
            <w:tcW w:w="1426" w:type="dxa"/>
            <w:vMerge/>
            <w:vAlign w:val="center"/>
          </w:tcPr>
          <w:p w14:paraId="1E956902" w14:textId="77777777" w:rsidR="00146FB6" w:rsidRPr="00E01E94" w:rsidRDefault="00146FB6" w:rsidP="00181227">
            <w:pPr>
              <w:pStyle w:val="NormalWeb"/>
              <w:jc w:val="both"/>
              <w:rPr>
                <w:sz w:val="22"/>
                <w:szCs w:val="22"/>
              </w:rPr>
            </w:pPr>
          </w:p>
        </w:tc>
        <w:tc>
          <w:tcPr>
            <w:tcW w:w="2187" w:type="dxa"/>
            <w:vAlign w:val="center"/>
          </w:tcPr>
          <w:p w14:paraId="64EA3C5A" w14:textId="3D947B48" w:rsidR="00146FB6" w:rsidRPr="00E01E94" w:rsidRDefault="00DF3819" w:rsidP="00934E58">
            <w:pPr>
              <w:pStyle w:val="NormalWeb"/>
              <w:rPr>
                <w:sz w:val="22"/>
                <w:szCs w:val="22"/>
              </w:rPr>
            </w:pPr>
            <w:r>
              <w:rPr>
                <w:sz w:val="22"/>
                <w:szCs w:val="22"/>
              </w:rPr>
              <w:t>P38</w:t>
            </w:r>
            <w:r w:rsidR="00EC5C8F">
              <w:rPr>
                <w:sz w:val="22"/>
                <w:szCs w:val="22"/>
              </w:rPr>
              <w:t xml:space="preserve"> - </w:t>
            </w:r>
            <w:r w:rsidR="00EC5C8F" w:rsidRPr="00EC5C8F">
              <w:rPr>
                <w:sz w:val="22"/>
                <w:szCs w:val="22"/>
              </w:rPr>
              <w:t>From co-existence to collaboration: The need to move towards an inclusive (pluricultural) scabies management approach in Debre Elias, Ethiopia</w:t>
            </w:r>
            <w:r w:rsidR="00EC5C8F">
              <w:rPr>
                <w:sz w:val="22"/>
                <w:szCs w:val="22"/>
              </w:rPr>
              <w:t xml:space="preserve"> - </w:t>
            </w:r>
            <w:r w:rsidR="00EC5C8F" w:rsidRPr="00464751">
              <w:rPr>
                <w:b/>
                <w:bCs/>
                <w:sz w:val="22"/>
                <w:szCs w:val="22"/>
              </w:rPr>
              <w:t>Dr Dereje Wonde</w:t>
            </w:r>
          </w:p>
        </w:tc>
      </w:tr>
      <w:tr w:rsidR="00146FB6" w14:paraId="18FADA0E" w14:textId="77777777" w:rsidTr="00984C1D">
        <w:trPr>
          <w:trHeight w:val="143"/>
        </w:trPr>
        <w:tc>
          <w:tcPr>
            <w:tcW w:w="1336" w:type="dxa"/>
            <w:vMerge/>
            <w:vAlign w:val="center"/>
          </w:tcPr>
          <w:p w14:paraId="4FECF6EB" w14:textId="77777777" w:rsidR="00146FB6" w:rsidRPr="00E01E94" w:rsidRDefault="00146FB6" w:rsidP="00181227">
            <w:pPr>
              <w:pStyle w:val="NormalWeb"/>
              <w:jc w:val="both"/>
              <w:rPr>
                <w:sz w:val="22"/>
                <w:szCs w:val="22"/>
              </w:rPr>
            </w:pPr>
          </w:p>
        </w:tc>
        <w:tc>
          <w:tcPr>
            <w:tcW w:w="1915" w:type="dxa"/>
            <w:vMerge/>
            <w:vAlign w:val="center"/>
          </w:tcPr>
          <w:p w14:paraId="50C96445" w14:textId="77777777" w:rsidR="00146FB6" w:rsidRPr="00E01E94" w:rsidRDefault="00146FB6" w:rsidP="00181227">
            <w:pPr>
              <w:pStyle w:val="NormalWeb"/>
              <w:jc w:val="both"/>
              <w:rPr>
                <w:sz w:val="22"/>
                <w:szCs w:val="22"/>
              </w:rPr>
            </w:pPr>
          </w:p>
        </w:tc>
        <w:tc>
          <w:tcPr>
            <w:tcW w:w="1426" w:type="dxa"/>
            <w:vMerge/>
            <w:vAlign w:val="center"/>
          </w:tcPr>
          <w:p w14:paraId="59188F2B" w14:textId="77777777" w:rsidR="00146FB6" w:rsidRPr="00E01E94" w:rsidRDefault="00146FB6" w:rsidP="00181227">
            <w:pPr>
              <w:pStyle w:val="NormalWeb"/>
              <w:jc w:val="both"/>
              <w:rPr>
                <w:sz w:val="22"/>
                <w:szCs w:val="22"/>
              </w:rPr>
            </w:pPr>
          </w:p>
        </w:tc>
        <w:tc>
          <w:tcPr>
            <w:tcW w:w="2187" w:type="dxa"/>
            <w:vAlign w:val="center"/>
          </w:tcPr>
          <w:p w14:paraId="1E39583D" w14:textId="71FB84FA" w:rsidR="00146FB6" w:rsidRPr="00E01E94" w:rsidRDefault="00DF3819" w:rsidP="00934E58">
            <w:pPr>
              <w:pStyle w:val="NormalWeb"/>
              <w:rPr>
                <w:sz w:val="22"/>
                <w:szCs w:val="22"/>
              </w:rPr>
            </w:pPr>
            <w:r>
              <w:rPr>
                <w:sz w:val="22"/>
                <w:szCs w:val="22"/>
              </w:rPr>
              <w:t>P39</w:t>
            </w:r>
            <w:r w:rsidR="00EC5C8F">
              <w:rPr>
                <w:sz w:val="22"/>
                <w:szCs w:val="22"/>
              </w:rPr>
              <w:t xml:space="preserve"> - </w:t>
            </w:r>
            <w:r w:rsidR="00EC5C8F" w:rsidRPr="00EC5C8F">
              <w:rPr>
                <w:sz w:val="22"/>
                <w:szCs w:val="22"/>
              </w:rPr>
              <w:t>Beyond the Biomedical: A One Health Perspectives on the Resurgence of Leprosy in Bongo District, Ghana</w:t>
            </w:r>
            <w:r w:rsidR="00EC5C8F">
              <w:rPr>
                <w:sz w:val="22"/>
                <w:szCs w:val="22"/>
              </w:rPr>
              <w:t xml:space="preserve"> - </w:t>
            </w:r>
            <w:r w:rsidR="00EC5C8F" w:rsidRPr="00464751">
              <w:rPr>
                <w:b/>
                <w:bCs/>
                <w:sz w:val="22"/>
                <w:szCs w:val="22"/>
              </w:rPr>
              <w:t xml:space="preserve">Mr Isaac </w:t>
            </w:r>
            <w:proofErr w:type="spellStart"/>
            <w:r w:rsidR="00EC5C8F" w:rsidRPr="00464751">
              <w:rPr>
                <w:b/>
                <w:bCs/>
                <w:sz w:val="22"/>
                <w:szCs w:val="22"/>
              </w:rPr>
              <w:t>Apeligre</w:t>
            </w:r>
            <w:proofErr w:type="spellEnd"/>
            <w:r w:rsidR="00EC5C8F" w:rsidRPr="00464751">
              <w:rPr>
                <w:b/>
                <w:bCs/>
                <w:sz w:val="22"/>
                <w:szCs w:val="22"/>
              </w:rPr>
              <w:t xml:space="preserve"> </w:t>
            </w:r>
            <w:proofErr w:type="spellStart"/>
            <w:r w:rsidR="00EC5C8F" w:rsidRPr="00464751">
              <w:rPr>
                <w:b/>
                <w:bCs/>
                <w:sz w:val="22"/>
                <w:szCs w:val="22"/>
              </w:rPr>
              <w:t>Adabre</w:t>
            </w:r>
            <w:proofErr w:type="spellEnd"/>
          </w:p>
        </w:tc>
      </w:tr>
      <w:tr w:rsidR="00146FB6" w14:paraId="015A36E8" w14:textId="77777777" w:rsidTr="00984C1D">
        <w:trPr>
          <w:trHeight w:val="143"/>
        </w:trPr>
        <w:tc>
          <w:tcPr>
            <w:tcW w:w="1336" w:type="dxa"/>
            <w:vMerge/>
            <w:vAlign w:val="center"/>
          </w:tcPr>
          <w:p w14:paraId="6A8BFFE8" w14:textId="77777777" w:rsidR="00146FB6" w:rsidRPr="00E01E94" w:rsidRDefault="00146FB6" w:rsidP="00181227">
            <w:pPr>
              <w:pStyle w:val="NormalWeb"/>
              <w:jc w:val="both"/>
              <w:rPr>
                <w:sz w:val="22"/>
                <w:szCs w:val="22"/>
              </w:rPr>
            </w:pPr>
          </w:p>
        </w:tc>
        <w:tc>
          <w:tcPr>
            <w:tcW w:w="1915" w:type="dxa"/>
            <w:vMerge/>
            <w:vAlign w:val="center"/>
          </w:tcPr>
          <w:p w14:paraId="17E569A9" w14:textId="77777777" w:rsidR="00146FB6" w:rsidRPr="00E01E94" w:rsidRDefault="00146FB6" w:rsidP="00181227">
            <w:pPr>
              <w:pStyle w:val="NormalWeb"/>
              <w:jc w:val="both"/>
              <w:rPr>
                <w:sz w:val="22"/>
                <w:szCs w:val="22"/>
              </w:rPr>
            </w:pPr>
          </w:p>
        </w:tc>
        <w:tc>
          <w:tcPr>
            <w:tcW w:w="1426" w:type="dxa"/>
            <w:vMerge/>
            <w:vAlign w:val="center"/>
          </w:tcPr>
          <w:p w14:paraId="57132DF8" w14:textId="77777777" w:rsidR="00146FB6" w:rsidRPr="00E01E94" w:rsidRDefault="00146FB6" w:rsidP="00181227">
            <w:pPr>
              <w:pStyle w:val="NormalWeb"/>
              <w:jc w:val="both"/>
              <w:rPr>
                <w:sz w:val="22"/>
                <w:szCs w:val="22"/>
              </w:rPr>
            </w:pPr>
          </w:p>
        </w:tc>
        <w:tc>
          <w:tcPr>
            <w:tcW w:w="2187" w:type="dxa"/>
            <w:vAlign w:val="center"/>
          </w:tcPr>
          <w:p w14:paraId="15D75811" w14:textId="4D4DDC10" w:rsidR="00146FB6" w:rsidRPr="00E01E94" w:rsidRDefault="00DF3819" w:rsidP="00934E58">
            <w:pPr>
              <w:pStyle w:val="NormalWeb"/>
              <w:rPr>
                <w:sz w:val="22"/>
                <w:szCs w:val="22"/>
              </w:rPr>
            </w:pPr>
            <w:r>
              <w:rPr>
                <w:sz w:val="22"/>
                <w:szCs w:val="22"/>
              </w:rPr>
              <w:t>P40</w:t>
            </w:r>
            <w:r w:rsidR="00EC5C8F">
              <w:rPr>
                <w:sz w:val="22"/>
                <w:szCs w:val="22"/>
              </w:rPr>
              <w:t xml:space="preserve"> - </w:t>
            </w:r>
            <w:r w:rsidR="00801FA0">
              <w:rPr>
                <w:sz w:val="22"/>
                <w:szCs w:val="22"/>
              </w:rPr>
              <w:t>F</w:t>
            </w:r>
            <w:r w:rsidR="00801FA0" w:rsidRPr="00EC5C8F">
              <w:rPr>
                <w:sz w:val="22"/>
                <w:szCs w:val="22"/>
              </w:rPr>
              <w:t xml:space="preserve">actors associated with delays in diagnosis and treatment among tuberculosis patients in the eastern region of </w:t>
            </w:r>
            <w:r w:rsidR="00464751" w:rsidRPr="00EC5C8F">
              <w:rPr>
                <w:sz w:val="22"/>
                <w:szCs w:val="22"/>
              </w:rPr>
              <w:t>Ghana</w:t>
            </w:r>
            <w:r w:rsidR="00801FA0" w:rsidRPr="00EC5C8F">
              <w:rPr>
                <w:sz w:val="22"/>
                <w:szCs w:val="22"/>
              </w:rPr>
              <w:t>: a mixed-methods study</w:t>
            </w:r>
            <w:r w:rsidR="00EC5C8F">
              <w:rPr>
                <w:sz w:val="22"/>
                <w:szCs w:val="22"/>
              </w:rPr>
              <w:t xml:space="preserve"> - </w:t>
            </w:r>
            <w:r w:rsidR="00801FA0" w:rsidRPr="00464751">
              <w:rPr>
                <w:b/>
                <w:bCs/>
                <w:sz w:val="22"/>
                <w:szCs w:val="22"/>
              </w:rPr>
              <w:t xml:space="preserve">Mr Michael </w:t>
            </w:r>
            <w:proofErr w:type="spellStart"/>
            <w:r w:rsidR="00801FA0" w:rsidRPr="00464751">
              <w:rPr>
                <w:b/>
                <w:bCs/>
                <w:sz w:val="22"/>
                <w:szCs w:val="22"/>
              </w:rPr>
              <w:t>Odompleh</w:t>
            </w:r>
            <w:proofErr w:type="spellEnd"/>
            <w:r w:rsidR="00801FA0" w:rsidRPr="00464751">
              <w:rPr>
                <w:b/>
                <w:bCs/>
                <w:sz w:val="22"/>
                <w:szCs w:val="22"/>
              </w:rPr>
              <w:t xml:space="preserve"> Kwabla</w:t>
            </w:r>
          </w:p>
        </w:tc>
      </w:tr>
      <w:tr w:rsidR="00146FB6" w14:paraId="09E87E79" w14:textId="77777777" w:rsidTr="00984C1D">
        <w:trPr>
          <w:trHeight w:val="143"/>
        </w:trPr>
        <w:tc>
          <w:tcPr>
            <w:tcW w:w="1336" w:type="dxa"/>
            <w:vMerge/>
            <w:vAlign w:val="center"/>
          </w:tcPr>
          <w:p w14:paraId="7CF914A1" w14:textId="77777777" w:rsidR="00146FB6" w:rsidRPr="00E01E94" w:rsidRDefault="00146FB6" w:rsidP="00181227">
            <w:pPr>
              <w:pStyle w:val="NormalWeb"/>
              <w:jc w:val="both"/>
              <w:rPr>
                <w:sz w:val="22"/>
                <w:szCs w:val="22"/>
              </w:rPr>
            </w:pPr>
          </w:p>
        </w:tc>
        <w:tc>
          <w:tcPr>
            <w:tcW w:w="1915" w:type="dxa"/>
            <w:vMerge/>
            <w:vAlign w:val="center"/>
          </w:tcPr>
          <w:p w14:paraId="7A996716" w14:textId="77777777" w:rsidR="00146FB6" w:rsidRPr="00E01E94" w:rsidRDefault="00146FB6" w:rsidP="00181227">
            <w:pPr>
              <w:pStyle w:val="NormalWeb"/>
              <w:jc w:val="both"/>
              <w:rPr>
                <w:sz w:val="22"/>
                <w:szCs w:val="22"/>
              </w:rPr>
            </w:pPr>
          </w:p>
        </w:tc>
        <w:tc>
          <w:tcPr>
            <w:tcW w:w="1426" w:type="dxa"/>
            <w:vMerge/>
            <w:vAlign w:val="center"/>
          </w:tcPr>
          <w:p w14:paraId="6A14B372" w14:textId="77777777" w:rsidR="00146FB6" w:rsidRPr="00E01E94" w:rsidRDefault="00146FB6" w:rsidP="00181227">
            <w:pPr>
              <w:pStyle w:val="NormalWeb"/>
              <w:jc w:val="both"/>
              <w:rPr>
                <w:sz w:val="22"/>
                <w:szCs w:val="22"/>
              </w:rPr>
            </w:pPr>
          </w:p>
        </w:tc>
        <w:tc>
          <w:tcPr>
            <w:tcW w:w="2187" w:type="dxa"/>
            <w:vAlign w:val="center"/>
          </w:tcPr>
          <w:p w14:paraId="37351161" w14:textId="4256C287" w:rsidR="00146FB6" w:rsidRPr="00E01E94" w:rsidRDefault="00FF59F6" w:rsidP="00934E58">
            <w:pPr>
              <w:pStyle w:val="NormalWeb"/>
              <w:rPr>
                <w:sz w:val="22"/>
                <w:szCs w:val="22"/>
              </w:rPr>
            </w:pPr>
            <w:r w:rsidRPr="00FF59F6">
              <w:rPr>
                <w:sz w:val="22"/>
                <w:szCs w:val="22"/>
              </w:rPr>
              <w:t xml:space="preserve">Community-Based Interventions for </w:t>
            </w:r>
            <w:r w:rsidRPr="00FF59F6">
              <w:rPr>
                <w:sz w:val="22"/>
                <w:szCs w:val="22"/>
              </w:rPr>
              <w:t>Pandemic Preparedness: Lessons from COVID-19 in Ghana</w:t>
            </w:r>
            <w:r>
              <w:rPr>
                <w:sz w:val="22"/>
                <w:szCs w:val="22"/>
              </w:rPr>
              <w:t xml:space="preserve"> - </w:t>
            </w:r>
            <w:r w:rsidRPr="00464751">
              <w:rPr>
                <w:b/>
                <w:bCs/>
                <w:sz w:val="22"/>
                <w:szCs w:val="22"/>
              </w:rPr>
              <w:t xml:space="preserve">Ms Rebecca Anny </w:t>
            </w:r>
            <w:proofErr w:type="spellStart"/>
            <w:r w:rsidRPr="00464751">
              <w:rPr>
                <w:b/>
                <w:bCs/>
                <w:sz w:val="22"/>
                <w:szCs w:val="22"/>
              </w:rPr>
              <w:t>Cobbinah</w:t>
            </w:r>
            <w:proofErr w:type="spellEnd"/>
          </w:p>
        </w:tc>
      </w:tr>
      <w:tr w:rsidR="00146FB6" w:rsidRPr="00C46A30" w14:paraId="0F2C25E3" w14:textId="77777777" w:rsidTr="00984C1D">
        <w:trPr>
          <w:trHeight w:val="143"/>
        </w:trPr>
        <w:tc>
          <w:tcPr>
            <w:tcW w:w="1336" w:type="dxa"/>
            <w:vMerge/>
            <w:vAlign w:val="center"/>
          </w:tcPr>
          <w:p w14:paraId="37489F54" w14:textId="77777777" w:rsidR="00146FB6" w:rsidRPr="00E01E94" w:rsidRDefault="00146FB6" w:rsidP="00181227">
            <w:pPr>
              <w:pStyle w:val="NormalWeb"/>
              <w:jc w:val="both"/>
              <w:rPr>
                <w:sz w:val="22"/>
                <w:szCs w:val="22"/>
              </w:rPr>
            </w:pPr>
          </w:p>
        </w:tc>
        <w:tc>
          <w:tcPr>
            <w:tcW w:w="1915" w:type="dxa"/>
            <w:vMerge w:val="restart"/>
            <w:vAlign w:val="center"/>
          </w:tcPr>
          <w:p w14:paraId="2B0FA0AE" w14:textId="77777777" w:rsidR="00146FB6" w:rsidRPr="00364908" w:rsidRDefault="00146FB6" w:rsidP="00181227">
            <w:pPr>
              <w:pStyle w:val="NormalWeb"/>
              <w:jc w:val="both"/>
              <w:rPr>
                <w:b/>
                <w:bCs/>
                <w:sz w:val="22"/>
                <w:szCs w:val="22"/>
              </w:rPr>
            </w:pPr>
            <w:r w:rsidRPr="00364908">
              <w:rPr>
                <w:b/>
                <w:bCs/>
                <w:sz w:val="22"/>
                <w:szCs w:val="22"/>
              </w:rPr>
              <w:t>11</w:t>
            </w:r>
          </w:p>
          <w:p w14:paraId="20044764" w14:textId="0EABD18B" w:rsidR="00235A46" w:rsidRPr="00364908" w:rsidRDefault="00235A46" w:rsidP="00181227">
            <w:pPr>
              <w:pStyle w:val="NormalWeb"/>
              <w:jc w:val="both"/>
              <w:rPr>
                <w:b/>
                <w:bCs/>
                <w:sz w:val="22"/>
                <w:szCs w:val="22"/>
              </w:rPr>
            </w:pPr>
            <w:r w:rsidRPr="00364908">
              <w:rPr>
                <w:b/>
                <w:bCs/>
                <w:sz w:val="22"/>
                <w:szCs w:val="22"/>
              </w:rPr>
              <w:t>Non-Communicable Diseases, Environmental Change, and Public Health</w:t>
            </w:r>
          </w:p>
        </w:tc>
        <w:tc>
          <w:tcPr>
            <w:tcW w:w="1426" w:type="dxa"/>
            <w:vMerge w:val="restart"/>
            <w:vAlign w:val="center"/>
          </w:tcPr>
          <w:p w14:paraId="5D6B274C" w14:textId="77777777" w:rsidR="00146FB6" w:rsidRDefault="00146FB6" w:rsidP="00181227">
            <w:pPr>
              <w:pStyle w:val="NormalWeb"/>
              <w:jc w:val="both"/>
              <w:rPr>
                <w:b/>
                <w:bCs/>
                <w:sz w:val="22"/>
                <w:szCs w:val="22"/>
              </w:rPr>
            </w:pPr>
            <w:r w:rsidRPr="00364908">
              <w:rPr>
                <w:b/>
                <w:bCs/>
                <w:sz w:val="22"/>
                <w:szCs w:val="22"/>
              </w:rPr>
              <w:t>M11</w:t>
            </w:r>
          </w:p>
          <w:p w14:paraId="55375FCA" w14:textId="6032C664" w:rsidR="00364908" w:rsidRPr="00364908" w:rsidRDefault="00364908" w:rsidP="00181227">
            <w:pPr>
              <w:pStyle w:val="NormalWeb"/>
              <w:jc w:val="both"/>
              <w:rPr>
                <w:b/>
                <w:bCs/>
                <w:sz w:val="22"/>
                <w:szCs w:val="22"/>
              </w:rPr>
            </w:pPr>
            <w:r>
              <w:rPr>
                <w:b/>
                <w:bCs/>
                <w:sz w:val="22"/>
                <w:szCs w:val="22"/>
              </w:rPr>
              <w:t xml:space="preserve">Prof. </w:t>
            </w:r>
            <w:proofErr w:type="spellStart"/>
            <w:r>
              <w:rPr>
                <w:b/>
                <w:bCs/>
                <w:sz w:val="22"/>
                <w:szCs w:val="22"/>
              </w:rPr>
              <w:t>Nuworza</w:t>
            </w:r>
            <w:proofErr w:type="spellEnd"/>
            <w:r>
              <w:rPr>
                <w:b/>
                <w:bCs/>
                <w:sz w:val="22"/>
                <w:szCs w:val="22"/>
              </w:rPr>
              <w:t xml:space="preserve"> </w:t>
            </w:r>
            <w:proofErr w:type="spellStart"/>
            <w:r>
              <w:rPr>
                <w:b/>
                <w:bCs/>
                <w:sz w:val="22"/>
                <w:szCs w:val="22"/>
              </w:rPr>
              <w:t>Kugbe</w:t>
            </w:r>
            <w:proofErr w:type="spellEnd"/>
          </w:p>
        </w:tc>
        <w:tc>
          <w:tcPr>
            <w:tcW w:w="2187" w:type="dxa"/>
            <w:vAlign w:val="center"/>
          </w:tcPr>
          <w:p w14:paraId="4862BE52" w14:textId="7C17290D" w:rsidR="00146FB6" w:rsidRPr="00E01E94" w:rsidRDefault="00DF3819" w:rsidP="00934E58">
            <w:pPr>
              <w:pStyle w:val="NormalWeb"/>
              <w:rPr>
                <w:sz w:val="22"/>
                <w:szCs w:val="22"/>
              </w:rPr>
            </w:pPr>
            <w:r>
              <w:rPr>
                <w:sz w:val="22"/>
                <w:szCs w:val="22"/>
              </w:rPr>
              <w:t>P41</w:t>
            </w:r>
            <w:r w:rsidR="00235A46">
              <w:rPr>
                <w:sz w:val="22"/>
                <w:szCs w:val="22"/>
              </w:rPr>
              <w:t xml:space="preserve"> - </w:t>
            </w:r>
            <w:r w:rsidR="00235A46" w:rsidRPr="00235A46">
              <w:rPr>
                <w:sz w:val="22"/>
                <w:szCs w:val="22"/>
              </w:rPr>
              <w:t>Drug Quality Perceptions and Their Implications for Practice: A Study of Community Pharmacists in the Cape Coast Metropolis, Ghana</w:t>
            </w:r>
            <w:r w:rsidR="00235A46">
              <w:rPr>
                <w:sz w:val="22"/>
                <w:szCs w:val="22"/>
              </w:rPr>
              <w:t xml:space="preserve"> - </w:t>
            </w:r>
            <w:r w:rsidR="00235A46" w:rsidRPr="00464751">
              <w:rPr>
                <w:b/>
                <w:bCs/>
                <w:sz w:val="22"/>
                <w:szCs w:val="22"/>
              </w:rPr>
              <w:t>Dr Araba Ata Hutton-</w:t>
            </w:r>
            <w:proofErr w:type="spellStart"/>
            <w:r w:rsidR="00235A46" w:rsidRPr="00464751">
              <w:rPr>
                <w:b/>
                <w:bCs/>
                <w:sz w:val="22"/>
                <w:szCs w:val="22"/>
              </w:rPr>
              <w:t>Nyameaye</w:t>
            </w:r>
            <w:proofErr w:type="spellEnd"/>
          </w:p>
        </w:tc>
      </w:tr>
      <w:tr w:rsidR="00146FB6" w14:paraId="6045A9BB" w14:textId="77777777" w:rsidTr="00984C1D">
        <w:trPr>
          <w:trHeight w:val="143"/>
        </w:trPr>
        <w:tc>
          <w:tcPr>
            <w:tcW w:w="1336" w:type="dxa"/>
            <w:vMerge/>
            <w:vAlign w:val="center"/>
          </w:tcPr>
          <w:p w14:paraId="2BB61DA1" w14:textId="77777777" w:rsidR="00146FB6" w:rsidRPr="00E01E94" w:rsidRDefault="00146FB6" w:rsidP="00181227">
            <w:pPr>
              <w:pStyle w:val="NormalWeb"/>
              <w:jc w:val="both"/>
              <w:rPr>
                <w:sz w:val="22"/>
                <w:szCs w:val="22"/>
              </w:rPr>
            </w:pPr>
          </w:p>
        </w:tc>
        <w:tc>
          <w:tcPr>
            <w:tcW w:w="1915" w:type="dxa"/>
            <w:vMerge/>
            <w:vAlign w:val="center"/>
          </w:tcPr>
          <w:p w14:paraId="049B6AC1" w14:textId="77777777" w:rsidR="00146FB6" w:rsidRPr="00E01E94" w:rsidRDefault="00146FB6" w:rsidP="00181227">
            <w:pPr>
              <w:pStyle w:val="NormalWeb"/>
              <w:jc w:val="both"/>
              <w:rPr>
                <w:sz w:val="22"/>
                <w:szCs w:val="22"/>
              </w:rPr>
            </w:pPr>
          </w:p>
        </w:tc>
        <w:tc>
          <w:tcPr>
            <w:tcW w:w="1426" w:type="dxa"/>
            <w:vMerge/>
            <w:vAlign w:val="center"/>
          </w:tcPr>
          <w:p w14:paraId="595B299B" w14:textId="77777777" w:rsidR="00146FB6" w:rsidRPr="00E01E94" w:rsidRDefault="00146FB6" w:rsidP="00181227">
            <w:pPr>
              <w:pStyle w:val="NormalWeb"/>
              <w:jc w:val="both"/>
              <w:rPr>
                <w:sz w:val="22"/>
                <w:szCs w:val="22"/>
              </w:rPr>
            </w:pPr>
          </w:p>
        </w:tc>
        <w:tc>
          <w:tcPr>
            <w:tcW w:w="2187" w:type="dxa"/>
            <w:vAlign w:val="center"/>
          </w:tcPr>
          <w:p w14:paraId="195801B1" w14:textId="780D7641" w:rsidR="00146FB6" w:rsidRPr="00E01E94" w:rsidRDefault="00DF3819" w:rsidP="00934E58">
            <w:pPr>
              <w:pStyle w:val="NormalWeb"/>
              <w:rPr>
                <w:sz w:val="22"/>
                <w:szCs w:val="22"/>
              </w:rPr>
            </w:pPr>
            <w:r>
              <w:rPr>
                <w:sz w:val="22"/>
                <w:szCs w:val="22"/>
              </w:rPr>
              <w:t>P42</w:t>
            </w:r>
            <w:r w:rsidR="00235A46">
              <w:rPr>
                <w:sz w:val="22"/>
                <w:szCs w:val="22"/>
              </w:rPr>
              <w:t xml:space="preserve"> - </w:t>
            </w:r>
            <w:r w:rsidR="00235A46" w:rsidRPr="00235A46">
              <w:rPr>
                <w:sz w:val="22"/>
                <w:szCs w:val="22"/>
              </w:rPr>
              <w:t>Prosthesis usage and physical activity of community dwellers living with lower extremity amputation in Greater Accra, Ghana</w:t>
            </w:r>
            <w:r w:rsidR="00235A46">
              <w:rPr>
                <w:sz w:val="22"/>
                <w:szCs w:val="22"/>
              </w:rPr>
              <w:t xml:space="preserve"> - </w:t>
            </w:r>
            <w:r w:rsidR="00235A46" w:rsidRPr="00464751">
              <w:rPr>
                <w:b/>
                <w:bCs/>
                <w:sz w:val="22"/>
                <w:szCs w:val="22"/>
              </w:rPr>
              <w:t>Ms Adjoa Banson</w:t>
            </w:r>
          </w:p>
        </w:tc>
      </w:tr>
      <w:tr w:rsidR="00146FB6" w14:paraId="0461A280" w14:textId="77777777" w:rsidTr="00984C1D">
        <w:trPr>
          <w:trHeight w:val="143"/>
        </w:trPr>
        <w:tc>
          <w:tcPr>
            <w:tcW w:w="1336" w:type="dxa"/>
            <w:vMerge/>
            <w:vAlign w:val="center"/>
          </w:tcPr>
          <w:p w14:paraId="6B8D613E" w14:textId="77777777" w:rsidR="00146FB6" w:rsidRPr="00E01E94" w:rsidRDefault="00146FB6" w:rsidP="00181227">
            <w:pPr>
              <w:pStyle w:val="NormalWeb"/>
              <w:jc w:val="both"/>
              <w:rPr>
                <w:sz w:val="22"/>
                <w:szCs w:val="22"/>
              </w:rPr>
            </w:pPr>
          </w:p>
        </w:tc>
        <w:tc>
          <w:tcPr>
            <w:tcW w:w="1915" w:type="dxa"/>
            <w:vMerge/>
            <w:vAlign w:val="center"/>
          </w:tcPr>
          <w:p w14:paraId="29D88076" w14:textId="77777777" w:rsidR="00146FB6" w:rsidRPr="00E01E94" w:rsidRDefault="00146FB6" w:rsidP="00181227">
            <w:pPr>
              <w:pStyle w:val="NormalWeb"/>
              <w:jc w:val="both"/>
              <w:rPr>
                <w:sz w:val="22"/>
                <w:szCs w:val="22"/>
              </w:rPr>
            </w:pPr>
          </w:p>
        </w:tc>
        <w:tc>
          <w:tcPr>
            <w:tcW w:w="1426" w:type="dxa"/>
            <w:vMerge/>
            <w:vAlign w:val="center"/>
          </w:tcPr>
          <w:p w14:paraId="71C4E8EF" w14:textId="77777777" w:rsidR="00146FB6" w:rsidRPr="00E01E94" w:rsidRDefault="00146FB6" w:rsidP="00181227">
            <w:pPr>
              <w:pStyle w:val="NormalWeb"/>
              <w:jc w:val="both"/>
              <w:rPr>
                <w:sz w:val="22"/>
                <w:szCs w:val="22"/>
              </w:rPr>
            </w:pPr>
          </w:p>
        </w:tc>
        <w:tc>
          <w:tcPr>
            <w:tcW w:w="2187" w:type="dxa"/>
            <w:vAlign w:val="center"/>
          </w:tcPr>
          <w:p w14:paraId="2A291043" w14:textId="4C08EAAD" w:rsidR="00146FB6" w:rsidRPr="00E01E94" w:rsidRDefault="00DF3819" w:rsidP="00934E58">
            <w:pPr>
              <w:pStyle w:val="NormalWeb"/>
              <w:rPr>
                <w:sz w:val="22"/>
                <w:szCs w:val="22"/>
              </w:rPr>
            </w:pPr>
            <w:r>
              <w:rPr>
                <w:sz w:val="22"/>
                <w:szCs w:val="22"/>
              </w:rPr>
              <w:t>P43</w:t>
            </w:r>
            <w:r w:rsidR="00235A46">
              <w:rPr>
                <w:sz w:val="22"/>
                <w:szCs w:val="22"/>
              </w:rPr>
              <w:t xml:space="preserve"> - </w:t>
            </w:r>
            <w:r w:rsidR="00235A46" w:rsidRPr="00235A46">
              <w:rPr>
                <w:sz w:val="22"/>
                <w:szCs w:val="22"/>
              </w:rPr>
              <w:t>Prevalence, Screening Practices, and Adherence to Diabetes and Hypertension Treatment in Ghana: A Cross-Sectional Study among Adults with HIV in the Hohoe Municipality</w:t>
            </w:r>
            <w:r w:rsidR="00235A46">
              <w:rPr>
                <w:sz w:val="22"/>
                <w:szCs w:val="22"/>
              </w:rPr>
              <w:t xml:space="preserve"> - </w:t>
            </w:r>
            <w:r w:rsidR="00235A46" w:rsidRPr="00464751">
              <w:rPr>
                <w:b/>
                <w:bCs/>
                <w:sz w:val="22"/>
                <w:szCs w:val="22"/>
              </w:rPr>
              <w:t xml:space="preserve">Ms Janice </w:t>
            </w:r>
            <w:proofErr w:type="spellStart"/>
            <w:r w:rsidR="00235A46" w:rsidRPr="00464751">
              <w:rPr>
                <w:b/>
                <w:bCs/>
                <w:sz w:val="22"/>
                <w:szCs w:val="22"/>
              </w:rPr>
              <w:t>Browny</w:t>
            </w:r>
            <w:proofErr w:type="spellEnd"/>
          </w:p>
        </w:tc>
      </w:tr>
      <w:tr w:rsidR="00464751" w14:paraId="131FDDAC" w14:textId="77777777" w:rsidTr="00984C1D">
        <w:trPr>
          <w:trHeight w:val="1781"/>
        </w:trPr>
        <w:tc>
          <w:tcPr>
            <w:tcW w:w="1336" w:type="dxa"/>
            <w:vMerge/>
            <w:vAlign w:val="center"/>
          </w:tcPr>
          <w:p w14:paraId="30A3B8E8" w14:textId="77777777" w:rsidR="00464751" w:rsidRPr="00E01E94" w:rsidRDefault="00464751" w:rsidP="00181227">
            <w:pPr>
              <w:pStyle w:val="NormalWeb"/>
              <w:jc w:val="both"/>
              <w:rPr>
                <w:sz w:val="22"/>
                <w:szCs w:val="22"/>
              </w:rPr>
            </w:pPr>
          </w:p>
        </w:tc>
        <w:tc>
          <w:tcPr>
            <w:tcW w:w="1915" w:type="dxa"/>
            <w:vMerge/>
            <w:vAlign w:val="center"/>
          </w:tcPr>
          <w:p w14:paraId="13F95CCC" w14:textId="77777777" w:rsidR="00464751" w:rsidRPr="00E01E94" w:rsidRDefault="00464751" w:rsidP="00181227">
            <w:pPr>
              <w:pStyle w:val="NormalWeb"/>
              <w:jc w:val="both"/>
              <w:rPr>
                <w:sz w:val="22"/>
                <w:szCs w:val="22"/>
              </w:rPr>
            </w:pPr>
          </w:p>
        </w:tc>
        <w:tc>
          <w:tcPr>
            <w:tcW w:w="1426" w:type="dxa"/>
            <w:vMerge/>
            <w:vAlign w:val="center"/>
          </w:tcPr>
          <w:p w14:paraId="6069C0A5" w14:textId="77777777" w:rsidR="00464751" w:rsidRPr="00E01E94" w:rsidRDefault="00464751" w:rsidP="00181227">
            <w:pPr>
              <w:pStyle w:val="NormalWeb"/>
              <w:jc w:val="both"/>
              <w:rPr>
                <w:sz w:val="22"/>
                <w:szCs w:val="22"/>
              </w:rPr>
            </w:pPr>
          </w:p>
        </w:tc>
        <w:tc>
          <w:tcPr>
            <w:tcW w:w="2187" w:type="dxa"/>
            <w:vAlign w:val="center"/>
          </w:tcPr>
          <w:p w14:paraId="54105F2B" w14:textId="3B836621" w:rsidR="00464751" w:rsidRPr="00E01E94" w:rsidRDefault="00464751" w:rsidP="00934E58">
            <w:pPr>
              <w:pStyle w:val="NormalWeb"/>
              <w:rPr>
                <w:sz w:val="22"/>
                <w:szCs w:val="22"/>
              </w:rPr>
            </w:pPr>
            <w:r>
              <w:rPr>
                <w:sz w:val="22"/>
                <w:szCs w:val="22"/>
              </w:rPr>
              <w:t>P44 - F</w:t>
            </w:r>
            <w:r w:rsidRPr="00235A46">
              <w:rPr>
                <w:sz w:val="22"/>
                <w:szCs w:val="22"/>
              </w:rPr>
              <w:t xml:space="preserve">ive-year assessment of maternal deaths at the </w:t>
            </w:r>
            <w:r w:rsidR="002A50C5">
              <w:rPr>
                <w:sz w:val="22"/>
                <w:szCs w:val="22"/>
              </w:rPr>
              <w:t>H</w:t>
            </w:r>
            <w:r w:rsidRPr="00235A46">
              <w:rPr>
                <w:sz w:val="22"/>
                <w:szCs w:val="22"/>
              </w:rPr>
              <w:t>o teaching hospital,2019-2023</w:t>
            </w:r>
            <w:r>
              <w:rPr>
                <w:sz w:val="22"/>
                <w:szCs w:val="22"/>
              </w:rPr>
              <w:t xml:space="preserve"> - </w:t>
            </w:r>
            <w:r w:rsidRPr="00464751">
              <w:rPr>
                <w:b/>
                <w:bCs/>
                <w:sz w:val="22"/>
                <w:szCs w:val="22"/>
              </w:rPr>
              <w:t xml:space="preserve">Dr Lucy </w:t>
            </w:r>
            <w:proofErr w:type="spellStart"/>
            <w:r w:rsidRPr="00464751">
              <w:rPr>
                <w:b/>
                <w:bCs/>
                <w:sz w:val="22"/>
                <w:szCs w:val="22"/>
              </w:rPr>
              <w:t>Gyane</w:t>
            </w:r>
            <w:proofErr w:type="spellEnd"/>
          </w:p>
        </w:tc>
      </w:tr>
      <w:tr w:rsidR="00DF3819" w14:paraId="48012630" w14:textId="77777777" w:rsidTr="00984C1D">
        <w:trPr>
          <w:trHeight w:val="143"/>
        </w:trPr>
        <w:tc>
          <w:tcPr>
            <w:tcW w:w="1336" w:type="dxa"/>
            <w:vMerge/>
            <w:vAlign w:val="center"/>
          </w:tcPr>
          <w:p w14:paraId="2A7E2884" w14:textId="77777777" w:rsidR="00DF3819" w:rsidRPr="00E01E94" w:rsidRDefault="00DF3819" w:rsidP="00181227">
            <w:pPr>
              <w:pStyle w:val="NormalWeb"/>
              <w:jc w:val="both"/>
              <w:rPr>
                <w:sz w:val="22"/>
                <w:szCs w:val="22"/>
              </w:rPr>
            </w:pPr>
          </w:p>
        </w:tc>
        <w:tc>
          <w:tcPr>
            <w:tcW w:w="1915" w:type="dxa"/>
            <w:vMerge w:val="restart"/>
            <w:vAlign w:val="center"/>
          </w:tcPr>
          <w:p w14:paraId="2A4FCE6D" w14:textId="77777777" w:rsidR="00DF3819" w:rsidRPr="00364908" w:rsidRDefault="00DF3819" w:rsidP="00181227">
            <w:pPr>
              <w:pStyle w:val="NormalWeb"/>
              <w:jc w:val="both"/>
              <w:rPr>
                <w:b/>
                <w:bCs/>
                <w:sz w:val="22"/>
                <w:szCs w:val="22"/>
              </w:rPr>
            </w:pPr>
            <w:r w:rsidRPr="00364908">
              <w:rPr>
                <w:b/>
                <w:bCs/>
                <w:sz w:val="22"/>
                <w:szCs w:val="22"/>
              </w:rPr>
              <w:t>12</w:t>
            </w:r>
          </w:p>
          <w:p w14:paraId="44E52A64" w14:textId="04A6C5EC" w:rsidR="007072EF" w:rsidRPr="00364908" w:rsidRDefault="007072EF" w:rsidP="00181227">
            <w:pPr>
              <w:pStyle w:val="NormalWeb"/>
              <w:jc w:val="both"/>
              <w:rPr>
                <w:b/>
                <w:bCs/>
                <w:sz w:val="22"/>
                <w:szCs w:val="22"/>
              </w:rPr>
            </w:pPr>
            <w:r w:rsidRPr="00364908">
              <w:rPr>
                <w:b/>
                <w:bCs/>
                <w:sz w:val="22"/>
                <w:szCs w:val="22"/>
              </w:rPr>
              <w:t>Non-Communicable Diseases, Environmental Change, and Public Health</w:t>
            </w:r>
          </w:p>
        </w:tc>
        <w:tc>
          <w:tcPr>
            <w:tcW w:w="1426" w:type="dxa"/>
            <w:vMerge w:val="restart"/>
            <w:vAlign w:val="center"/>
          </w:tcPr>
          <w:p w14:paraId="3AD26FEF" w14:textId="77777777" w:rsidR="00DF3819" w:rsidRDefault="00DF3819" w:rsidP="00181227">
            <w:pPr>
              <w:pStyle w:val="NormalWeb"/>
              <w:jc w:val="both"/>
              <w:rPr>
                <w:b/>
                <w:bCs/>
                <w:sz w:val="22"/>
                <w:szCs w:val="22"/>
              </w:rPr>
            </w:pPr>
            <w:r w:rsidRPr="00364908">
              <w:rPr>
                <w:b/>
                <w:bCs/>
                <w:sz w:val="22"/>
                <w:szCs w:val="22"/>
              </w:rPr>
              <w:t>M12</w:t>
            </w:r>
          </w:p>
          <w:p w14:paraId="26982163" w14:textId="010C55BB" w:rsidR="00364908" w:rsidRPr="00364908" w:rsidRDefault="00364908" w:rsidP="00181227">
            <w:pPr>
              <w:pStyle w:val="NormalWeb"/>
              <w:jc w:val="both"/>
              <w:rPr>
                <w:b/>
                <w:bCs/>
                <w:sz w:val="22"/>
                <w:szCs w:val="22"/>
              </w:rPr>
            </w:pPr>
            <w:r>
              <w:rPr>
                <w:b/>
                <w:bCs/>
                <w:sz w:val="22"/>
                <w:szCs w:val="22"/>
              </w:rPr>
              <w:t>Prof. Alexander Manu</w:t>
            </w:r>
          </w:p>
        </w:tc>
        <w:tc>
          <w:tcPr>
            <w:tcW w:w="2187" w:type="dxa"/>
            <w:vAlign w:val="center"/>
          </w:tcPr>
          <w:p w14:paraId="35458B63" w14:textId="7AB4B45C" w:rsidR="00DF3819" w:rsidRPr="00E01E94" w:rsidDel="00146FB6" w:rsidRDefault="00DF3819" w:rsidP="00934E58">
            <w:pPr>
              <w:pStyle w:val="NormalWeb"/>
              <w:rPr>
                <w:sz w:val="22"/>
                <w:szCs w:val="22"/>
              </w:rPr>
            </w:pPr>
            <w:r>
              <w:rPr>
                <w:sz w:val="22"/>
                <w:szCs w:val="22"/>
              </w:rPr>
              <w:t>P45</w:t>
            </w:r>
            <w:r w:rsidR="007072EF">
              <w:rPr>
                <w:sz w:val="22"/>
                <w:szCs w:val="22"/>
              </w:rPr>
              <w:t xml:space="preserve"> </w:t>
            </w:r>
            <w:r w:rsidR="00364908">
              <w:rPr>
                <w:sz w:val="22"/>
                <w:szCs w:val="22"/>
              </w:rPr>
              <w:t>–</w:t>
            </w:r>
            <w:r w:rsidR="007072EF">
              <w:rPr>
                <w:sz w:val="22"/>
                <w:szCs w:val="22"/>
              </w:rPr>
              <w:t xml:space="preserve"> </w:t>
            </w:r>
            <w:r w:rsidR="00801FA0">
              <w:rPr>
                <w:sz w:val="22"/>
                <w:szCs w:val="22"/>
              </w:rPr>
              <w:t>P</w:t>
            </w:r>
            <w:r w:rsidR="00801FA0" w:rsidRPr="007072EF">
              <w:rPr>
                <w:sz w:val="22"/>
                <w:szCs w:val="22"/>
              </w:rPr>
              <w:t xml:space="preserve">revalence of hypertension among rural women in the middle-belt of </w:t>
            </w:r>
            <w:r w:rsidR="00464751" w:rsidRPr="007072EF">
              <w:rPr>
                <w:sz w:val="22"/>
                <w:szCs w:val="22"/>
              </w:rPr>
              <w:t>Ghana</w:t>
            </w:r>
            <w:r w:rsidR="007072EF">
              <w:rPr>
                <w:sz w:val="22"/>
                <w:szCs w:val="22"/>
              </w:rPr>
              <w:t xml:space="preserve"> </w:t>
            </w:r>
            <w:r w:rsidR="00364908">
              <w:rPr>
                <w:sz w:val="22"/>
                <w:szCs w:val="22"/>
              </w:rPr>
              <w:t>–</w:t>
            </w:r>
            <w:r w:rsidR="007072EF">
              <w:rPr>
                <w:sz w:val="22"/>
                <w:szCs w:val="22"/>
              </w:rPr>
              <w:t xml:space="preserve"> </w:t>
            </w:r>
            <w:r w:rsidR="007072EF" w:rsidRPr="00464751">
              <w:rPr>
                <w:b/>
                <w:bCs/>
                <w:sz w:val="22"/>
                <w:szCs w:val="22"/>
              </w:rPr>
              <w:t xml:space="preserve">Mr Tawfiq </w:t>
            </w:r>
            <w:proofErr w:type="spellStart"/>
            <w:r w:rsidR="007072EF" w:rsidRPr="00464751">
              <w:rPr>
                <w:b/>
                <w:bCs/>
                <w:sz w:val="22"/>
                <w:szCs w:val="22"/>
              </w:rPr>
              <w:t>Yussif</w:t>
            </w:r>
            <w:proofErr w:type="spellEnd"/>
          </w:p>
        </w:tc>
      </w:tr>
      <w:tr w:rsidR="00DF3819" w14:paraId="0D951C89" w14:textId="77777777" w:rsidTr="00984C1D">
        <w:trPr>
          <w:trHeight w:val="143"/>
        </w:trPr>
        <w:tc>
          <w:tcPr>
            <w:tcW w:w="1336" w:type="dxa"/>
            <w:vMerge/>
            <w:vAlign w:val="center"/>
          </w:tcPr>
          <w:p w14:paraId="2018E1B8" w14:textId="77777777" w:rsidR="00DF3819" w:rsidRPr="00E01E94" w:rsidRDefault="00DF3819" w:rsidP="00181227">
            <w:pPr>
              <w:pStyle w:val="NormalWeb"/>
              <w:jc w:val="both"/>
              <w:rPr>
                <w:sz w:val="22"/>
                <w:szCs w:val="22"/>
              </w:rPr>
            </w:pPr>
          </w:p>
        </w:tc>
        <w:tc>
          <w:tcPr>
            <w:tcW w:w="1915" w:type="dxa"/>
            <w:vMerge/>
            <w:vAlign w:val="center"/>
          </w:tcPr>
          <w:p w14:paraId="75981539" w14:textId="77777777" w:rsidR="00DF3819" w:rsidRPr="00E01E94" w:rsidRDefault="00DF3819" w:rsidP="00181227">
            <w:pPr>
              <w:pStyle w:val="NormalWeb"/>
              <w:jc w:val="both"/>
              <w:rPr>
                <w:sz w:val="22"/>
                <w:szCs w:val="22"/>
              </w:rPr>
            </w:pPr>
          </w:p>
        </w:tc>
        <w:tc>
          <w:tcPr>
            <w:tcW w:w="1426" w:type="dxa"/>
            <w:vMerge/>
            <w:vAlign w:val="center"/>
          </w:tcPr>
          <w:p w14:paraId="6673338D" w14:textId="77777777" w:rsidR="00DF3819" w:rsidRPr="00E01E94" w:rsidRDefault="00DF3819" w:rsidP="00181227">
            <w:pPr>
              <w:pStyle w:val="NormalWeb"/>
              <w:jc w:val="both"/>
              <w:rPr>
                <w:sz w:val="22"/>
                <w:szCs w:val="22"/>
              </w:rPr>
            </w:pPr>
          </w:p>
        </w:tc>
        <w:tc>
          <w:tcPr>
            <w:tcW w:w="2187" w:type="dxa"/>
            <w:vAlign w:val="center"/>
          </w:tcPr>
          <w:p w14:paraId="6C8D8E33" w14:textId="4E6955EE" w:rsidR="00DF3819" w:rsidRPr="00E01E94" w:rsidDel="00146FB6" w:rsidRDefault="00DF3819" w:rsidP="00934E58">
            <w:pPr>
              <w:pStyle w:val="NormalWeb"/>
              <w:rPr>
                <w:sz w:val="22"/>
                <w:szCs w:val="22"/>
              </w:rPr>
            </w:pPr>
            <w:r>
              <w:rPr>
                <w:sz w:val="22"/>
                <w:szCs w:val="22"/>
              </w:rPr>
              <w:t>P46</w:t>
            </w:r>
            <w:r w:rsidR="007072EF">
              <w:rPr>
                <w:sz w:val="22"/>
                <w:szCs w:val="22"/>
              </w:rPr>
              <w:t xml:space="preserve"> </w:t>
            </w:r>
            <w:r w:rsidR="00364908">
              <w:rPr>
                <w:sz w:val="22"/>
                <w:szCs w:val="22"/>
              </w:rPr>
              <w:t>–</w:t>
            </w:r>
            <w:r w:rsidR="007072EF">
              <w:rPr>
                <w:sz w:val="22"/>
                <w:szCs w:val="22"/>
              </w:rPr>
              <w:t xml:space="preserve"> </w:t>
            </w:r>
            <w:r w:rsidR="007072EF" w:rsidRPr="007072EF">
              <w:rPr>
                <w:sz w:val="22"/>
                <w:szCs w:val="22"/>
              </w:rPr>
              <w:t xml:space="preserve">Prevalence and Predictors of Diabetes Distress in Volta Region, Ghana: A Health Facility-Based </w:t>
            </w:r>
            <w:proofErr w:type="gramStart"/>
            <w:r w:rsidR="007072EF" w:rsidRPr="007072EF">
              <w:rPr>
                <w:sz w:val="22"/>
                <w:szCs w:val="22"/>
              </w:rPr>
              <w:t>Cross Sectional</w:t>
            </w:r>
            <w:proofErr w:type="gramEnd"/>
            <w:r w:rsidR="007072EF" w:rsidRPr="007072EF">
              <w:rPr>
                <w:sz w:val="22"/>
                <w:szCs w:val="22"/>
              </w:rPr>
              <w:t xml:space="preserve"> Study</w:t>
            </w:r>
            <w:r w:rsidR="007072EF">
              <w:rPr>
                <w:sz w:val="22"/>
                <w:szCs w:val="22"/>
              </w:rPr>
              <w:t xml:space="preserve"> </w:t>
            </w:r>
            <w:r w:rsidR="00364908">
              <w:rPr>
                <w:sz w:val="22"/>
                <w:szCs w:val="22"/>
              </w:rPr>
              <w:t>–</w:t>
            </w:r>
            <w:r w:rsidR="007072EF">
              <w:rPr>
                <w:sz w:val="22"/>
                <w:szCs w:val="22"/>
              </w:rPr>
              <w:t xml:space="preserve"> </w:t>
            </w:r>
            <w:r w:rsidR="007072EF" w:rsidRPr="00464751">
              <w:rPr>
                <w:b/>
                <w:bCs/>
                <w:sz w:val="22"/>
                <w:szCs w:val="22"/>
              </w:rPr>
              <w:t xml:space="preserve">Ms Rose </w:t>
            </w:r>
            <w:proofErr w:type="spellStart"/>
            <w:r w:rsidR="007072EF" w:rsidRPr="00464751">
              <w:rPr>
                <w:b/>
                <w:bCs/>
                <w:sz w:val="22"/>
                <w:szCs w:val="22"/>
              </w:rPr>
              <w:t>Mawufemor</w:t>
            </w:r>
            <w:proofErr w:type="spellEnd"/>
            <w:r w:rsidR="007072EF" w:rsidRPr="00464751">
              <w:rPr>
                <w:b/>
                <w:bCs/>
                <w:sz w:val="22"/>
                <w:szCs w:val="22"/>
              </w:rPr>
              <w:t xml:space="preserve"> Glover</w:t>
            </w:r>
          </w:p>
        </w:tc>
      </w:tr>
      <w:tr w:rsidR="00DF3819" w14:paraId="720D7473" w14:textId="77777777" w:rsidTr="00984C1D">
        <w:trPr>
          <w:trHeight w:val="143"/>
        </w:trPr>
        <w:tc>
          <w:tcPr>
            <w:tcW w:w="1336" w:type="dxa"/>
            <w:vMerge/>
            <w:vAlign w:val="center"/>
          </w:tcPr>
          <w:p w14:paraId="0889F162" w14:textId="77777777" w:rsidR="00DF3819" w:rsidRPr="00E01E94" w:rsidRDefault="00DF3819" w:rsidP="00181227">
            <w:pPr>
              <w:pStyle w:val="NormalWeb"/>
              <w:jc w:val="both"/>
              <w:rPr>
                <w:sz w:val="22"/>
                <w:szCs w:val="22"/>
              </w:rPr>
            </w:pPr>
          </w:p>
        </w:tc>
        <w:tc>
          <w:tcPr>
            <w:tcW w:w="1915" w:type="dxa"/>
            <w:vMerge/>
            <w:vAlign w:val="center"/>
          </w:tcPr>
          <w:p w14:paraId="2EFDE178" w14:textId="77777777" w:rsidR="00DF3819" w:rsidRPr="00E01E94" w:rsidRDefault="00DF3819" w:rsidP="00181227">
            <w:pPr>
              <w:pStyle w:val="NormalWeb"/>
              <w:jc w:val="both"/>
              <w:rPr>
                <w:sz w:val="22"/>
                <w:szCs w:val="22"/>
              </w:rPr>
            </w:pPr>
          </w:p>
        </w:tc>
        <w:tc>
          <w:tcPr>
            <w:tcW w:w="1426" w:type="dxa"/>
            <w:vMerge/>
            <w:vAlign w:val="center"/>
          </w:tcPr>
          <w:p w14:paraId="5CBF7A28" w14:textId="77777777" w:rsidR="00DF3819" w:rsidRPr="00E01E94" w:rsidRDefault="00DF3819" w:rsidP="00181227">
            <w:pPr>
              <w:pStyle w:val="NormalWeb"/>
              <w:jc w:val="both"/>
              <w:rPr>
                <w:sz w:val="22"/>
                <w:szCs w:val="22"/>
              </w:rPr>
            </w:pPr>
          </w:p>
        </w:tc>
        <w:tc>
          <w:tcPr>
            <w:tcW w:w="2187" w:type="dxa"/>
            <w:vAlign w:val="center"/>
          </w:tcPr>
          <w:p w14:paraId="38BE27E6" w14:textId="4F48945A" w:rsidR="00DF3819" w:rsidRPr="00E01E94" w:rsidDel="00146FB6" w:rsidRDefault="00DF3819" w:rsidP="00934E58">
            <w:pPr>
              <w:pStyle w:val="NormalWeb"/>
              <w:rPr>
                <w:sz w:val="22"/>
                <w:szCs w:val="22"/>
              </w:rPr>
            </w:pPr>
            <w:r>
              <w:rPr>
                <w:sz w:val="22"/>
                <w:szCs w:val="22"/>
              </w:rPr>
              <w:t>P47</w:t>
            </w:r>
            <w:r w:rsidR="007072EF">
              <w:rPr>
                <w:sz w:val="22"/>
                <w:szCs w:val="22"/>
              </w:rPr>
              <w:t xml:space="preserve"> </w:t>
            </w:r>
            <w:r w:rsidR="00364908">
              <w:rPr>
                <w:sz w:val="22"/>
                <w:szCs w:val="22"/>
              </w:rPr>
              <w:t>–</w:t>
            </w:r>
            <w:r w:rsidR="007072EF">
              <w:rPr>
                <w:sz w:val="22"/>
                <w:szCs w:val="22"/>
              </w:rPr>
              <w:t xml:space="preserve"> </w:t>
            </w:r>
            <w:proofErr w:type="spellStart"/>
            <w:r w:rsidR="007072EF" w:rsidRPr="007072EF">
              <w:rPr>
                <w:sz w:val="22"/>
                <w:szCs w:val="22"/>
              </w:rPr>
              <w:t>Modeling</w:t>
            </w:r>
            <w:proofErr w:type="spellEnd"/>
            <w:r w:rsidR="007072EF" w:rsidRPr="007072EF">
              <w:rPr>
                <w:sz w:val="22"/>
                <w:szCs w:val="22"/>
              </w:rPr>
              <w:t xml:space="preserve"> the impact of Malaria Vaccine on the burden of malaria in the Volta Region of Ghana</w:t>
            </w:r>
            <w:r w:rsidR="007072EF">
              <w:rPr>
                <w:sz w:val="22"/>
                <w:szCs w:val="22"/>
              </w:rPr>
              <w:t xml:space="preserve"> </w:t>
            </w:r>
            <w:r w:rsidR="00364908">
              <w:rPr>
                <w:sz w:val="22"/>
                <w:szCs w:val="22"/>
              </w:rPr>
              <w:t>–</w:t>
            </w:r>
            <w:r w:rsidR="007072EF">
              <w:rPr>
                <w:sz w:val="22"/>
                <w:szCs w:val="22"/>
              </w:rPr>
              <w:t xml:space="preserve"> </w:t>
            </w:r>
            <w:r w:rsidR="007072EF" w:rsidRPr="00464751">
              <w:rPr>
                <w:b/>
                <w:bCs/>
                <w:sz w:val="22"/>
                <w:szCs w:val="22"/>
              </w:rPr>
              <w:t>Dr Livingstone Asem</w:t>
            </w:r>
          </w:p>
        </w:tc>
      </w:tr>
      <w:tr w:rsidR="00DF3819" w14:paraId="71B979ED" w14:textId="77777777" w:rsidTr="00984C1D">
        <w:trPr>
          <w:trHeight w:val="143"/>
        </w:trPr>
        <w:tc>
          <w:tcPr>
            <w:tcW w:w="1336" w:type="dxa"/>
            <w:vMerge/>
            <w:vAlign w:val="center"/>
          </w:tcPr>
          <w:p w14:paraId="35EE9727" w14:textId="77777777" w:rsidR="00DF3819" w:rsidRPr="00E01E94" w:rsidRDefault="00DF3819" w:rsidP="00181227">
            <w:pPr>
              <w:pStyle w:val="NormalWeb"/>
              <w:jc w:val="both"/>
              <w:rPr>
                <w:sz w:val="22"/>
                <w:szCs w:val="22"/>
              </w:rPr>
            </w:pPr>
          </w:p>
        </w:tc>
        <w:tc>
          <w:tcPr>
            <w:tcW w:w="1915" w:type="dxa"/>
            <w:vMerge/>
            <w:vAlign w:val="center"/>
          </w:tcPr>
          <w:p w14:paraId="1D29745C" w14:textId="77777777" w:rsidR="00DF3819" w:rsidRPr="00E01E94" w:rsidRDefault="00DF3819" w:rsidP="00181227">
            <w:pPr>
              <w:pStyle w:val="NormalWeb"/>
              <w:jc w:val="both"/>
              <w:rPr>
                <w:sz w:val="22"/>
                <w:szCs w:val="22"/>
              </w:rPr>
            </w:pPr>
          </w:p>
        </w:tc>
        <w:tc>
          <w:tcPr>
            <w:tcW w:w="1426" w:type="dxa"/>
            <w:vMerge/>
            <w:vAlign w:val="center"/>
          </w:tcPr>
          <w:p w14:paraId="5A61A1F2" w14:textId="77777777" w:rsidR="00DF3819" w:rsidRPr="00E01E94" w:rsidRDefault="00DF3819" w:rsidP="00181227">
            <w:pPr>
              <w:pStyle w:val="NormalWeb"/>
              <w:jc w:val="both"/>
              <w:rPr>
                <w:sz w:val="22"/>
                <w:szCs w:val="22"/>
              </w:rPr>
            </w:pPr>
          </w:p>
        </w:tc>
        <w:tc>
          <w:tcPr>
            <w:tcW w:w="2187" w:type="dxa"/>
            <w:vAlign w:val="center"/>
          </w:tcPr>
          <w:p w14:paraId="6E8EA76A" w14:textId="096E767E" w:rsidR="00DF3819" w:rsidRPr="00E01E94" w:rsidDel="00146FB6" w:rsidRDefault="00DF3819" w:rsidP="00934E58">
            <w:pPr>
              <w:pStyle w:val="NormalWeb"/>
              <w:rPr>
                <w:sz w:val="22"/>
                <w:szCs w:val="22"/>
              </w:rPr>
            </w:pPr>
            <w:r>
              <w:rPr>
                <w:sz w:val="22"/>
                <w:szCs w:val="22"/>
              </w:rPr>
              <w:t>P48</w:t>
            </w:r>
            <w:r w:rsidR="007072EF">
              <w:rPr>
                <w:sz w:val="22"/>
                <w:szCs w:val="22"/>
              </w:rPr>
              <w:t xml:space="preserve"> </w:t>
            </w:r>
            <w:r w:rsidR="00364908">
              <w:rPr>
                <w:sz w:val="22"/>
                <w:szCs w:val="22"/>
              </w:rPr>
              <w:t>–</w:t>
            </w:r>
            <w:r w:rsidR="007072EF">
              <w:rPr>
                <w:sz w:val="22"/>
                <w:szCs w:val="22"/>
              </w:rPr>
              <w:t xml:space="preserve"> </w:t>
            </w:r>
            <w:r w:rsidR="007072EF" w:rsidRPr="007072EF">
              <w:rPr>
                <w:sz w:val="22"/>
                <w:szCs w:val="22"/>
              </w:rPr>
              <w:t xml:space="preserve">Psychoactive Substance Use Among Commercial Drivers in </w:t>
            </w:r>
            <w:proofErr w:type="spellStart"/>
            <w:r w:rsidR="007072EF" w:rsidRPr="007072EF">
              <w:rPr>
                <w:sz w:val="22"/>
                <w:szCs w:val="22"/>
              </w:rPr>
              <w:t>Duayaw</w:t>
            </w:r>
            <w:proofErr w:type="spellEnd"/>
            <w:r w:rsidR="007072EF" w:rsidRPr="007072EF">
              <w:rPr>
                <w:sz w:val="22"/>
                <w:szCs w:val="22"/>
              </w:rPr>
              <w:t xml:space="preserve"> Nkwanta Municipality, Ghana: A Cross-Sectional Study</w:t>
            </w:r>
            <w:r w:rsidR="007072EF">
              <w:rPr>
                <w:sz w:val="22"/>
                <w:szCs w:val="22"/>
              </w:rPr>
              <w:t xml:space="preserve"> </w:t>
            </w:r>
            <w:r w:rsidR="00364908">
              <w:rPr>
                <w:sz w:val="22"/>
                <w:szCs w:val="22"/>
              </w:rPr>
              <w:t>–</w:t>
            </w:r>
            <w:r w:rsidR="007072EF">
              <w:rPr>
                <w:sz w:val="22"/>
                <w:szCs w:val="22"/>
              </w:rPr>
              <w:t xml:space="preserve"> </w:t>
            </w:r>
            <w:r w:rsidR="007072EF" w:rsidRPr="00464751">
              <w:rPr>
                <w:b/>
                <w:bCs/>
                <w:sz w:val="22"/>
                <w:szCs w:val="22"/>
              </w:rPr>
              <w:t xml:space="preserve">Mr </w:t>
            </w:r>
            <w:r w:rsidR="0011503D" w:rsidRPr="00464751">
              <w:rPr>
                <w:b/>
                <w:bCs/>
                <w:sz w:val="22"/>
                <w:szCs w:val="22"/>
              </w:rPr>
              <w:t>Ali Umar</w:t>
            </w:r>
          </w:p>
        </w:tc>
      </w:tr>
      <w:tr w:rsidR="00DF3819" w:rsidRPr="00C46A30" w14:paraId="487BE05D" w14:textId="77777777" w:rsidTr="00984C1D">
        <w:trPr>
          <w:trHeight w:val="143"/>
        </w:trPr>
        <w:tc>
          <w:tcPr>
            <w:tcW w:w="1336" w:type="dxa"/>
            <w:vMerge w:val="restart"/>
            <w:vAlign w:val="center"/>
          </w:tcPr>
          <w:p w14:paraId="62B0A679" w14:textId="60F27E23" w:rsidR="00DF3819" w:rsidRPr="00E01E94" w:rsidRDefault="00DF3819" w:rsidP="00181227">
            <w:pPr>
              <w:pStyle w:val="NormalWeb"/>
              <w:jc w:val="both"/>
              <w:rPr>
                <w:sz w:val="22"/>
                <w:szCs w:val="22"/>
              </w:rPr>
            </w:pPr>
            <w:r w:rsidRPr="00E01E94">
              <w:rPr>
                <w:sz w:val="22"/>
                <w:szCs w:val="22"/>
              </w:rPr>
              <w:t>1</w:t>
            </w:r>
            <w:r>
              <w:rPr>
                <w:sz w:val="22"/>
                <w:szCs w:val="22"/>
              </w:rPr>
              <w:t>2</w:t>
            </w:r>
            <w:r w:rsidRPr="00E01E94">
              <w:rPr>
                <w:sz w:val="22"/>
                <w:szCs w:val="22"/>
              </w:rPr>
              <w:t>.</w:t>
            </w:r>
            <w:r>
              <w:rPr>
                <w:sz w:val="22"/>
                <w:szCs w:val="22"/>
              </w:rPr>
              <w:t>00</w:t>
            </w:r>
            <w:r w:rsidRPr="00E01E94">
              <w:rPr>
                <w:sz w:val="22"/>
                <w:szCs w:val="22"/>
              </w:rPr>
              <w:t xml:space="preserve"> – 1.00</w:t>
            </w:r>
          </w:p>
        </w:tc>
        <w:tc>
          <w:tcPr>
            <w:tcW w:w="1915" w:type="dxa"/>
            <w:vMerge w:val="restart"/>
            <w:vAlign w:val="center"/>
          </w:tcPr>
          <w:p w14:paraId="390A98A4" w14:textId="77777777" w:rsidR="00DF3819" w:rsidRDefault="00DF3819" w:rsidP="00181227">
            <w:pPr>
              <w:pStyle w:val="NormalWeb"/>
              <w:jc w:val="both"/>
              <w:rPr>
                <w:sz w:val="22"/>
                <w:szCs w:val="22"/>
              </w:rPr>
            </w:pPr>
            <w:r>
              <w:rPr>
                <w:sz w:val="22"/>
                <w:szCs w:val="22"/>
              </w:rPr>
              <w:t>13</w:t>
            </w:r>
          </w:p>
          <w:p w14:paraId="6B708F7B" w14:textId="182E4EA1" w:rsidR="005B470E" w:rsidRPr="00364908" w:rsidRDefault="005B470E" w:rsidP="00181227">
            <w:pPr>
              <w:pStyle w:val="NormalWeb"/>
              <w:jc w:val="both"/>
              <w:rPr>
                <w:b/>
                <w:bCs/>
                <w:sz w:val="22"/>
                <w:szCs w:val="22"/>
              </w:rPr>
            </w:pPr>
            <w:r w:rsidRPr="00364908">
              <w:rPr>
                <w:b/>
                <w:bCs/>
                <w:sz w:val="22"/>
                <w:szCs w:val="22"/>
              </w:rPr>
              <w:t>Non-Communicable Diseases, Environmental Change, and Public Health</w:t>
            </w:r>
          </w:p>
        </w:tc>
        <w:tc>
          <w:tcPr>
            <w:tcW w:w="1426" w:type="dxa"/>
            <w:vMerge w:val="restart"/>
            <w:vAlign w:val="center"/>
          </w:tcPr>
          <w:p w14:paraId="1607BBB6" w14:textId="77777777" w:rsidR="00DF3819" w:rsidRDefault="00DF3819" w:rsidP="00181227">
            <w:pPr>
              <w:pStyle w:val="NormalWeb"/>
              <w:jc w:val="both"/>
              <w:rPr>
                <w:b/>
                <w:bCs/>
                <w:sz w:val="22"/>
                <w:szCs w:val="22"/>
              </w:rPr>
            </w:pPr>
            <w:r w:rsidRPr="00364908">
              <w:rPr>
                <w:b/>
                <w:bCs/>
                <w:sz w:val="22"/>
                <w:szCs w:val="22"/>
              </w:rPr>
              <w:t>M13</w:t>
            </w:r>
          </w:p>
          <w:p w14:paraId="41F8C038" w14:textId="5EC3C9E0" w:rsidR="00364908" w:rsidRPr="00364908" w:rsidRDefault="00364908" w:rsidP="00181227">
            <w:pPr>
              <w:pStyle w:val="NormalWeb"/>
              <w:jc w:val="both"/>
              <w:rPr>
                <w:b/>
                <w:bCs/>
                <w:sz w:val="22"/>
                <w:szCs w:val="22"/>
              </w:rPr>
            </w:pPr>
            <w:r>
              <w:rPr>
                <w:b/>
                <w:bCs/>
                <w:sz w:val="22"/>
                <w:szCs w:val="22"/>
              </w:rPr>
              <w:t>Dr. Dominic Agyei Dankwa</w:t>
            </w:r>
          </w:p>
        </w:tc>
        <w:tc>
          <w:tcPr>
            <w:tcW w:w="2187" w:type="dxa"/>
            <w:vAlign w:val="center"/>
          </w:tcPr>
          <w:p w14:paraId="7EF2ED05" w14:textId="216A988F" w:rsidR="00DF3819" w:rsidRPr="00E01E94" w:rsidRDefault="00DF3819" w:rsidP="00934E58">
            <w:pPr>
              <w:pStyle w:val="NormalWeb"/>
              <w:rPr>
                <w:sz w:val="22"/>
                <w:szCs w:val="22"/>
              </w:rPr>
            </w:pPr>
            <w:r>
              <w:rPr>
                <w:sz w:val="22"/>
                <w:szCs w:val="22"/>
              </w:rPr>
              <w:t>P49</w:t>
            </w:r>
            <w:r w:rsidR="00A91F39">
              <w:rPr>
                <w:sz w:val="22"/>
                <w:szCs w:val="22"/>
              </w:rPr>
              <w:t xml:space="preserve"> - </w:t>
            </w:r>
            <w:r w:rsidR="00A91F39" w:rsidRPr="00A91F39">
              <w:rPr>
                <w:sz w:val="22"/>
                <w:szCs w:val="22"/>
              </w:rPr>
              <w:t>Experience of infertility-related stigma in Africa: a systematic review and mixed- methods meta-synthesis</w:t>
            </w:r>
            <w:r w:rsidR="00A91F39">
              <w:rPr>
                <w:sz w:val="22"/>
                <w:szCs w:val="22"/>
              </w:rPr>
              <w:t xml:space="preserve"> - </w:t>
            </w:r>
            <w:r w:rsidR="00464751" w:rsidRPr="00464751">
              <w:rPr>
                <w:b/>
                <w:bCs/>
                <w:sz w:val="22"/>
                <w:szCs w:val="22"/>
              </w:rPr>
              <w:t>Mr Samuel Sanaa Brobbey</w:t>
            </w:r>
          </w:p>
        </w:tc>
      </w:tr>
      <w:tr w:rsidR="00DF3819" w14:paraId="6F8FFED5" w14:textId="77777777" w:rsidTr="00984C1D">
        <w:trPr>
          <w:trHeight w:val="143"/>
        </w:trPr>
        <w:tc>
          <w:tcPr>
            <w:tcW w:w="1336" w:type="dxa"/>
            <w:vMerge/>
            <w:vAlign w:val="center"/>
          </w:tcPr>
          <w:p w14:paraId="535B19E3" w14:textId="77777777" w:rsidR="00DF3819" w:rsidRPr="00E01E94" w:rsidRDefault="00DF3819" w:rsidP="00181227">
            <w:pPr>
              <w:pStyle w:val="NormalWeb"/>
              <w:jc w:val="both"/>
              <w:rPr>
                <w:sz w:val="22"/>
                <w:szCs w:val="22"/>
              </w:rPr>
            </w:pPr>
          </w:p>
        </w:tc>
        <w:tc>
          <w:tcPr>
            <w:tcW w:w="1915" w:type="dxa"/>
            <w:vMerge/>
            <w:vAlign w:val="center"/>
          </w:tcPr>
          <w:p w14:paraId="68FD0BF4" w14:textId="77777777" w:rsidR="00DF3819" w:rsidRPr="00E01E94" w:rsidRDefault="00DF3819" w:rsidP="00181227">
            <w:pPr>
              <w:pStyle w:val="NormalWeb"/>
              <w:jc w:val="both"/>
              <w:rPr>
                <w:sz w:val="22"/>
                <w:szCs w:val="22"/>
              </w:rPr>
            </w:pPr>
          </w:p>
        </w:tc>
        <w:tc>
          <w:tcPr>
            <w:tcW w:w="1426" w:type="dxa"/>
            <w:vMerge/>
            <w:vAlign w:val="center"/>
          </w:tcPr>
          <w:p w14:paraId="4EC07E76" w14:textId="77777777" w:rsidR="00DF3819" w:rsidRPr="00E01E94" w:rsidRDefault="00DF3819" w:rsidP="00181227">
            <w:pPr>
              <w:pStyle w:val="NormalWeb"/>
              <w:jc w:val="both"/>
              <w:rPr>
                <w:sz w:val="22"/>
                <w:szCs w:val="22"/>
              </w:rPr>
            </w:pPr>
          </w:p>
        </w:tc>
        <w:tc>
          <w:tcPr>
            <w:tcW w:w="2187" w:type="dxa"/>
            <w:vAlign w:val="center"/>
          </w:tcPr>
          <w:p w14:paraId="49C04125" w14:textId="0AA01376" w:rsidR="00DF3819" w:rsidRPr="00E01E94" w:rsidRDefault="00DF3819" w:rsidP="00934E58">
            <w:pPr>
              <w:pStyle w:val="NormalWeb"/>
              <w:rPr>
                <w:sz w:val="22"/>
                <w:szCs w:val="22"/>
              </w:rPr>
            </w:pPr>
            <w:r>
              <w:rPr>
                <w:sz w:val="22"/>
                <w:szCs w:val="22"/>
              </w:rPr>
              <w:t>P50</w:t>
            </w:r>
            <w:r w:rsidR="00A91F39">
              <w:rPr>
                <w:sz w:val="22"/>
                <w:szCs w:val="22"/>
              </w:rPr>
              <w:t xml:space="preserve"> - </w:t>
            </w:r>
            <w:r w:rsidR="00A91F39" w:rsidRPr="00A91F39">
              <w:rPr>
                <w:sz w:val="22"/>
                <w:szCs w:val="22"/>
              </w:rPr>
              <w:t xml:space="preserve">The Burden of Epilepsy in Ghana: A Population-Based Study in the Shai </w:t>
            </w:r>
            <w:proofErr w:type="spellStart"/>
            <w:r w:rsidR="00A91F39" w:rsidRPr="00A91F39">
              <w:rPr>
                <w:sz w:val="22"/>
                <w:szCs w:val="22"/>
              </w:rPr>
              <w:t>Osudoku</w:t>
            </w:r>
            <w:proofErr w:type="spellEnd"/>
            <w:r w:rsidR="00A91F39" w:rsidRPr="00A91F39">
              <w:rPr>
                <w:sz w:val="22"/>
                <w:szCs w:val="22"/>
              </w:rPr>
              <w:t xml:space="preserve"> and Ningo-</w:t>
            </w:r>
            <w:proofErr w:type="spellStart"/>
            <w:r w:rsidR="00A91F39" w:rsidRPr="00A91F39">
              <w:rPr>
                <w:sz w:val="22"/>
                <w:szCs w:val="22"/>
              </w:rPr>
              <w:t>Prampram</w:t>
            </w:r>
            <w:proofErr w:type="spellEnd"/>
            <w:r w:rsidR="00A91F39" w:rsidRPr="00A91F39">
              <w:rPr>
                <w:sz w:val="22"/>
                <w:szCs w:val="22"/>
              </w:rPr>
              <w:t xml:space="preserve"> Districts: a three-stage approach</w:t>
            </w:r>
            <w:r w:rsidR="00A91F39">
              <w:rPr>
                <w:sz w:val="22"/>
                <w:szCs w:val="22"/>
              </w:rPr>
              <w:t xml:space="preserve"> - </w:t>
            </w:r>
            <w:r w:rsidR="00A91F39" w:rsidRPr="00464751">
              <w:rPr>
                <w:b/>
                <w:bCs/>
                <w:sz w:val="22"/>
                <w:szCs w:val="22"/>
              </w:rPr>
              <w:t>Mr Emmanuel Darkwa</w:t>
            </w:r>
            <w:r w:rsidR="00A91F39">
              <w:rPr>
                <w:sz w:val="22"/>
                <w:szCs w:val="22"/>
              </w:rPr>
              <w:t xml:space="preserve"> </w:t>
            </w:r>
          </w:p>
        </w:tc>
      </w:tr>
      <w:tr w:rsidR="00DF3819" w14:paraId="3D5D084A" w14:textId="77777777" w:rsidTr="00984C1D">
        <w:trPr>
          <w:trHeight w:val="143"/>
        </w:trPr>
        <w:tc>
          <w:tcPr>
            <w:tcW w:w="1336" w:type="dxa"/>
            <w:vMerge/>
            <w:vAlign w:val="center"/>
          </w:tcPr>
          <w:p w14:paraId="02301BC8" w14:textId="77777777" w:rsidR="00DF3819" w:rsidRPr="00E01E94" w:rsidRDefault="00DF3819" w:rsidP="00181227">
            <w:pPr>
              <w:pStyle w:val="NormalWeb"/>
              <w:jc w:val="both"/>
              <w:rPr>
                <w:sz w:val="22"/>
                <w:szCs w:val="22"/>
              </w:rPr>
            </w:pPr>
          </w:p>
        </w:tc>
        <w:tc>
          <w:tcPr>
            <w:tcW w:w="1915" w:type="dxa"/>
            <w:vMerge/>
            <w:vAlign w:val="center"/>
          </w:tcPr>
          <w:p w14:paraId="0AA67870" w14:textId="77777777" w:rsidR="00DF3819" w:rsidRPr="00E01E94" w:rsidRDefault="00DF3819" w:rsidP="00181227">
            <w:pPr>
              <w:pStyle w:val="NormalWeb"/>
              <w:jc w:val="both"/>
              <w:rPr>
                <w:sz w:val="22"/>
                <w:szCs w:val="22"/>
              </w:rPr>
            </w:pPr>
          </w:p>
        </w:tc>
        <w:tc>
          <w:tcPr>
            <w:tcW w:w="1426" w:type="dxa"/>
            <w:vMerge/>
            <w:vAlign w:val="center"/>
          </w:tcPr>
          <w:p w14:paraId="2F671DAF" w14:textId="77777777" w:rsidR="00DF3819" w:rsidRPr="00E01E94" w:rsidRDefault="00DF3819" w:rsidP="00181227">
            <w:pPr>
              <w:pStyle w:val="NormalWeb"/>
              <w:jc w:val="both"/>
              <w:rPr>
                <w:sz w:val="22"/>
                <w:szCs w:val="22"/>
              </w:rPr>
            </w:pPr>
          </w:p>
        </w:tc>
        <w:tc>
          <w:tcPr>
            <w:tcW w:w="2187" w:type="dxa"/>
            <w:vAlign w:val="center"/>
          </w:tcPr>
          <w:p w14:paraId="21EA8780" w14:textId="06C2C203" w:rsidR="00DF3819" w:rsidRPr="00E01E94" w:rsidRDefault="00DF3819" w:rsidP="00934E58">
            <w:pPr>
              <w:pStyle w:val="NormalWeb"/>
              <w:rPr>
                <w:sz w:val="22"/>
                <w:szCs w:val="22"/>
              </w:rPr>
            </w:pPr>
            <w:r>
              <w:rPr>
                <w:sz w:val="22"/>
                <w:szCs w:val="22"/>
              </w:rPr>
              <w:t>P51</w:t>
            </w:r>
            <w:r w:rsidR="00A91F39">
              <w:rPr>
                <w:sz w:val="22"/>
                <w:szCs w:val="22"/>
              </w:rPr>
              <w:t xml:space="preserve"> - </w:t>
            </w:r>
            <w:r w:rsidR="00A91F39" w:rsidRPr="00A91F39">
              <w:rPr>
                <w:sz w:val="22"/>
                <w:szCs w:val="22"/>
              </w:rPr>
              <w:t>Understanding Barriers to Childhood Vaccine Uptake Through the Perspectives of Caregivers and Healthcare Providers in the Shai-</w:t>
            </w:r>
            <w:proofErr w:type="spellStart"/>
            <w:r w:rsidR="00A91F39" w:rsidRPr="00A91F39">
              <w:rPr>
                <w:sz w:val="22"/>
                <w:szCs w:val="22"/>
              </w:rPr>
              <w:t>Osudoku</w:t>
            </w:r>
            <w:proofErr w:type="spellEnd"/>
            <w:r w:rsidR="00A91F39" w:rsidRPr="00A91F39">
              <w:rPr>
                <w:sz w:val="22"/>
                <w:szCs w:val="22"/>
              </w:rPr>
              <w:t xml:space="preserve"> District of Ghana</w:t>
            </w:r>
            <w:r w:rsidR="00A91F39">
              <w:rPr>
                <w:sz w:val="22"/>
                <w:szCs w:val="22"/>
              </w:rPr>
              <w:t xml:space="preserve"> - </w:t>
            </w:r>
            <w:r w:rsidR="00A91F39" w:rsidRPr="00464751">
              <w:rPr>
                <w:b/>
                <w:bCs/>
                <w:sz w:val="22"/>
                <w:szCs w:val="22"/>
              </w:rPr>
              <w:t>Mrs Abigail Osei Owusu</w:t>
            </w:r>
          </w:p>
        </w:tc>
      </w:tr>
      <w:tr w:rsidR="00DF3819" w14:paraId="4D975BF3" w14:textId="77777777" w:rsidTr="00984C1D">
        <w:trPr>
          <w:trHeight w:val="143"/>
        </w:trPr>
        <w:tc>
          <w:tcPr>
            <w:tcW w:w="1336" w:type="dxa"/>
            <w:vMerge/>
            <w:vAlign w:val="center"/>
          </w:tcPr>
          <w:p w14:paraId="3513C55B" w14:textId="77777777" w:rsidR="00DF3819" w:rsidRPr="00E01E94" w:rsidRDefault="00DF3819" w:rsidP="00181227">
            <w:pPr>
              <w:pStyle w:val="NormalWeb"/>
              <w:jc w:val="both"/>
              <w:rPr>
                <w:sz w:val="22"/>
                <w:szCs w:val="22"/>
              </w:rPr>
            </w:pPr>
          </w:p>
        </w:tc>
        <w:tc>
          <w:tcPr>
            <w:tcW w:w="1915" w:type="dxa"/>
            <w:vMerge/>
            <w:vAlign w:val="center"/>
          </w:tcPr>
          <w:p w14:paraId="5286F459" w14:textId="77777777" w:rsidR="00DF3819" w:rsidRPr="00E01E94" w:rsidRDefault="00DF3819" w:rsidP="00181227">
            <w:pPr>
              <w:pStyle w:val="NormalWeb"/>
              <w:jc w:val="both"/>
              <w:rPr>
                <w:sz w:val="22"/>
                <w:szCs w:val="22"/>
              </w:rPr>
            </w:pPr>
          </w:p>
        </w:tc>
        <w:tc>
          <w:tcPr>
            <w:tcW w:w="1426" w:type="dxa"/>
            <w:vMerge/>
            <w:vAlign w:val="center"/>
          </w:tcPr>
          <w:p w14:paraId="1E58CE54" w14:textId="77777777" w:rsidR="00DF3819" w:rsidRPr="00E01E94" w:rsidRDefault="00DF3819" w:rsidP="00181227">
            <w:pPr>
              <w:pStyle w:val="NormalWeb"/>
              <w:jc w:val="both"/>
              <w:rPr>
                <w:sz w:val="22"/>
                <w:szCs w:val="22"/>
              </w:rPr>
            </w:pPr>
          </w:p>
        </w:tc>
        <w:tc>
          <w:tcPr>
            <w:tcW w:w="2187" w:type="dxa"/>
            <w:vAlign w:val="center"/>
          </w:tcPr>
          <w:p w14:paraId="4FF037BE" w14:textId="492D5C2A" w:rsidR="00DF3819" w:rsidRPr="00E01E94" w:rsidRDefault="00DF3819" w:rsidP="00934E58">
            <w:pPr>
              <w:pStyle w:val="NormalWeb"/>
              <w:rPr>
                <w:sz w:val="22"/>
                <w:szCs w:val="22"/>
              </w:rPr>
            </w:pPr>
            <w:r>
              <w:rPr>
                <w:sz w:val="22"/>
                <w:szCs w:val="22"/>
              </w:rPr>
              <w:t>P52</w:t>
            </w:r>
            <w:r w:rsidR="00A91F39">
              <w:rPr>
                <w:sz w:val="22"/>
                <w:szCs w:val="22"/>
              </w:rPr>
              <w:t xml:space="preserve"> - </w:t>
            </w:r>
            <w:r w:rsidR="00A91F39" w:rsidRPr="00A91F39">
              <w:rPr>
                <w:sz w:val="22"/>
                <w:szCs w:val="22"/>
              </w:rPr>
              <w:t>Do Obese Individuals Face Greater Risk of Catastrophic Health Expenditures? Evidence from Ghana’s 2022 Annual Household Income and Expenditure Survey</w:t>
            </w:r>
            <w:r w:rsidR="00A91F39">
              <w:rPr>
                <w:sz w:val="22"/>
                <w:szCs w:val="22"/>
              </w:rPr>
              <w:t xml:space="preserve"> - </w:t>
            </w:r>
            <w:r w:rsidR="00A91F39" w:rsidRPr="00464751">
              <w:rPr>
                <w:b/>
                <w:bCs/>
                <w:sz w:val="22"/>
                <w:szCs w:val="22"/>
              </w:rPr>
              <w:t xml:space="preserve">Mr </w:t>
            </w:r>
            <w:r w:rsidR="0011503D" w:rsidRPr="00464751">
              <w:rPr>
                <w:b/>
                <w:bCs/>
                <w:sz w:val="22"/>
                <w:szCs w:val="22"/>
              </w:rPr>
              <w:t>Michel Amenah</w:t>
            </w:r>
          </w:p>
        </w:tc>
      </w:tr>
      <w:tr w:rsidR="00DF3819" w14:paraId="03EC7904" w14:textId="77777777" w:rsidTr="00984C1D">
        <w:trPr>
          <w:trHeight w:val="143"/>
        </w:trPr>
        <w:tc>
          <w:tcPr>
            <w:tcW w:w="1336" w:type="dxa"/>
            <w:vMerge/>
            <w:vAlign w:val="center"/>
          </w:tcPr>
          <w:p w14:paraId="42AF50A5" w14:textId="77777777" w:rsidR="00DF3819" w:rsidRPr="00E01E94" w:rsidRDefault="00DF3819" w:rsidP="00181227">
            <w:pPr>
              <w:pStyle w:val="NormalWeb"/>
              <w:jc w:val="both"/>
              <w:rPr>
                <w:sz w:val="22"/>
                <w:szCs w:val="22"/>
              </w:rPr>
            </w:pPr>
          </w:p>
        </w:tc>
        <w:tc>
          <w:tcPr>
            <w:tcW w:w="1915" w:type="dxa"/>
            <w:vMerge/>
            <w:vAlign w:val="center"/>
          </w:tcPr>
          <w:p w14:paraId="5AB59BD6" w14:textId="77777777" w:rsidR="00DF3819" w:rsidRPr="00E01E94" w:rsidRDefault="00DF3819" w:rsidP="00181227">
            <w:pPr>
              <w:pStyle w:val="NormalWeb"/>
              <w:jc w:val="both"/>
              <w:rPr>
                <w:sz w:val="22"/>
                <w:szCs w:val="22"/>
              </w:rPr>
            </w:pPr>
          </w:p>
        </w:tc>
        <w:tc>
          <w:tcPr>
            <w:tcW w:w="1426" w:type="dxa"/>
            <w:vMerge/>
            <w:vAlign w:val="center"/>
          </w:tcPr>
          <w:p w14:paraId="04284F0A" w14:textId="77777777" w:rsidR="00DF3819" w:rsidRPr="00E01E94" w:rsidRDefault="00DF3819" w:rsidP="00181227">
            <w:pPr>
              <w:pStyle w:val="NormalWeb"/>
              <w:jc w:val="both"/>
              <w:rPr>
                <w:sz w:val="22"/>
                <w:szCs w:val="22"/>
              </w:rPr>
            </w:pPr>
          </w:p>
        </w:tc>
        <w:tc>
          <w:tcPr>
            <w:tcW w:w="2187" w:type="dxa"/>
            <w:vAlign w:val="center"/>
          </w:tcPr>
          <w:p w14:paraId="196CF47F" w14:textId="4708DB94" w:rsidR="00DF3819" w:rsidRPr="00E01E94" w:rsidRDefault="00DF3819" w:rsidP="00181227">
            <w:pPr>
              <w:pStyle w:val="NormalWeb"/>
              <w:jc w:val="both"/>
              <w:rPr>
                <w:sz w:val="22"/>
                <w:szCs w:val="22"/>
              </w:rPr>
            </w:pPr>
          </w:p>
        </w:tc>
      </w:tr>
      <w:tr w:rsidR="00DF3819" w:rsidRPr="00C46A30" w14:paraId="77177537" w14:textId="77777777" w:rsidTr="00984C1D">
        <w:trPr>
          <w:trHeight w:val="143"/>
        </w:trPr>
        <w:tc>
          <w:tcPr>
            <w:tcW w:w="1336" w:type="dxa"/>
            <w:vMerge/>
            <w:vAlign w:val="center"/>
          </w:tcPr>
          <w:p w14:paraId="21EB4FDE" w14:textId="77777777" w:rsidR="00DF3819" w:rsidRPr="00E01E94" w:rsidRDefault="00DF3819" w:rsidP="00181227">
            <w:pPr>
              <w:pStyle w:val="NormalWeb"/>
              <w:jc w:val="both"/>
              <w:rPr>
                <w:sz w:val="22"/>
                <w:szCs w:val="22"/>
              </w:rPr>
            </w:pPr>
          </w:p>
        </w:tc>
        <w:tc>
          <w:tcPr>
            <w:tcW w:w="1915" w:type="dxa"/>
            <w:vMerge w:val="restart"/>
            <w:vAlign w:val="center"/>
          </w:tcPr>
          <w:p w14:paraId="1363A7ED" w14:textId="77777777" w:rsidR="00DF3819" w:rsidRPr="00364908" w:rsidRDefault="00DF3819" w:rsidP="00181227">
            <w:pPr>
              <w:pStyle w:val="NormalWeb"/>
              <w:jc w:val="both"/>
              <w:rPr>
                <w:b/>
                <w:bCs/>
                <w:sz w:val="22"/>
                <w:szCs w:val="22"/>
              </w:rPr>
            </w:pPr>
            <w:r w:rsidRPr="00364908">
              <w:rPr>
                <w:b/>
                <w:bCs/>
                <w:sz w:val="22"/>
                <w:szCs w:val="22"/>
              </w:rPr>
              <w:t>14</w:t>
            </w:r>
          </w:p>
          <w:p w14:paraId="1CF2F668" w14:textId="63D3AFA6" w:rsidR="005B470E" w:rsidRPr="00364908" w:rsidRDefault="005B470E" w:rsidP="00181227">
            <w:pPr>
              <w:pStyle w:val="NormalWeb"/>
              <w:jc w:val="both"/>
              <w:rPr>
                <w:b/>
                <w:bCs/>
                <w:sz w:val="22"/>
                <w:szCs w:val="22"/>
              </w:rPr>
            </w:pPr>
            <w:r w:rsidRPr="00364908">
              <w:rPr>
                <w:b/>
                <w:bCs/>
                <w:sz w:val="22"/>
                <w:szCs w:val="22"/>
              </w:rPr>
              <w:t>NTDS, Infectious and ⁠Emerging Infectious Diseases</w:t>
            </w:r>
          </w:p>
        </w:tc>
        <w:tc>
          <w:tcPr>
            <w:tcW w:w="1426" w:type="dxa"/>
            <w:vMerge w:val="restart"/>
            <w:vAlign w:val="center"/>
          </w:tcPr>
          <w:p w14:paraId="009A257A" w14:textId="77777777" w:rsidR="00DF3819" w:rsidRDefault="00DF3819" w:rsidP="00181227">
            <w:pPr>
              <w:pStyle w:val="NormalWeb"/>
              <w:jc w:val="both"/>
              <w:rPr>
                <w:b/>
                <w:bCs/>
                <w:sz w:val="22"/>
                <w:szCs w:val="22"/>
              </w:rPr>
            </w:pPr>
            <w:r w:rsidRPr="00364908">
              <w:rPr>
                <w:b/>
                <w:bCs/>
                <w:sz w:val="22"/>
                <w:szCs w:val="22"/>
              </w:rPr>
              <w:t>M14</w:t>
            </w:r>
          </w:p>
          <w:p w14:paraId="4E885EA3" w14:textId="1703E8F4" w:rsidR="00364908" w:rsidRPr="00364908" w:rsidRDefault="00364908" w:rsidP="00181227">
            <w:pPr>
              <w:pStyle w:val="NormalWeb"/>
              <w:jc w:val="both"/>
              <w:rPr>
                <w:b/>
                <w:bCs/>
                <w:sz w:val="22"/>
                <w:szCs w:val="22"/>
              </w:rPr>
            </w:pPr>
            <w:r>
              <w:rPr>
                <w:b/>
                <w:bCs/>
                <w:sz w:val="22"/>
                <w:szCs w:val="22"/>
              </w:rPr>
              <w:t xml:space="preserve">Dr. Matilda </w:t>
            </w:r>
            <w:proofErr w:type="spellStart"/>
            <w:r>
              <w:rPr>
                <w:b/>
                <w:bCs/>
                <w:sz w:val="22"/>
                <w:szCs w:val="22"/>
              </w:rPr>
              <w:t>Aberese</w:t>
            </w:r>
            <w:proofErr w:type="spellEnd"/>
            <w:r>
              <w:rPr>
                <w:b/>
                <w:bCs/>
                <w:sz w:val="22"/>
                <w:szCs w:val="22"/>
              </w:rPr>
              <w:t>-Ako</w:t>
            </w:r>
          </w:p>
        </w:tc>
        <w:tc>
          <w:tcPr>
            <w:tcW w:w="2187" w:type="dxa"/>
            <w:vAlign w:val="center"/>
          </w:tcPr>
          <w:p w14:paraId="60A362F0" w14:textId="7937238A" w:rsidR="00DF3819" w:rsidRPr="00E01E94" w:rsidRDefault="00DF3819" w:rsidP="00934E58">
            <w:pPr>
              <w:pStyle w:val="NormalWeb"/>
              <w:rPr>
                <w:sz w:val="22"/>
                <w:szCs w:val="22"/>
              </w:rPr>
            </w:pPr>
            <w:r>
              <w:rPr>
                <w:sz w:val="22"/>
                <w:szCs w:val="22"/>
              </w:rPr>
              <w:t>P53</w:t>
            </w:r>
            <w:r w:rsidR="00EC5C8F">
              <w:rPr>
                <w:sz w:val="22"/>
                <w:szCs w:val="22"/>
              </w:rPr>
              <w:t xml:space="preserve"> - </w:t>
            </w:r>
            <w:r w:rsidR="00801FA0" w:rsidRPr="00EC5C8F">
              <w:rPr>
                <w:sz w:val="22"/>
                <w:szCs w:val="22"/>
              </w:rPr>
              <w:t xml:space="preserve">investigation of measles outbreak in lower </w:t>
            </w:r>
            <w:proofErr w:type="spellStart"/>
            <w:r w:rsidR="00801FA0" w:rsidRPr="00EC5C8F">
              <w:rPr>
                <w:sz w:val="22"/>
                <w:szCs w:val="22"/>
              </w:rPr>
              <w:t>manya</w:t>
            </w:r>
            <w:proofErr w:type="spellEnd"/>
            <w:r w:rsidR="00801FA0" w:rsidRPr="00EC5C8F">
              <w:rPr>
                <w:sz w:val="22"/>
                <w:szCs w:val="22"/>
              </w:rPr>
              <w:t xml:space="preserve"> municipality eastern region, </w:t>
            </w:r>
            <w:r w:rsidR="00464751" w:rsidRPr="00EC5C8F">
              <w:rPr>
                <w:sz w:val="22"/>
                <w:szCs w:val="22"/>
              </w:rPr>
              <w:t>Ghana</w:t>
            </w:r>
            <w:r w:rsidR="00EC5C8F" w:rsidRPr="00EC5C8F">
              <w:rPr>
                <w:sz w:val="22"/>
                <w:szCs w:val="22"/>
              </w:rPr>
              <w:t xml:space="preserve"> </w:t>
            </w:r>
            <w:r w:rsidR="00EC5C8F">
              <w:rPr>
                <w:sz w:val="22"/>
                <w:szCs w:val="22"/>
              </w:rPr>
              <w:t xml:space="preserve">- </w:t>
            </w:r>
            <w:r w:rsidR="00EC5C8F" w:rsidRPr="00464751">
              <w:rPr>
                <w:b/>
                <w:bCs/>
                <w:sz w:val="22"/>
                <w:szCs w:val="22"/>
              </w:rPr>
              <w:t xml:space="preserve">Mr Michael </w:t>
            </w:r>
            <w:proofErr w:type="spellStart"/>
            <w:r w:rsidR="00EC5C8F" w:rsidRPr="00464751">
              <w:rPr>
                <w:b/>
                <w:bCs/>
                <w:sz w:val="22"/>
                <w:szCs w:val="22"/>
              </w:rPr>
              <w:t>Odompleh</w:t>
            </w:r>
            <w:proofErr w:type="spellEnd"/>
            <w:r w:rsidR="00EC5C8F" w:rsidRPr="00464751">
              <w:rPr>
                <w:b/>
                <w:bCs/>
                <w:sz w:val="22"/>
                <w:szCs w:val="22"/>
              </w:rPr>
              <w:t xml:space="preserve"> Kwabla</w:t>
            </w:r>
          </w:p>
        </w:tc>
      </w:tr>
      <w:tr w:rsidR="00DF3819" w14:paraId="53515A2A" w14:textId="77777777" w:rsidTr="00984C1D">
        <w:trPr>
          <w:trHeight w:val="143"/>
        </w:trPr>
        <w:tc>
          <w:tcPr>
            <w:tcW w:w="1336" w:type="dxa"/>
            <w:vMerge/>
            <w:vAlign w:val="center"/>
          </w:tcPr>
          <w:p w14:paraId="59F8ABA0" w14:textId="77777777" w:rsidR="00DF3819" w:rsidRPr="00E01E94" w:rsidRDefault="00DF3819" w:rsidP="00181227">
            <w:pPr>
              <w:pStyle w:val="NormalWeb"/>
              <w:jc w:val="both"/>
              <w:rPr>
                <w:sz w:val="22"/>
                <w:szCs w:val="22"/>
              </w:rPr>
            </w:pPr>
          </w:p>
        </w:tc>
        <w:tc>
          <w:tcPr>
            <w:tcW w:w="1915" w:type="dxa"/>
            <w:vMerge/>
            <w:vAlign w:val="center"/>
          </w:tcPr>
          <w:p w14:paraId="33DD01A7" w14:textId="77777777" w:rsidR="00DF3819" w:rsidRPr="00E01E94" w:rsidRDefault="00DF3819" w:rsidP="00181227">
            <w:pPr>
              <w:pStyle w:val="NormalWeb"/>
              <w:jc w:val="both"/>
              <w:rPr>
                <w:sz w:val="22"/>
                <w:szCs w:val="22"/>
              </w:rPr>
            </w:pPr>
          </w:p>
        </w:tc>
        <w:tc>
          <w:tcPr>
            <w:tcW w:w="1426" w:type="dxa"/>
            <w:vMerge/>
            <w:vAlign w:val="center"/>
          </w:tcPr>
          <w:p w14:paraId="4095260E" w14:textId="77777777" w:rsidR="00DF3819" w:rsidRPr="00E01E94" w:rsidRDefault="00DF3819" w:rsidP="00181227">
            <w:pPr>
              <w:pStyle w:val="NormalWeb"/>
              <w:jc w:val="both"/>
              <w:rPr>
                <w:sz w:val="22"/>
                <w:szCs w:val="22"/>
              </w:rPr>
            </w:pPr>
          </w:p>
        </w:tc>
        <w:tc>
          <w:tcPr>
            <w:tcW w:w="2187" w:type="dxa"/>
            <w:vAlign w:val="center"/>
          </w:tcPr>
          <w:p w14:paraId="34E1BE61" w14:textId="38C31880" w:rsidR="00DF3819" w:rsidRPr="00E01E94" w:rsidRDefault="00DF3819" w:rsidP="00934E58">
            <w:pPr>
              <w:pStyle w:val="NormalWeb"/>
              <w:rPr>
                <w:sz w:val="22"/>
                <w:szCs w:val="22"/>
              </w:rPr>
            </w:pPr>
            <w:r>
              <w:rPr>
                <w:sz w:val="22"/>
                <w:szCs w:val="22"/>
              </w:rPr>
              <w:t>P54</w:t>
            </w:r>
            <w:r w:rsidR="00EC5C8F">
              <w:rPr>
                <w:sz w:val="22"/>
                <w:szCs w:val="22"/>
              </w:rPr>
              <w:t xml:space="preserve"> - </w:t>
            </w:r>
            <w:r w:rsidR="00EC5C8F" w:rsidRPr="00EC5C8F">
              <w:rPr>
                <w:sz w:val="22"/>
                <w:szCs w:val="22"/>
              </w:rPr>
              <w:t>Factors Influencing Uptake of HIV/AIDS Testing and Counselling among some selected Tertiary and Senior High School Students in Four Districts of Ghana</w:t>
            </w:r>
            <w:r w:rsidR="00EC5C8F">
              <w:rPr>
                <w:sz w:val="22"/>
                <w:szCs w:val="22"/>
              </w:rPr>
              <w:t xml:space="preserve"> - </w:t>
            </w:r>
            <w:r w:rsidR="00EC5C8F" w:rsidRPr="00464751">
              <w:rPr>
                <w:b/>
                <w:bCs/>
                <w:sz w:val="22"/>
                <w:szCs w:val="22"/>
              </w:rPr>
              <w:t>Mr Joshua Atta Kyei</w:t>
            </w:r>
          </w:p>
        </w:tc>
      </w:tr>
      <w:tr w:rsidR="00DF3819" w14:paraId="5D8E9DCA" w14:textId="77777777" w:rsidTr="00984C1D">
        <w:trPr>
          <w:trHeight w:val="143"/>
        </w:trPr>
        <w:tc>
          <w:tcPr>
            <w:tcW w:w="1336" w:type="dxa"/>
            <w:vMerge/>
            <w:vAlign w:val="center"/>
          </w:tcPr>
          <w:p w14:paraId="72FCEFAC" w14:textId="77777777" w:rsidR="00DF3819" w:rsidRPr="00E01E94" w:rsidRDefault="00DF3819" w:rsidP="00181227">
            <w:pPr>
              <w:pStyle w:val="NormalWeb"/>
              <w:jc w:val="both"/>
              <w:rPr>
                <w:sz w:val="22"/>
                <w:szCs w:val="22"/>
              </w:rPr>
            </w:pPr>
          </w:p>
        </w:tc>
        <w:tc>
          <w:tcPr>
            <w:tcW w:w="1915" w:type="dxa"/>
            <w:vMerge/>
            <w:vAlign w:val="center"/>
          </w:tcPr>
          <w:p w14:paraId="6C838155" w14:textId="77777777" w:rsidR="00DF3819" w:rsidRPr="00E01E94" w:rsidRDefault="00DF3819" w:rsidP="00181227">
            <w:pPr>
              <w:pStyle w:val="NormalWeb"/>
              <w:jc w:val="both"/>
              <w:rPr>
                <w:sz w:val="22"/>
                <w:szCs w:val="22"/>
              </w:rPr>
            </w:pPr>
          </w:p>
        </w:tc>
        <w:tc>
          <w:tcPr>
            <w:tcW w:w="1426" w:type="dxa"/>
            <w:vMerge/>
            <w:vAlign w:val="center"/>
          </w:tcPr>
          <w:p w14:paraId="0C0590CB" w14:textId="77777777" w:rsidR="00DF3819" w:rsidRPr="00E01E94" w:rsidRDefault="00DF3819" w:rsidP="00181227">
            <w:pPr>
              <w:pStyle w:val="NormalWeb"/>
              <w:jc w:val="both"/>
              <w:rPr>
                <w:sz w:val="22"/>
                <w:szCs w:val="22"/>
              </w:rPr>
            </w:pPr>
          </w:p>
        </w:tc>
        <w:tc>
          <w:tcPr>
            <w:tcW w:w="2187" w:type="dxa"/>
            <w:vAlign w:val="center"/>
          </w:tcPr>
          <w:p w14:paraId="4C907969" w14:textId="505CDCAA" w:rsidR="00DF3819" w:rsidRPr="00E01E94" w:rsidRDefault="00DF3819" w:rsidP="00934E58">
            <w:pPr>
              <w:pStyle w:val="NormalWeb"/>
              <w:rPr>
                <w:sz w:val="22"/>
                <w:szCs w:val="22"/>
              </w:rPr>
            </w:pPr>
            <w:r>
              <w:rPr>
                <w:sz w:val="22"/>
                <w:szCs w:val="22"/>
              </w:rPr>
              <w:t>P55</w:t>
            </w:r>
            <w:r w:rsidR="00EC5C8F">
              <w:rPr>
                <w:sz w:val="22"/>
                <w:szCs w:val="22"/>
              </w:rPr>
              <w:t xml:space="preserve"> - </w:t>
            </w:r>
            <w:r w:rsidR="00EC5C8F" w:rsidRPr="00EC5C8F">
              <w:rPr>
                <w:sz w:val="22"/>
                <w:szCs w:val="22"/>
              </w:rPr>
              <w:t>Socioeconomic, Environmental, and Cultural Risk Factors for Leprosy Resurgence in Bongo District, Ghana: A Mixed-Methods Study</w:t>
            </w:r>
            <w:r w:rsidR="00EC5C8F">
              <w:rPr>
                <w:sz w:val="22"/>
                <w:szCs w:val="22"/>
              </w:rPr>
              <w:t xml:space="preserve"> - </w:t>
            </w:r>
            <w:r w:rsidR="00EC5C8F" w:rsidRPr="00464751">
              <w:rPr>
                <w:b/>
                <w:bCs/>
                <w:sz w:val="22"/>
                <w:szCs w:val="22"/>
              </w:rPr>
              <w:t xml:space="preserve">Mr Isaac </w:t>
            </w:r>
            <w:proofErr w:type="spellStart"/>
            <w:r w:rsidR="00EC5C8F" w:rsidRPr="00464751">
              <w:rPr>
                <w:b/>
                <w:bCs/>
                <w:sz w:val="22"/>
                <w:szCs w:val="22"/>
              </w:rPr>
              <w:t>Apeligre</w:t>
            </w:r>
            <w:proofErr w:type="spellEnd"/>
            <w:r w:rsidR="00EC5C8F" w:rsidRPr="00464751">
              <w:rPr>
                <w:b/>
                <w:bCs/>
                <w:sz w:val="22"/>
                <w:szCs w:val="22"/>
              </w:rPr>
              <w:t xml:space="preserve"> </w:t>
            </w:r>
            <w:proofErr w:type="spellStart"/>
            <w:r w:rsidR="00EC5C8F" w:rsidRPr="00464751">
              <w:rPr>
                <w:b/>
                <w:bCs/>
                <w:sz w:val="22"/>
                <w:szCs w:val="22"/>
              </w:rPr>
              <w:t>Adabre</w:t>
            </w:r>
            <w:proofErr w:type="spellEnd"/>
          </w:p>
        </w:tc>
      </w:tr>
      <w:tr w:rsidR="00DF3819" w14:paraId="17EF49D2" w14:textId="77777777" w:rsidTr="00984C1D">
        <w:trPr>
          <w:trHeight w:val="143"/>
        </w:trPr>
        <w:tc>
          <w:tcPr>
            <w:tcW w:w="1336" w:type="dxa"/>
            <w:vMerge/>
            <w:vAlign w:val="center"/>
          </w:tcPr>
          <w:p w14:paraId="434836C2" w14:textId="77777777" w:rsidR="00DF3819" w:rsidRPr="00E01E94" w:rsidRDefault="00DF3819" w:rsidP="00181227">
            <w:pPr>
              <w:pStyle w:val="NormalWeb"/>
              <w:jc w:val="both"/>
              <w:rPr>
                <w:sz w:val="22"/>
                <w:szCs w:val="22"/>
              </w:rPr>
            </w:pPr>
          </w:p>
        </w:tc>
        <w:tc>
          <w:tcPr>
            <w:tcW w:w="1915" w:type="dxa"/>
            <w:vMerge/>
            <w:vAlign w:val="center"/>
          </w:tcPr>
          <w:p w14:paraId="44698B4A" w14:textId="77777777" w:rsidR="00DF3819" w:rsidRPr="00E01E94" w:rsidRDefault="00DF3819" w:rsidP="00181227">
            <w:pPr>
              <w:pStyle w:val="NormalWeb"/>
              <w:jc w:val="both"/>
              <w:rPr>
                <w:sz w:val="22"/>
                <w:szCs w:val="22"/>
              </w:rPr>
            </w:pPr>
          </w:p>
        </w:tc>
        <w:tc>
          <w:tcPr>
            <w:tcW w:w="1426" w:type="dxa"/>
            <w:vMerge/>
            <w:vAlign w:val="center"/>
          </w:tcPr>
          <w:p w14:paraId="2011756B" w14:textId="77777777" w:rsidR="00DF3819" w:rsidRPr="00E01E94" w:rsidRDefault="00DF3819" w:rsidP="00181227">
            <w:pPr>
              <w:pStyle w:val="NormalWeb"/>
              <w:jc w:val="both"/>
              <w:rPr>
                <w:sz w:val="22"/>
                <w:szCs w:val="22"/>
              </w:rPr>
            </w:pPr>
          </w:p>
        </w:tc>
        <w:tc>
          <w:tcPr>
            <w:tcW w:w="2187" w:type="dxa"/>
            <w:vAlign w:val="center"/>
          </w:tcPr>
          <w:p w14:paraId="58D2540D" w14:textId="21ABB4B0" w:rsidR="00DF3819" w:rsidRPr="00E01E94" w:rsidRDefault="00DF3819" w:rsidP="00934E58">
            <w:pPr>
              <w:pStyle w:val="NormalWeb"/>
              <w:rPr>
                <w:sz w:val="22"/>
                <w:szCs w:val="22"/>
              </w:rPr>
            </w:pPr>
            <w:r>
              <w:rPr>
                <w:sz w:val="22"/>
                <w:szCs w:val="22"/>
              </w:rPr>
              <w:t>P56</w:t>
            </w:r>
            <w:r w:rsidR="00EC5C8F">
              <w:rPr>
                <w:sz w:val="22"/>
                <w:szCs w:val="22"/>
              </w:rPr>
              <w:t xml:space="preserve"> - </w:t>
            </w:r>
            <w:r w:rsidR="00EC5C8F" w:rsidRPr="00EC5C8F">
              <w:rPr>
                <w:sz w:val="22"/>
                <w:szCs w:val="22"/>
              </w:rPr>
              <w:t>Diagnostic competence and health worker knowledge of female genital schistosomiasis management in a rural Ghanaian district.</w:t>
            </w:r>
            <w:r w:rsidR="00EC5C8F">
              <w:rPr>
                <w:sz w:val="22"/>
                <w:szCs w:val="22"/>
              </w:rPr>
              <w:t xml:space="preserve"> - </w:t>
            </w:r>
            <w:r w:rsidR="00EC5C8F" w:rsidRPr="00464751">
              <w:rPr>
                <w:b/>
                <w:bCs/>
                <w:sz w:val="22"/>
                <w:szCs w:val="22"/>
              </w:rPr>
              <w:t xml:space="preserve">Mr </w:t>
            </w:r>
            <w:r w:rsidR="0011503D" w:rsidRPr="00464751">
              <w:rPr>
                <w:b/>
                <w:bCs/>
                <w:sz w:val="22"/>
                <w:szCs w:val="22"/>
              </w:rPr>
              <w:t xml:space="preserve">Courage </w:t>
            </w:r>
            <w:proofErr w:type="spellStart"/>
            <w:r w:rsidR="0011503D" w:rsidRPr="00464751">
              <w:rPr>
                <w:b/>
                <w:bCs/>
                <w:sz w:val="22"/>
                <w:szCs w:val="22"/>
              </w:rPr>
              <w:t>Gbeze</w:t>
            </w:r>
            <w:proofErr w:type="spellEnd"/>
          </w:p>
        </w:tc>
      </w:tr>
      <w:tr w:rsidR="00DF3819" w14:paraId="2305847B" w14:textId="77777777" w:rsidTr="00984C1D">
        <w:trPr>
          <w:trHeight w:val="143"/>
        </w:trPr>
        <w:tc>
          <w:tcPr>
            <w:tcW w:w="1336" w:type="dxa"/>
            <w:vMerge/>
            <w:vAlign w:val="center"/>
          </w:tcPr>
          <w:p w14:paraId="51EFC19F" w14:textId="77777777" w:rsidR="00DF3819" w:rsidRPr="00E01E94" w:rsidRDefault="00DF3819" w:rsidP="00181227">
            <w:pPr>
              <w:pStyle w:val="NormalWeb"/>
              <w:jc w:val="both"/>
              <w:rPr>
                <w:sz w:val="22"/>
                <w:szCs w:val="22"/>
              </w:rPr>
            </w:pPr>
          </w:p>
        </w:tc>
        <w:tc>
          <w:tcPr>
            <w:tcW w:w="1915" w:type="dxa"/>
            <w:vMerge/>
            <w:vAlign w:val="center"/>
          </w:tcPr>
          <w:p w14:paraId="75E3E3C6" w14:textId="77777777" w:rsidR="00DF3819" w:rsidRPr="00E01E94" w:rsidRDefault="00DF3819" w:rsidP="00181227">
            <w:pPr>
              <w:pStyle w:val="NormalWeb"/>
              <w:jc w:val="both"/>
              <w:rPr>
                <w:sz w:val="22"/>
                <w:szCs w:val="22"/>
              </w:rPr>
            </w:pPr>
          </w:p>
        </w:tc>
        <w:tc>
          <w:tcPr>
            <w:tcW w:w="1426" w:type="dxa"/>
            <w:vMerge/>
            <w:vAlign w:val="center"/>
          </w:tcPr>
          <w:p w14:paraId="42A61C2A" w14:textId="77777777" w:rsidR="00DF3819" w:rsidRPr="00E01E94" w:rsidRDefault="00DF3819" w:rsidP="00181227">
            <w:pPr>
              <w:pStyle w:val="NormalWeb"/>
              <w:jc w:val="both"/>
              <w:rPr>
                <w:sz w:val="22"/>
                <w:szCs w:val="22"/>
              </w:rPr>
            </w:pPr>
          </w:p>
        </w:tc>
        <w:tc>
          <w:tcPr>
            <w:tcW w:w="2187" w:type="dxa"/>
            <w:vAlign w:val="center"/>
          </w:tcPr>
          <w:p w14:paraId="79934D33" w14:textId="373CD71E" w:rsidR="00DF3819" w:rsidRPr="00E01E94" w:rsidRDefault="00FF59F6" w:rsidP="00181227">
            <w:pPr>
              <w:pStyle w:val="NormalWeb"/>
              <w:jc w:val="both"/>
              <w:rPr>
                <w:sz w:val="22"/>
                <w:szCs w:val="22"/>
              </w:rPr>
            </w:pPr>
            <w:r w:rsidRPr="00FF59F6">
              <w:rPr>
                <w:sz w:val="22"/>
                <w:szCs w:val="22"/>
              </w:rPr>
              <w:t xml:space="preserve">A five-year review of malaria among </w:t>
            </w:r>
            <w:r w:rsidRPr="00FF59F6">
              <w:rPr>
                <w:sz w:val="22"/>
                <w:szCs w:val="22"/>
              </w:rPr>
              <w:t xml:space="preserve">school-aged children presenting with fever at the </w:t>
            </w:r>
            <w:proofErr w:type="spellStart"/>
            <w:r w:rsidRPr="00FF59F6">
              <w:rPr>
                <w:sz w:val="22"/>
                <w:szCs w:val="22"/>
              </w:rPr>
              <w:t>Fodome</w:t>
            </w:r>
            <w:proofErr w:type="spellEnd"/>
            <w:r w:rsidRPr="00FF59F6">
              <w:rPr>
                <w:sz w:val="22"/>
                <w:szCs w:val="22"/>
              </w:rPr>
              <w:t xml:space="preserve"> Helu Health Centre in the Hohoe Municipality of Ghana</w:t>
            </w:r>
            <w:r>
              <w:rPr>
                <w:sz w:val="22"/>
                <w:szCs w:val="22"/>
              </w:rPr>
              <w:t xml:space="preserve"> - </w:t>
            </w:r>
            <w:r w:rsidRPr="00464751">
              <w:rPr>
                <w:b/>
                <w:bCs/>
                <w:sz w:val="22"/>
                <w:szCs w:val="22"/>
              </w:rPr>
              <w:t xml:space="preserve">Mr Solomon </w:t>
            </w:r>
            <w:proofErr w:type="spellStart"/>
            <w:r w:rsidRPr="00464751">
              <w:rPr>
                <w:b/>
                <w:bCs/>
                <w:sz w:val="22"/>
                <w:szCs w:val="22"/>
              </w:rPr>
              <w:t>Abomabiik</w:t>
            </w:r>
            <w:proofErr w:type="spellEnd"/>
          </w:p>
        </w:tc>
      </w:tr>
      <w:tr w:rsidR="00DF3819" w14:paraId="30809702" w14:textId="77777777" w:rsidTr="00984C1D">
        <w:trPr>
          <w:trHeight w:val="143"/>
        </w:trPr>
        <w:tc>
          <w:tcPr>
            <w:tcW w:w="1336" w:type="dxa"/>
            <w:vMerge/>
            <w:vAlign w:val="center"/>
          </w:tcPr>
          <w:p w14:paraId="25B82C57" w14:textId="77777777" w:rsidR="00DF3819" w:rsidRPr="00E01E94" w:rsidRDefault="00DF3819" w:rsidP="00181227">
            <w:pPr>
              <w:pStyle w:val="NormalWeb"/>
              <w:jc w:val="both"/>
              <w:rPr>
                <w:sz w:val="22"/>
                <w:szCs w:val="22"/>
              </w:rPr>
            </w:pPr>
          </w:p>
        </w:tc>
        <w:tc>
          <w:tcPr>
            <w:tcW w:w="1915" w:type="dxa"/>
            <w:vMerge w:val="restart"/>
            <w:vAlign w:val="center"/>
          </w:tcPr>
          <w:p w14:paraId="1B48F6A0" w14:textId="77777777" w:rsidR="00DF3819" w:rsidRDefault="00DF3819" w:rsidP="00181227">
            <w:pPr>
              <w:pStyle w:val="NormalWeb"/>
              <w:jc w:val="both"/>
              <w:rPr>
                <w:sz w:val="22"/>
                <w:szCs w:val="22"/>
              </w:rPr>
            </w:pPr>
            <w:r>
              <w:rPr>
                <w:sz w:val="22"/>
                <w:szCs w:val="22"/>
              </w:rPr>
              <w:t>15</w:t>
            </w:r>
          </w:p>
          <w:p w14:paraId="641D6E6B" w14:textId="0EE6A6A2" w:rsidR="00DC77AC" w:rsidRPr="0092420E" w:rsidRDefault="00DC77AC" w:rsidP="00181227">
            <w:pPr>
              <w:pStyle w:val="NormalWeb"/>
              <w:jc w:val="both"/>
              <w:rPr>
                <w:b/>
                <w:bCs/>
                <w:sz w:val="22"/>
                <w:szCs w:val="22"/>
              </w:rPr>
            </w:pPr>
            <w:r w:rsidRPr="0092420E">
              <w:rPr>
                <w:b/>
                <w:bCs/>
                <w:sz w:val="22"/>
                <w:szCs w:val="22"/>
              </w:rPr>
              <w:t>Non-Communicable Diseases, Environmental Change, and Public Health</w:t>
            </w:r>
          </w:p>
        </w:tc>
        <w:tc>
          <w:tcPr>
            <w:tcW w:w="1426" w:type="dxa"/>
            <w:vMerge w:val="restart"/>
            <w:vAlign w:val="center"/>
          </w:tcPr>
          <w:p w14:paraId="7162A9A9" w14:textId="77777777" w:rsidR="00DF3819" w:rsidRDefault="00DF3819" w:rsidP="00181227">
            <w:pPr>
              <w:pStyle w:val="NormalWeb"/>
              <w:jc w:val="both"/>
              <w:rPr>
                <w:b/>
                <w:bCs/>
                <w:sz w:val="22"/>
                <w:szCs w:val="22"/>
              </w:rPr>
            </w:pPr>
            <w:r w:rsidRPr="0092420E">
              <w:rPr>
                <w:b/>
                <w:bCs/>
                <w:sz w:val="22"/>
                <w:szCs w:val="22"/>
              </w:rPr>
              <w:t>M15</w:t>
            </w:r>
          </w:p>
          <w:p w14:paraId="2829F145" w14:textId="76EC5A1F" w:rsidR="0092420E" w:rsidRPr="0092420E" w:rsidRDefault="00C27ECF" w:rsidP="00181227">
            <w:pPr>
              <w:pStyle w:val="NormalWeb"/>
              <w:jc w:val="both"/>
              <w:rPr>
                <w:b/>
                <w:bCs/>
                <w:sz w:val="22"/>
                <w:szCs w:val="22"/>
              </w:rPr>
            </w:pPr>
            <w:r>
              <w:rPr>
                <w:b/>
                <w:bCs/>
                <w:sz w:val="22"/>
                <w:szCs w:val="22"/>
              </w:rPr>
              <w:t xml:space="preserve">Dr. </w:t>
            </w:r>
            <w:r w:rsidR="0092420E">
              <w:rPr>
                <w:b/>
                <w:bCs/>
                <w:sz w:val="22"/>
                <w:szCs w:val="22"/>
              </w:rPr>
              <w:t>Mavis Pearl Kwabla</w:t>
            </w:r>
          </w:p>
        </w:tc>
        <w:tc>
          <w:tcPr>
            <w:tcW w:w="2187" w:type="dxa"/>
            <w:vAlign w:val="center"/>
          </w:tcPr>
          <w:p w14:paraId="6C19AFF7" w14:textId="409D4D4A" w:rsidR="00DF3819" w:rsidRPr="00E01E94" w:rsidRDefault="00DF3819" w:rsidP="00934E58">
            <w:pPr>
              <w:pStyle w:val="NormalWeb"/>
              <w:rPr>
                <w:sz w:val="22"/>
                <w:szCs w:val="22"/>
              </w:rPr>
            </w:pPr>
            <w:r>
              <w:rPr>
                <w:sz w:val="22"/>
                <w:szCs w:val="22"/>
              </w:rPr>
              <w:t>P57</w:t>
            </w:r>
            <w:r w:rsidR="00DC77AC">
              <w:rPr>
                <w:sz w:val="22"/>
                <w:szCs w:val="22"/>
              </w:rPr>
              <w:t xml:space="preserve"> - </w:t>
            </w:r>
            <w:r w:rsidR="00DC77AC" w:rsidRPr="00DC77AC">
              <w:rPr>
                <w:sz w:val="22"/>
                <w:szCs w:val="22"/>
              </w:rPr>
              <w:t>“People say it kills…very fast…you get scared”- Experiences, Perspectives and Coping Mechanisms of people living with Hypertension and diabetes in Southern Ghana</w:t>
            </w:r>
            <w:r w:rsidR="00DC77AC">
              <w:rPr>
                <w:sz w:val="22"/>
                <w:szCs w:val="22"/>
              </w:rPr>
              <w:t xml:space="preserve"> - </w:t>
            </w:r>
            <w:r w:rsidR="00DC77AC" w:rsidRPr="00464751">
              <w:rPr>
                <w:b/>
                <w:bCs/>
                <w:sz w:val="22"/>
                <w:szCs w:val="22"/>
              </w:rPr>
              <w:t xml:space="preserve">Dr </w:t>
            </w:r>
            <w:r w:rsidR="0011503D" w:rsidRPr="00464751">
              <w:rPr>
                <w:b/>
                <w:bCs/>
                <w:sz w:val="22"/>
                <w:szCs w:val="22"/>
              </w:rPr>
              <w:t xml:space="preserve">Kezia </w:t>
            </w:r>
            <w:proofErr w:type="spellStart"/>
            <w:r w:rsidR="0011503D" w:rsidRPr="00464751">
              <w:rPr>
                <w:b/>
                <w:bCs/>
                <w:sz w:val="22"/>
                <w:szCs w:val="22"/>
              </w:rPr>
              <w:t>Amarteyfio</w:t>
            </w:r>
            <w:proofErr w:type="spellEnd"/>
          </w:p>
        </w:tc>
      </w:tr>
      <w:tr w:rsidR="00DF3819" w14:paraId="4117772C" w14:textId="77777777" w:rsidTr="00984C1D">
        <w:trPr>
          <w:trHeight w:val="143"/>
        </w:trPr>
        <w:tc>
          <w:tcPr>
            <w:tcW w:w="1336" w:type="dxa"/>
            <w:vMerge/>
            <w:vAlign w:val="center"/>
          </w:tcPr>
          <w:p w14:paraId="502E005E" w14:textId="77777777" w:rsidR="00DF3819" w:rsidRPr="00E01E94" w:rsidRDefault="00DF3819" w:rsidP="00181227">
            <w:pPr>
              <w:pStyle w:val="NormalWeb"/>
              <w:jc w:val="both"/>
              <w:rPr>
                <w:sz w:val="22"/>
                <w:szCs w:val="22"/>
              </w:rPr>
            </w:pPr>
          </w:p>
        </w:tc>
        <w:tc>
          <w:tcPr>
            <w:tcW w:w="1915" w:type="dxa"/>
            <w:vMerge/>
            <w:vAlign w:val="center"/>
          </w:tcPr>
          <w:p w14:paraId="0FD0EB6C" w14:textId="77777777" w:rsidR="00DF3819" w:rsidRPr="00E01E94" w:rsidRDefault="00DF3819" w:rsidP="00181227">
            <w:pPr>
              <w:pStyle w:val="NormalWeb"/>
              <w:jc w:val="both"/>
              <w:rPr>
                <w:sz w:val="22"/>
                <w:szCs w:val="22"/>
              </w:rPr>
            </w:pPr>
          </w:p>
        </w:tc>
        <w:tc>
          <w:tcPr>
            <w:tcW w:w="1426" w:type="dxa"/>
            <w:vMerge/>
            <w:vAlign w:val="center"/>
          </w:tcPr>
          <w:p w14:paraId="5CE43678" w14:textId="77777777" w:rsidR="00DF3819" w:rsidRPr="00E01E94" w:rsidRDefault="00DF3819" w:rsidP="00181227">
            <w:pPr>
              <w:pStyle w:val="NormalWeb"/>
              <w:jc w:val="both"/>
              <w:rPr>
                <w:sz w:val="22"/>
                <w:szCs w:val="22"/>
              </w:rPr>
            </w:pPr>
          </w:p>
        </w:tc>
        <w:tc>
          <w:tcPr>
            <w:tcW w:w="2187" w:type="dxa"/>
            <w:vAlign w:val="center"/>
          </w:tcPr>
          <w:p w14:paraId="3A0A8830" w14:textId="14975385" w:rsidR="00DF3819" w:rsidRPr="00E01E94" w:rsidRDefault="00DF3819" w:rsidP="00934E58">
            <w:pPr>
              <w:pStyle w:val="NormalWeb"/>
              <w:rPr>
                <w:sz w:val="22"/>
                <w:szCs w:val="22"/>
              </w:rPr>
            </w:pPr>
            <w:r>
              <w:rPr>
                <w:sz w:val="22"/>
                <w:szCs w:val="22"/>
              </w:rPr>
              <w:t>P58</w:t>
            </w:r>
            <w:r w:rsidR="00DC77AC">
              <w:rPr>
                <w:sz w:val="22"/>
                <w:szCs w:val="22"/>
              </w:rPr>
              <w:t xml:space="preserve"> - </w:t>
            </w:r>
            <w:r w:rsidR="00DC77AC" w:rsidRPr="00DC77AC">
              <w:rPr>
                <w:sz w:val="22"/>
                <w:szCs w:val="22"/>
              </w:rPr>
              <w:t>The relationship of Climate Indicators on Malaria Positive Cases: A Time Series Analysis</w:t>
            </w:r>
            <w:r w:rsidR="00DC77AC">
              <w:rPr>
                <w:sz w:val="22"/>
                <w:szCs w:val="22"/>
              </w:rPr>
              <w:t xml:space="preserve"> - </w:t>
            </w:r>
            <w:r w:rsidR="00DC77AC" w:rsidRPr="00464751">
              <w:rPr>
                <w:b/>
                <w:bCs/>
                <w:sz w:val="22"/>
                <w:szCs w:val="22"/>
              </w:rPr>
              <w:t xml:space="preserve">Mr </w:t>
            </w:r>
            <w:proofErr w:type="spellStart"/>
            <w:r w:rsidR="00464751" w:rsidRPr="00464751">
              <w:rPr>
                <w:b/>
                <w:bCs/>
                <w:sz w:val="22"/>
                <w:szCs w:val="22"/>
              </w:rPr>
              <w:t>Awuni</w:t>
            </w:r>
            <w:proofErr w:type="spellEnd"/>
            <w:r w:rsidR="00464751" w:rsidRPr="00464751">
              <w:rPr>
                <w:b/>
                <w:bCs/>
                <w:sz w:val="22"/>
                <w:szCs w:val="22"/>
              </w:rPr>
              <w:t xml:space="preserve"> </w:t>
            </w:r>
            <w:r w:rsidR="0065305A" w:rsidRPr="00464751">
              <w:rPr>
                <w:b/>
                <w:bCs/>
                <w:sz w:val="22"/>
                <w:szCs w:val="22"/>
              </w:rPr>
              <w:t>Sule</w:t>
            </w:r>
          </w:p>
        </w:tc>
      </w:tr>
      <w:tr w:rsidR="00DF3819" w14:paraId="6EC168F1" w14:textId="77777777" w:rsidTr="00984C1D">
        <w:trPr>
          <w:trHeight w:val="143"/>
        </w:trPr>
        <w:tc>
          <w:tcPr>
            <w:tcW w:w="1336" w:type="dxa"/>
            <w:vMerge/>
            <w:vAlign w:val="center"/>
          </w:tcPr>
          <w:p w14:paraId="3C43B5BE" w14:textId="77777777" w:rsidR="00DF3819" w:rsidRPr="00E01E94" w:rsidRDefault="00DF3819" w:rsidP="00181227">
            <w:pPr>
              <w:pStyle w:val="NormalWeb"/>
              <w:jc w:val="both"/>
              <w:rPr>
                <w:sz w:val="22"/>
                <w:szCs w:val="22"/>
              </w:rPr>
            </w:pPr>
          </w:p>
        </w:tc>
        <w:tc>
          <w:tcPr>
            <w:tcW w:w="1915" w:type="dxa"/>
            <w:vMerge/>
            <w:vAlign w:val="center"/>
          </w:tcPr>
          <w:p w14:paraId="0C9FFCF0" w14:textId="77777777" w:rsidR="00DF3819" w:rsidRPr="00E01E94" w:rsidRDefault="00DF3819" w:rsidP="00181227">
            <w:pPr>
              <w:pStyle w:val="NormalWeb"/>
              <w:jc w:val="both"/>
              <w:rPr>
                <w:sz w:val="22"/>
                <w:szCs w:val="22"/>
              </w:rPr>
            </w:pPr>
          </w:p>
        </w:tc>
        <w:tc>
          <w:tcPr>
            <w:tcW w:w="1426" w:type="dxa"/>
            <w:vMerge/>
            <w:vAlign w:val="center"/>
          </w:tcPr>
          <w:p w14:paraId="70B73E87" w14:textId="77777777" w:rsidR="00DF3819" w:rsidRPr="00E01E94" w:rsidRDefault="00DF3819" w:rsidP="00181227">
            <w:pPr>
              <w:pStyle w:val="NormalWeb"/>
              <w:jc w:val="both"/>
              <w:rPr>
                <w:sz w:val="22"/>
                <w:szCs w:val="22"/>
              </w:rPr>
            </w:pPr>
          </w:p>
        </w:tc>
        <w:tc>
          <w:tcPr>
            <w:tcW w:w="2187" w:type="dxa"/>
            <w:vAlign w:val="center"/>
          </w:tcPr>
          <w:p w14:paraId="40E6BBDA" w14:textId="3AF1E3DE" w:rsidR="00DF3819" w:rsidRPr="00E01E94" w:rsidRDefault="00DF3819" w:rsidP="00934E58">
            <w:pPr>
              <w:pStyle w:val="NormalWeb"/>
              <w:rPr>
                <w:sz w:val="22"/>
                <w:szCs w:val="22"/>
              </w:rPr>
            </w:pPr>
            <w:r>
              <w:rPr>
                <w:sz w:val="22"/>
                <w:szCs w:val="22"/>
              </w:rPr>
              <w:t>P59</w:t>
            </w:r>
            <w:r w:rsidR="00DC77AC">
              <w:rPr>
                <w:sz w:val="22"/>
                <w:szCs w:val="22"/>
              </w:rPr>
              <w:t xml:space="preserve"> - </w:t>
            </w:r>
            <w:r w:rsidR="0065305A">
              <w:rPr>
                <w:sz w:val="22"/>
                <w:szCs w:val="22"/>
              </w:rPr>
              <w:t>S</w:t>
            </w:r>
            <w:r w:rsidR="0065305A" w:rsidRPr="00DC77AC">
              <w:rPr>
                <w:sz w:val="22"/>
                <w:szCs w:val="22"/>
              </w:rPr>
              <w:t>ensory evaluation and acceptability of ready</w:t>
            </w:r>
            <w:r w:rsidR="002A50C5">
              <w:rPr>
                <w:sz w:val="22"/>
                <w:szCs w:val="22"/>
              </w:rPr>
              <w:t xml:space="preserve"> </w:t>
            </w:r>
            <w:r w:rsidR="0065305A" w:rsidRPr="00DC77AC">
              <w:rPr>
                <w:sz w:val="22"/>
                <w:szCs w:val="22"/>
              </w:rPr>
              <w:t>to</w:t>
            </w:r>
            <w:r w:rsidR="002A50C5">
              <w:rPr>
                <w:sz w:val="22"/>
                <w:szCs w:val="22"/>
              </w:rPr>
              <w:t xml:space="preserve"> </w:t>
            </w:r>
            <w:r w:rsidR="0065305A" w:rsidRPr="00DC77AC">
              <w:rPr>
                <w:sz w:val="22"/>
                <w:szCs w:val="22"/>
              </w:rPr>
              <w:t xml:space="preserve">use food among school-aged children in the </w:t>
            </w:r>
            <w:r w:rsidR="00464751" w:rsidRPr="00DC77AC">
              <w:rPr>
                <w:sz w:val="22"/>
                <w:szCs w:val="22"/>
              </w:rPr>
              <w:t>Ketu</w:t>
            </w:r>
            <w:r w:rsidR="0065305A" w:rsidRPr="00DC77AC">
              <w:rPr>
                <w:sz w:val="22"/>
                <w:szCs w:val="22"/>
              </w:rPr>
              <w:t xml:space="preserve"> south municipality, </w:t>
            </w:r>
            <w:r w:rsidR="00464751" w:rsidRPr="00DC77AC">
              <w:rPr>
                <w:sz w:val="22"/>
                <w:szCs w:val="22"/>
              </w:rPr>
              <w:t>Ghana</w:t>
            </w:r>
            <w:r w:rsidR="0065305A" w:rsidRPr="00DC77AC">
              <w:rPr>
                <w:sz w:val="22"/>
                <w:szCs w:val="22"/>
              </w:rPr>
              <w:t>.</w:t>
            </w:r>
            <w:r w:rsidR="00DC77AC">
              <w:rPr>
                <w:sz w:val="22"/>
                <w:szCs w:val="22"/>
              </w:rPr>
              <w:t xml:space="preserve"> - </w:t>
            </w:r>
            <w:r w:rsidR="00DC77AC" w:rsidRPr="00464751">
              <w:rPr>
                <w:b/>
                <w:bCs/>
                <w:sz w:val="22"/>
                <w:szCs w:val="22"/>
              </w:rPr>
              <w:t xml:space="preserve">Mr </w:t>
            </w:r>
            <w:r w:rsidR="0011503D" w:rsidRPr="00464751">
              <w:rPr>
                <w:b/>
                <w:bCs/>
                <w:sz w:val="22"/>
                <w:szCs w:val="22"/>
              </w:rPr>
              <w:t xml:space="preserve">Joshua </w:t>
            </w:r>
            <w:proofErr w:type="spellStart"/>
            <w:r w:rsidR="0011503D" w:rsidRPr="00464751">
              <w:rPr>
                <w:b/>
                <w:bCs/>
                <w:sz w:val="22"/>
                <w:szCs w:val="22"/>
              </w:rPr>
              <w:t>Odinakachi</w:t>
            </w:r>
            <w:proofErr w:type="spellEnd"/>
          </w:p>
        </w:tc>
      </w:tr>
      <w:tr w:rsidR="00464751" w14:paraId="4A42EF97" w14:textId="77777777" w:rsidTr="00984C1D">
        <w:trPr>
          <w:trHeight w:val="2287"/>
        </w:trPr>
        <w:tc>
          <w:tcPr>
            <w:tcW w:w="1336" w:type="dxa"/>
            <w:vMerge/>
            <w:vAlign w:val="center"/>
          </w:tcPr>
          <w:p w14:paraId="0CE3E216" w14:textId="77777777" w:rsidR="00464751" w:rsidRPr="00E01E94" w:rsidRDefault="00464751" w:rsidP="00181227">
            <w:pPr>
              <w:pStyle w:val="NormalWeb"/>
              <w:jc w:val="both"/>
              <w:rPr>
                <w:sz w:val="22"/>
                <w:szCs w:val="22"/>
              </w:rPr>
            </w:pPr>
          </w:p>
        </w:tc>
        <w:tc>
          <w:tcPr>
            <w:tcW w:w="1915" w:type="dxa"/>
            <w:vMerge/>
            <w:vAlign w:val="center"/>
          </w:tcPr>
          <w:p w14:paraId="1D651546" w14:textId="77777777" w:rsidR="00464751" w:rsidRPr="00E01E94" w:rsidRDefault="00464751" w:rsidP="00181227">
            <w:pPr>
              <w:pStyle w:val="NormalWeb"/>
              <w:jc w:val="both"/>
              <w:rPr>
                <w:sz w:val="22"/>
                <w:szCs w:val="22"/>
              </w:rPr>
            </w:pPr>
          </w:p>
        </w:tc>
        <w:tc>
          <w:tcPr>
            <w:tcW w:w="1426" w:type="dxa"/>
            <w:vMerge/>
            <w:vAlign w:val="center"/>
          </w:tcPr>
          <w:p w14:paraId="49EDE982" w14:textId="77777777" w:rsidR="00464751" w:rsidRPr="00E01E94" w:rsidRDefault="00464751" w:rsidP="00181227">
            <w:pPr>
              <w:pStyle w:val="NormalWeb"/>
              <w:jc w:val="both"/>
              <w:rPr>
                <w:sz w:val="22"/>
                <w:szCs w:val="22"/>
              </w:rPr>
            </w:pPr>
          </w:p>
        </w:tc>
        <w:tc>
          <w:tcPr>
            <w:tcW w:w="2187" w:type="dxa"/>
            <w:vAlign w:val="center"/>
          </w:tcPr>
          <w:p w14:paraId="4723FA37" w14:textId="5B67F099" w:rsidR="00464751" w:rsidRPr="00E01E94" w:rsidRDefault="00464751" w:rsidP="00934E58">
            <w:pPr>
              <w:pStyle w:val="NormalWeb"/>
              <w:rPr>
                <w:sz w:val="22"/>
                <w:szCs w:val="22"/>
              </w:rPr>
            </w:pPr>
            <w:r>
              <w:rPr>
                <w:sz w:val="22"/>
                <w:szCs w:val="22"/>
              </w:rPr>
              <w:t xml:space="preserve">P60 - </w:t>
            </w:r>
            <w:r w:rsidRPr="00DC77AC">
              <w:rPr>
                <w:sz w:val="22"/>
                <w:szCs w:val="22"/>
              </w:rPr>
              <w:t>Knowledge, attitude and practices of community members on low birth weight in the Volta region of Ghana</w:t>
            </w:r>
            <w:r>
              <w:rPr>
                <w:sz w:val="22"/>
                <w:szCs w:val="22"/>
              </w:rPr>
              <w:t xml:space="preserve"> - </w:t>
            </w:r>
            <w:r w:rsidRPr="00464751">
              <w:rPr>
                <w:b/>
                <w:bCs/>
                <w:sz w:val="22"/>
                <w:szCs w:val="22"/>
              </w:rPr>
              <w:t xml:space="preserve">Mr Bright Senyo </w:t>
            </w:r>
            <w:proofErr w:type="spellStart"/>
            <w:r w:rsidRPr="00464751">
              <w:rPr>
                <w:b/>
                <w:bCs/>
                <w:sz w:val="22"/>
                <w:szCs w:val="22"/>
              </w:rPr>
              <w:t>Diapim</w:t>
            </w:r>
            <w:proofErr w:type="spellEnd"/>
          </w:p>
        </w:tc>
      </w:tr>
      <w:tr w:rsidR="00DF3819" w14:paraId="53B33BB6" w14:textId="77777777" w:rsidTr="00984C1D">
        <w:trPr>
          <w:trHeight w:val="143"/>
        </w:trPr>
        <w:tc>
          <w:tcPr>
            <w:tcW w:w="1336" w:type="dxa"/>
            <w:vMerge/>
            <w:vAlign w:val="center"/>
          </w:tcPr>
          <w:p w14:paraId="077755C3" w14:textId="77777777" w:rsidR="00DF3819" w:rsidRPr="00E01E94" w:rsidRDefault="00DF3819" w:rsidP="00181227">
            <w:pPr>
              <w:pStyle w:val="NormalWeb"/>
              <w:jc w:val="both"/>
              <w:rPr>
                <w:sz w:val="22"/>
                <w:szCs w:val="22"/>
              </w:rPr>
            </w:pPr>
          </w:p>
        </w:tc>
        <w:tc>
          <w:tcPr>
            <w:tcW w:w="1915" w:type="dxa"/>
            <w:vMerge w:val="restart"/>
            <w:vAlign w:val="center"/>
          </w:tcPr>
          <w:p w14:paraId="3830BDCC" w14:textId="77777777" w:rsidR="00DF3819" w:rsidRPr="0092420E" w:rsidRDefault="00DF3819" w:rsidP="00181227">
            <w:pPr>
              <w:pStyle w:val="NormalWeb"/>
              <w:jc w:val="both"/>
              <w:rPr>
                <w:b/>
                <w:bCs/>
                <w:sz w:val="22"/>
                <w:szCs w:val="22"/>
              </w:rPr>
            </w:pPr>
            <w:r w:rsidRPr="0092420E">
              <w:rPr>
                <w:b/>
                <w:bCs/>
                <w:sz w:val="22"/>
                <w:szCs w:val="22"/>
              </w:rPr>
              <w:t>16</w:t>
            </w:r>
          </w:p>
          <w:p w14:paraId="0821E11A" w14:textId="265C7F2D" w:rsidR="0011503D" w:rsidRPr="0092420E" w:rsidRDefault="0011503D" w:rsidP="00181227">
            <w:pPr>
              <w:pStyle w:val="NormalWeb"/>
              <w:jc w:val="both"/>
              <w:rPr>
                <w:b/>
                <w:bCs/>
                <w:sz w:val="22"/>
                <w:szCs w:val="22"/>
              </w:rPr>
            </w:pPr>
            <w:r w:rsidRPr="0092420E">
              <w:rPr>
                <w:b/>
                <w:bCs/>
                <w:sz w:val="22"/>
                <w:szCs w:val="22"/>
              </w:rPr>
              <w:t>NTDS, Infectious and ⁠Emerging Infectious Diseases</w:t>
            </w:r>
          </w:p>
        </w:tc>
        <w:tc>
          <w:tcPr>
            <w:tcW w:w="1426" w:type="dxa"/>
            <w:vMerge w:val="restart"/>
            <w:vAlign w:val="center"/>
          </w:tcPr>
          <w:p w14:paraId="72302F98" w14:textId="77777777" w:rsidR="00DF3819" w:rsidRDefault="00DF3819" w:rsidP="00181227">
            <w:pPr>
              <w:pStyle w:val="NormalWeb"/>
              <w:jc w:val="both"/>
              <w:rPr>
                <w:b/>
                <w:bCs/>
                <w:sz w:val="22"/>
                <w:szCs w:val="22"/>
              </w:rPr>
            </w:pPr>
            <w:r w:rsidRPr="0092420E">
              <w:rPr>
                <w:b/>
                <w:bCs/>
                <w:sz w:val="22"/>
                <w:szCs w:val="22"/>
              </w:rPr>
              <w:t>M16</w:t>
            </w:r>
          </w:p>
          <w:p w14:paraId="16C54BF5" w14:textId="6B8F7AC0" w:rsidR="0092420E" w:rsidRPr="0092420E" w:rsidRDefault="0092420E" w:rsidP="00181227">
            <w:pPr>
              <w:pStyle w:val="NormalWeb"/>
              <w:jc w:val="both"/>
              <w:rPr>
                <w:b/>
                <w:bCs/>
                <w:sz w:val="22"/>
                <w:szCs w:val="22"/>
              </w:rPr>
            </w:pPr>
            <w:r>
              <w:rPr>
                <w:b/>
                <w:bCs/>
                <w:sz w:val="22"/>
                <w:szCs w:val="22"/>
              </w:rPr>
              <w:t>Dr. Aba Folson</w:t>
            </w:r>
          </w:p>
        </w:tc>
        <w:tc>
          <w:tcPr>
            <w:tcW w:w="2187" w:type="dxa"/>
            <w:vAlign w:val="center"/>
          </w:tcPr>
          <w:p w14:paraId="29FFC19C" w14:textId="4291DA60" w:rsidR="00DF3819" w:rsidRPr="00E01E94" w:rsidDel="00DF3819" w:rsidRDefault="00DF3819" w:rsidP="00934E58">
            <w:pPr>
              <w:pStyle w:val="NormalWeb"/>
              <w:rPr>
                <w:sz w:val="22"/>
                <w:szCs w:val="22"/>
              </w:rPr>
            </w:pPr>
            <w:r>
              <w:rPr>
                <w:sz w:val="22"/>
                <w:szCs w:val="22"/>
              </w:rPr>
              <w:t>P61</w:t>
            </w:r>
            <w:r w:rsidR="0011503D">
              <w:rPr>
                <w:sz w:val="22"/>
                <w:szCs w:val="22"/>
              </w:rPr>
              <w:t xml:space="preserve"> - </w:t>
            </w:r>
            <w:r w:rsidR="0011503D" w:rsidRPr="0011503D">
              <w:rPr>
                <w:sz w:val="22"/>
                <w:szCs w:val="22"/>
              </w:rPr>
              <w:t xml:space="preserve">The Paradox of Normalization and Stigma: understanding how scabies symbolises the everyday precarities and dynamics of stigmatisation in </w:t>
            </w:r>
            <w:proofErr w:type="spellStart"/>
            <w:r w:rsidR="0011503D" w:rsidRPr="0011503D">
              <w:rPr>
                <w:sz w:val="22"/>
                <w:szCs w:val="22"/>
              </w:rPr>
              <w:t>Nguenyyiel</w:t>
            </w:r>
            <w:proofErr w:type="spellEnd"/>
            <w:r w:rsidR="0011503D" w:rsidRPr="0011503D">
              <w:rPr>
                <w:sz w:val="22"/>
                <w:szCs w:val="22"/>
              </w:rPr>
              <w:t xml:space="preserve"> Refugee Camp, Ethiopia</w:t>
            </w:r>
            <w:r w:rsidR="0011503D">
              <w:rPr>
                <w:sz w:val="22"/>
                <w:szCs w:val="22"/>
              </w:rPr>
              <w:t xml:space="preserve"> - </w:t>
            </w:r>
            <w:r w:rsidR="0011503D" w:rsidRPr="00464751">
              <w:rPr>
                <w:b/>
                <w:bCs/>
                <w:sz w:val="22"/>
                <w:szCs w:val="22"/>
              </w:rPr>
              <w:t>Dr Addisu Tsegaye Getachew</w:t>
            </w:r>
          </w:p>
        </w:tc>
      </w:tr>
      <w:tr w:rsidR="00DF3819" w14:paraId="7B866768" w14:textId="77777777" w:rsidTr="00984C1D">
        <w:trPr>
          <w:trHeight w:val="143"/>
        </w:trPr>
        <w:tc>
          <w:tcPr>
            <w:tcW w:w="1336" w:type="dxa"/>
            <w:vMerge/>
            <w:vAlign w:val="center"/>
          </w:tcPr>
          <w:p w14:paraId="1F1BD1EA" w14:textId="77777777" w:rsidR="00DF3819" w:rsidRPr="00E01E94" w:rsidRDefault="00DF3819" w:rsidP="00181227">
            <w:pPr>
              <w:pStyle w:val="NormalWeb"/>
              <w:jc w:val="both"/>
              <w:rPr>
                <w:sz w:val="22"/>
                <w:szCs w:val="22"/>
              </w:rPr>
            </w:pPr>
          </w:p>
        </w:tc>
        <w:tc>
          <w:tcPr>
            <w:tcW w:w="1915" w:type="dxa"/>
            <w:vMerge/>
            <w:vAlign w:val="center"/>
          </w:tcPr>
          <w:p w14:paraId="0950C4D2" w14:textId="77777777" w:rsidR="00DF3819" w:rsidRPr="00E01E94" w:rsidRDefault="00DF3819" w:rsidP="00181227">
            <w:pPr>
              <w:pStyle w:val="NormalWeb"/>
              <w:jc w:val="both"/>
              <w:rPr>
                <w:sz w:val="22"/>
                <w:szCs w:val="22"/>
              </w:rPr>
            </w:pPr>
          </w:p>
        </w:tc>
        <w:tc>
          <w:tcPr>
            <w:tcW w:w="1426" w:type="dxa"/>
            <w:vMerge/>
            <w:vAlign w:val="center"/>
          </w:tcPr>
          <w:p w14:paraId="7A9B5259" w14:textId="77777777" w:rsidR="00DF3819" w:rsidRPr="00E01E94" w:rsidRDefault="00DF3819" w:rsidP="00181227">
            <w:pPr>
              <w:pStyle w:val="NormalWeb"/>
              <w:jc w:val="both"/>
              <w:rPr>
                <w:sz w:val="22"/>
                <w:szCs w:val="22"/>
              </w:rPr>
            </w:pPr>
          </w:p>
        </w:tc>
        <w:tc>
          <w:tcPr>
            <w:tcW w:w="2187" w:type="dxa"/>
            <w:vAlign w:val="center"/>
          </w:tcPr>
          <w:p w14:paraId="33B32B06" w14:textId="5FE31305" w:rsidR="00DF3819" w:rsidRPr="00E01E94" w:rsidDel="00DF3819" w:rsidRDefault="00DF3819" w:rsidP="00934E58">
            <w:pPr>
              <w:pStyle w:val="NormalWeb"/>
              <w:rPr>
                <w:sz w:val="22"/>
                <w:szCs w:val="22"/>
              </w:rPr>
            </w:pPr>
            <w:r>
              <w:rPr>
                <w:sz w:val="22"/>
                <w:szCs w:val="22"/>
              </w:rPr>
              <w:t>P62</w:t>
            </w:r>
            <w:r w:rsidR="0011503D">
              <w:rPr>
                <w:sz w:val="22"/>
                <w:szCs w:val="22"/>
              </w:rPr>
              <w:t xml:space="preserve"> - </w:t>
            </w:r>
            <w:r w:rsidR="00801FA0">
              <w:rPr>
                <w:sz w:val="22"/>
                <w:szCs w:val="22"/>
              </w:rPr>
              <w:t>T</w:t>
            </w:r>
            <w:r w:rsidR="00801FA0" w:rsidRPr="0011503D">
              <w:rPr>
                <w:sz w:val="22"/>
                <w:szCs w:val="22"/>
              </w:rPr>
              <w:t xml:space="preserve">he emergence of the neglected dengue virus and its co-infection with malaria parasite in febrile patients from south-west, </w:t>
            </w:r>
            <w:r w:rsidR="00464751" w:rsidRPr="0011503D">
              <w:rPr>
                <w:sz w:val="22"/>
                <w:szCs w:val="22"/>
              </w:rPr>
              <w:t>Nigeria</w:t>
            </w:r>
            <w:r w:rsidR="0011503D">
              <w:rPr>
                <w:sz w:val="22"/>
                <w:szCs w:val="22"/>
              </w:rPr>
              <w:t xml:space="preserve"> - </w:t>
            </w:r>
            <w:r w:rsidR="0011503D" w:rsidRPr="00464751">
              <w:rPr>
                <w:b/>
                <w:bCs/>
                <w:sz w:val="22"/>
                <w:szCs w:val="22"/>
              </w:rPr>
              <w:t xml:space="preserve">Mrs </w:t>
            </w:r>
            <w:r w:rsidR="0065305A" w:rsidRPr="00464751">
              <w:rPr>
                <w:b/>
                <w:bCs/>
                <w:sz w:val="22"/>
                <w:szCs w:val="22"/>
              </w:rPr>
              <w:t>S</w:t>
            </w:r>
            <w:r w:rsidR="00801FA0" w:rsidRPr="00464751">
              <w:rPr>
                <w:b/>
                <w:bCs/>
                <w:sz w:val="22"/>
                <w:szCs w:val="22"/>
              </w:rPr>
              <w:t xml:space="preserve">tella </w:t>
            </w:r>
            <w:r w:rsidR="0065305A" w:rsidRPr="00464751">
              <w:rPr>
                <w:b/>
                <w:bCs/>
                <w:sz w:val="22"/>
                <w:szCs w:val="22"/>
              </w:rPr>
              <w:t>K</w:t>
            </w:r>
            <w:r w:rsidR="00801FA0" w:rsidRPr="00464751">
              <w:rPr>
                <w:b/>
                <w:bCs/>
                <w:sz w:val="22"/>
                <w:szCs w:val="22"/>
              </w:rPr>
              <w:t>ayode</w:t>
            </w:r>
          </w:p>
        </w:tc>
      </w:tr>
      <w:tr w:rsidR="00DF3819" w14:paraId="37777B6A" w14:textId="77777777" w:rsidTr="00984C1D">
        <w:trPr>
          <w:trHeight w:val="143"/>
        </w:trPr>
        <w:tc>
          <w:tcPr>
            <w:tcW w:w="1336" w:type="dxa"/>
            <w:vMerge/>
            <w:vAlign w:val="center"/>
          </w:tcPr>
          <w:p w14:paraId="707D9485" w14:textId="77777777" w:rsidR="00DF3819" w:rsidRPr="00E01E94" w:rsidRDefault="00DF3819" w:rsidP="00181227">
            <w:pPr>
              <w:pStyle w:val="NormalWeb"/>
              <w:jc w:val="both"/>
              <w:rPr>
                <w:sz w:val="22"/>
                <w:szCs w:val="22"/>
              </w:rPr>
            </w:pPr>
          </w:p>
        </w:tc>
        <w:tc>
          <w:tcPr>
            <w:tcW w:w="1915" w:type="dxa"/>
            <w:vMerge/>
            <w:vAlign w:val="center"/>
          </w:tcPr>
          <w:p w14:paraId="1CB79573" w14:textId="77777777" w:rsidR="00DF3819" w:rsidRPr="00E01E94" w:rsidRDefault="00DF3819" w:rsidP="00181227">
            <w:pPr>
              <w:pStyle w:val="NormalWeb"/>
              <w:jc w:val="both"/>
              <w:rPr>
                <w:sz w:val="22"/>
                <w:szCs w:val="22"/>
              </w:rPr>
            </w:pPr>
          </w:p>
        </w:tc>
        <w:tc>
          <w:tcPr>
            <w:tcW w:w="1426" w:type="dxa"/>
            <w:vMerge/>
            <w:vAlign w:val="center"/>
          </w:tcPr>
          <w:p w14:paraId="49ED1C3E" w14:textId="77777777" w:rsidR="00DF3819" w:rsidRPr="00E01E94" w:rsidRDefault="00DF3819" w:rsidP="00181227">
            <w:pPr>
              <w:pStyle w:val="NormalWeb"/>
              <w:jc w:val="both"/>
              <w:rPr>
                <w:sz w:val="22"/>
                <w:szCs w:val="22"/>
              </w:rPr>
            </w:pPr>
          </w:p>
        </w:tc>
        <w:tc>
          <w:tcPr>
            <w:tcW w:w="2187" w:type="dxa"/>
            <w:vAlign w:val="center"/>
          </w:tcPr>
          <w:p w14:paraId="28614A98" w14:textId="727D15D5" w:rsidR="00DF3819" w:rsidRPr="00E01E94" w:rsidDel="00DF3819" w:rsidRDefault="00DF3819" w:rsidP="00934E58">
            <w:pPr>
              <w:pStyle w:val="NormalWeb"/>
              <w:rPr>
                <w:sz w:val="22"/>
                <w:szCs w:val="22"/>
              </w:rPr>
            </w:pPr>
            <w:r>
              <w:rPr>
                <w:sz w:val="22"/>
                <w:szCs w:val="22"/>
              </w:rPr>
              <w:t>P63</w:t>
            </w:r>
            <w:r w:rsidR="0011503D">
              <w:rPr>
                <w:sz w:val="22"/>
                <w:szCs w:val="22"/>
              </w:rPr>
              <w:t xml:space="preserve"> - </w:t>
            </w:r>
            <w:r w:rsidR="0011503D" w:rsidRPr="0011503D">
              <w:rPr>
                <w:sz w:val="22"/>
                <w:szCs w:val="22"/>
              </w:rPr>
              <w:t>Barriers and facilitators of maternal vaccine demand and uptake in Kintampo North Municipality and Kintampo South District of Ghana</w:t>
            </w:r>
            <w:r w:rsidR="0011503D">
              <w:rPr>
                <w:sz w:val="22"/>
                <w:szCs w:val="22"/>
              </w:rPr>
              <w:t xml:space="preserve"> - </w:t>
            </w:r>
            <w:r w:rsidR="0011503D" w:rsidRPr="00464751">
              <w:rPr>
                <w:b/>
                <w:bCs/>
                <w:sz w:val="22"/>
                <w:szCs w:val="22"/>
              </w:rPr>
              <w:t xml:space="preserve">Mr Clifford </w:t>
            </w:r>
            <w:proofErr w:type="spellStart"/>
            <w:r w:rsidR="0011503D" w:rsidRPr="00464751">
              <w:rPr>
                <w:b/>
                <w:bCs/>
                <w:sz w:val="22"/>
                <w:szCs w:val="22"/>
              </w:rPr>
              <w:t>Kyeremateng</w:t>
            </w:r>
            <w:proofErr w:type="spellEnd"/>
          </w:p>
        </w:tc>
      </w:tr>
      <w:tr w:rsidR="00DF3819" w14:paraId="156023BF" w14:textId="77777777" w:rsidTr="00984C1D">
        <w:trPr>
          <w:trHeight w:val="143"/>
        </w:trPr>
        <w:tc>
          <w:tcPr>
            <w:tcW w:w="1336" w:type="dxa"/>
            <w:vMerge/>
            <w:vAlign w:val="center"/>
          </w:tcPr>
          <w:p w14:paraId="5BB2D681" w14:textId="77777777" w:rsidR="00DF3819" w:rsidRPr="00E01E94" w:rsidRDefault="00DF3819" w:rsidP="00181227">
            <w:pPr>
              <w:pStyle w:val="NormalWeb"/>
              <w:jc w:val="both"/>
              <w:rPr>
                <w:sz w:val="22"/>
                <w:szCs w:val="22"/>
              </w:rPr>
            </w:pPr>
          </w:p>
        </w:tc>
        <w:tc>
          <w:tcPr>
            <w:tcW w:w="1915" w:type="dxa"/>
            <w:vMerge/>
            <w:vAlign w:val="center"/>
          </w:tcPr>
          <w:p w14:paraId="76DBFBAF" w14:textId="77777777" w:rsidR="00DF3819" w:rsidRPr="00E01E94" w:rsidRDefault="00DF3819" w:rsidP="00181227">
            <w:pPr>
              <w:pStyle w:val="NormalWeb"/>
              <w:jc w:val="both"/>
              <w:rPr>
                <w:sz w:val="22"/>
                <w:szCs w:val="22"/>
              </w:rPr>
            </w:pPr>
          </w:p>
        </w:tc>
        <w:tc>
          <w:tcPr>
            <w:tcW w:w="1426" w:type="dxa"/>
            <w:vMerge/>
            <w:vAlign w:val="center"/>
          </w:tcPr>
          <w:p w14:paraId="70536D32" w14:textId="77777777" w:rsidR="00DF3819" w:rsidRPr="00E01E94" w:rsidRDefault="00DF3819" w:rsidP="00181227">
            <w:pPr>
              <w:pStyle w:val="NormalWeb"/>
              <w:jc w:val="both"/>
              <w:rPr>
                <w:sz w:val="22"/>
                <w:szCs w:val="22"/>
              </w:rPr>
            </w:pPr>
          </w:p>
        </w:tc>
        <w:tc>
          <w:tcPr>
            <w:tcW w:w="2187" w:type="dxa"/>
            <w:vAlign w:val="center"/>
          </w:tcPr>
          <w:p w14:paraId="4B910456" w14:textId="5C19A984" w:rsidR="00DF3819" w:rsidRPr="00E01E94" w:rsidDel="00DF3819" w:rsidRDefault="00DF3819" w:rsidP="00934E58">
            <w:pPr>
              <w:pStyle w:val="NormalWeb"/>
              <w:rPr>
                <w:sz w:val="22"/>
                <w:szCs w:val="22"/>
              </w:rPr>
            </w:pPr>
            <w:r>
              <w:rPr>
                <w:sz w:val="22"/>
                <w:szCs w:val="22"/>
              </w:rPr>
              <w:t>P64</w:t>
            </w:r>
            <w:r w:rsidR="0011503D">
              <w:rPr>
                <w:sz w:val="22"/>
                <w:szCs w:val="22"/>
              </w:rPr>
              <w:t xml:space="preserve"> - </w:t>
            </w:r>
            <w:r w:rsidR="0011503D" w:rsidRPr="0011503D">
              <w:rPr>
                <w:sz w:val="22"/>
                <w:szCs w:val="22"/>
              </w:rPr>
              <w:t>Prophylactic measures against parasitic worms and diarrhoea in rural areas, Côte d’Ivoire</w:t>
            </w:r>
            <w:r w:rsidR="0011503D">
              <w:rPr>
                <w:sz w:val="22"/>
                <w:szCs w:val="22"/>
              </w:rPr>
              <w:t xml:space="preserve"> - </w:t>
            </w:r>
            <w:r w:rsidR="0011503D" w:rsidRPr="00464751">
              <w:rPr>
                <w:b/>
                <w:bCs/>
                <w:sz w:val="22"/>
                <w:szCs w:val="22"/>
              </w:rPr>
              <w:t>Dr Gaoussou Coulibaly</w:t>
            </w:r>
          </w:p>
        </w:tc>
      </w:tr>
      <w:tr w:rsidR="0098613B" w:rsidRPr="00C46A30" w14:paraId="59480B6D" w14:textId="77777777" w:rsidTr="00984C1D">
        <w:trPr>
          <w:trHeight w:val="143"/>
        </w:trPr>
        <w:tc>
          <w:tcPr>
            <w:tcW w:w="1336" w:type="dxa"/>
            <w:vMerge w:val="restart"/>
            <w:vAlign w:val="center"/>
          </w:tcPr>
          <w:p w14:paraId="21AE49B9" w14:textId="21E1F4EE" w:rsidR="0098613B" w:rsidRPr="00E01E94" w:rsidRDefault="0098613B" w:rsidP="00181227">
            <w:pPr>
              <w:pStyle w:val="NormalWeb"/>
              <w:jc w:val="both"/>
              <w:rPr>
                <w:sz w:val="22"/>
                <w:szCs w:val="22"/>
              </w:rPr>
            </w:pPr>
            <w:r>
              <w:rPr>
                <w:sz w:val="22"/>
                <w:szCs w:val="22"/>
              </w:rPr>
              <w:t>2</w:t>
            </w:r>
            <w:r w:rsidRPr="00E01E94">
              <w:rPr>
                <w:sz w:val="22"/>
                <w:szCs w:val="22"/>
              </w:rPr>
              <w:t>.</w:t>
            </w:r>
            <w:r>
              <w:rPr>
                <w:sz w:val="22"/>
                <w:szCs w:val="22"/>
              </w:rPr>
              <w:t>00</w:t>
            </w:r>
            <w:r w:rsidRPr="00E01E94">
              <w:rPr>
                <w:sz w:val="22"/>
                <w:szCs w:val="22"/>
              </w:rPr>
              <w:t xml:space="preserve"> – 3.</w:t>
            </w:r>
            <w:r>
              <w:rPr>
                <w:sz w:val="22"/>
                <w:szCs w:val="22"/>
              </w:rPr>
              <w:t>0</w:t>
            </w:r>
            <w:r w:rsidRPr="00E01E94">
              <w:rPr>
                <w:sz w:val="22"/>
                <w:szCs w:val="22"/>
              </w:rPr>
              <w:t>0</w:t>
            </w:r>
          </w:p>
        </w:tc>
        <w:tc>
          <w:tcPr>
            <w:tcW w:w="1915" w:type="dxa"/>
            <w:vMerge w:val="restart"/>
            <w:vAlign w:val="center"/>
          </w:tcPr>
          <w:p w14:paraId="5E603138" w14:textId="77777777" w:rsidR="0098613B" w:rsidRPr="0092420E" w:rsidRDefault="0098613B" w:rsidP="00181227">
            <w:pPr>
              <w:pStyle w:val="NormalWeb"/>
              <w:jc w:val="both"/>
              <w:rPr>
                <w:b/>
                <w:bCs/>
                <w:sz w:val="22"/>
                <w:szCs w:val="22"/>
              </w:rPr>
            </w:pPr>
            <w:r w:rsidRPr="0092420E">
              <w:rPr>
                <w:b/>
                <w:bCs/>
                <w:sz w:val="22"/>
                <w:szCs w:val="22"/>
              </w:rPr>
              <w:t>17</w:t>
            </w:r>
          </w:p>
          <w:p w14:paraId="11A289D2" w14:textId="381960F6" w:rsidR="005B470E" w:rsidRPr="0092420E" w:rsidRDefault="005B470E" w:rsidP="00181227">
            <w:pPr>
              <w:pStyle w:val="NormalWeb"/>
              <w:jc w:val="both"/>
              <w:rPr>
                <w:b/>
                <w:bCs/>
                <w:sz w:val="22"/>
                <w:szCs w:val="22"/>
              </w:rPr>
            </w:pPr>
            <w:r w:rsidRPr="0092420E">
              <w:rPr>
                <w:b/>
                <w:bCs/>
                <w:sz w:val="22"/>
                <w:szCs w:val="22"/>
              </w:rPr>
              <w:t>Bridging the Gap: Implementation Research for better health</w:t>
            </w:r>
          </w:p>
        </w:tc>
        <w:tc>
          <w:tcPr>
            <w:tcW w:w="1426" w:type="dxa"/>
            <w:vMerge w:val="restart"/>
            <w:vAlign w:val="center"/>
          </w:tcPr>
          <w:p w14:paraId="7A29BF9D" w14:textId="2FB6C4BB" w:rsidR="0098613B" w:rsidRDefault="0098613B" w:rsidP="00181227">
            <w:pPr>
              <w:pStyle w:val="NormalWeb"/>
              <w:jc w:val="both"/>
              <w:rPr>
                <w:b/>
                <w:bCs/>
                <w:sz w:val="22"/>
                <w:szCs w:val="22"/>
              </w:rPr>
            </w:pPr>
            <w:r w:rsidRPr="0092420E">
              <w:rPr>
                <w:b/>
                <w:bCs/>
                <w:sz w:val="22"/>
                <w:szCs w:val="22"/>
              </w:rPr>
              <w:t>M17</w:t>
            </w:r>
          </w:p>
          <w:p w14:paraId="19CA24D0" w14:textId="399AD67B" w:rsidR="0098613B" w:rsidRPr="0092420E" w:rsidRDefault="00C27ECF" w:rsidP="00C27ECF">
            <w:pPr>
              <w:pStyle w:val="NormalWeb"/>
              <w:jc w:val="both"/>
              <w:rPr>
                <w:b/>
                <w:bCs/>
                <w:sz w:val="22"/>
                <w:szCs w:val="22"/>
              </w:rPr>
            </w:pPr>
            <w:r>
              <w:rPr>
                <w:b/>
                <w:bCs/>
                <w:sz w:val="22"/>
                <w:szCs w:val="22"/>
              </w:rPr>
              <w:t>Dr. Evelyn Acquah</w:t>
            </w:r>
          </w:p>
        </w:tc>
        <w:tc>
          <w:tcPr>
            <w:tcW w:w="2187" w:type="dxa"/>
            <w:vAlign w:val="center"/>
          </w:tcPr>
          <w:p w14:paraId="7AF30D09" w14:textId="330509BC" w:rsidR="00406B0C" w:rsidRPr="00406B0C" w:rsidRDefault="0098613B" w:rsidP="00934E58">
            <w:pPr>
              <w:pStyle w:val="NormalWeb"/>
              <w:rPr>
                <w:rFonts w:ascii="Calibri" w:hAnsi="Calibri" w:cs="Calibri"/>
                <w:color w:val="000000"/>
                <w:sz w:val="22"/>
                <w:szCs w:val="22"/>
              </w:rPr>
            </w:pPr>
            <w:r>
              <w:rPr>
                <w:sz w:val="22"/>
                <w:szCs w:val="22"/>
              </w:rPr>
              <w:t>P65</w:t>
            </w:r>
            <w:r w:rsidR="0011503D">
              <w:rPr>
                <w:sz w:val="22"/>
                <w:szCs w:val="22"/>
              </w:rPr>
              <w:t xml:space="preserve"> - </w:t>
            </w:r>
            <w:r w:rsidR="00406B0C" w:rsidRPr="00464751">
              <w:rPr>
                <w:sz w:val="22"/>
                <w:szCs w:val="22"/>
              </w:rPr>
              <w:t xml:space="preserve">Barriers to the application of Health Technology Assessment (HTA) results: the case of COVID-19 vaccine deployment in Ghana - </w:t>
            </w:r>
            <w:r w:rsidR="00406B0C" w:rsidRPr="00464751">
              <w:rPr>
                <w:b/>
                <w:bCs/>
                <w:sz w:val="22"/>
                <w:szCs w:val="22"/>
              </w:rPr>
              <w:t xml:space="preserve">Dr </w:t>
            </w:r>
            <w:r w:rsidR="0065305A" w:rsidRPr="00464751">
              <w:rPr>
                <w:b/>
                <w:bCs/>
                <w:sz w:val="22"/>
                <w:szCs w:val="22"/>
              </w:rPr>
              <w:t xml:space="preserve">Emmanuella </w:t>
            </w:r>
            <w:proofErr w:type="spellStart"/>
            <w:r w:rsidR="0065305A" w:rsidRPr="00464751">
              <w:rPr>
                <w:b/>
                <w:bCs/>
                <w:sz w:val="22"/>
                <w:szCs w:val="22"/>
              </w:rPr>
              <w:t>Abassah</w:t>
            </w:r>
            <w:proofErr w:type="spellEnd"/>
            <w:r w:rsidR="0065305A" w:rsidRPr="00464751">
              <w:rPr>
                <w:b/>
                <w:bCs/>
                <w:sz w:val="22"/>
                <w:szCs w:val="22"/>
              </w:rPr>
              <w:t>-Konadu</w:t>
            </w:r>
          </w:p>
        </w:tc>
      </w:tr>
      <w:tr w:rsidR="0098613B" w14:paraId="2AF83131" w14:textId="77777777" w:rsidTr="00984C1D">
        <w:trPr>
          <w:trHeight w:val="143"/>
        </w:trPr>
        <w:tc>
          <w:tcPr>
            <w:tcW w:w="1336" w:type="dxa"/>
            <w:vMerge/>
            <w:vAlign w:val="center"/>
          </w:tcPr>
          <w:p w14:paraId="3BEB49DC" w14:textId="77777777" w:rsidR="0098613B" w:rsidRPr="00E01E94" w:rsidRDefault="0098613B" w:rsidP="00181227">
            <w:pPr>
              <w:pStyle w:val="NormalWeb"/>
              <w:jc w:val="both"/>
              <w:rPr>
                <w:sz w:val="22"/>
                <w:szCs w:val="22"/>
              </w:rPr>
            </w:pPr>
          </w:p>
        </w:tc>
        <w:tc>
          <w:tcPr>
            <w:tcW w:w="1915" w:type="dxa"/>
            <w:vMerge/>
            <w:vAlign w:val="center"/>
          </w:tcPr>
          <w:p w14:paraId="4C7D6107" w14:textId="77777777" w:rsidR="0098613B" w:rsidRPr="00E01E94" w:rsidRDefault="0098613B" w:rsidP="00181227">
            <w:pPr>
              <w:pStyle w:val="NormalWeb"/>
              <w:jc w:val="both"/>
              <w:rPr>
                <w:sz w:val="22"/>
                <w:szCs w:val="22"/>
              </w:rPr>
            </w:pPr>
          </w:p>
        </w:tc>
        <w:tc>
          <w:tcPr>
            <w:tcW w:w="1426" w:type="dxa"/>
            <w:vMerge/>
            <w:vAlign w:val="center"/>
          </w:tcPr>
          <w:p w14:paraId="010016CC" w14:textId="77777777" w:rsidR="0098613B" w:rsidRPr="00E01E94" w:rsidRDefault="0098613B" w:rsidP="00181227">
            <w:pPr>
              <w:pStyle w:val="NormalWeb"/>
              <w:jc w:val="both"/>
              <w:rPr>
                <w:sz w:val="22"/>
                <w:szCs w:val="22"/>
              </w:rPr>
            </w:pPr>
          </w:p>
        </w:tc>
        <w:tc>
          <w:tcPr>
            <w:tcW w:w="2187" w:type="dxa"/>
            <w:vAlign w:val="center"/>
          </w:tcPr>
          <w:p w14:paraId="7B774DFF" w14:textId="1105E6F2" w:rsidR="00406B0C" w:rsidRPr="00E01E94" w:rsidRDefault="0098613B" w:rsidP="00934E58">
            <w:pPr>
              <w:pStyle w:val="NormalWeb"/>
              <w:rPr>
                <w:sz w:val="22"/>
                <w:szCs w:val="22"/>
              </w:rPr>
            </w:pPr>
            <w:r>
              <w:rPr>
                <w:sz w:val="22"/>
                <w:szCs w:val="22"/>
              </w:rPr>
              <w:t>P66</w:t>
            </w:r>
            <w:r w:rsidR="0011503D">
              <w:rPr>
                <w:sz w:val="22"/>
                <w:szCs w:val="22"/>
              </w:rPr>
              <w:t xml:space="preserve"> - </w:t>
            </w:r>
            <w:r w:rsidR="00406B0C" w:rsidRPr="00406B0C">
              <w:rPr>
                <w:sz w:val="22"/>
                <w:szCs w:val="22"/>
              </w:rPr>
              <w:t>Effective coverage as an alternative and better indicator for monitoring and evaluating maternal and child health services in two rural districts of Ghana</w:t>
            </w:r>
            <w:r w:rsidR="00406B0C">
              <w:rPr>
                <w:sz w:val="22"/>
                <w:szCs w:val="22"/>
              </w:rPr>
              <w:t xml:space="preserve"> - </w:t>
            </w:r>
            <w:r w:rsidR="00406B0C" w:rsidRPr="00464751">
              <w:rPr>
                <w:b/>
                <w:bCs/>
                <w:sz w:val="22"/>
                <w:szCs w:val="22"/>
              </w:rPr>
              <w:t xml:space="preserve">Mr Ferguson </w:t>
            </w:r>
            <w:proofErr w:type="spellStart"/>
            <w:r w:rsidR="00406B0C" w:rsidRPr="00464751">
              <w:rPr>
                <w:b/>
                <w:bCs/>
                <w:sz w:val="22"/>
                <w:szCs w:val="22"/>
              </w:rPr>
              <w:t>Saapiire</w:t>
            </w:r>
            <w:proofErr w:type="spellEnd"/>
          </w:p>
        </w:tc>
      </w:tr>
      <w:tr w:rsidR="0098613B" w14:paraId="1DFA1D6E" w14:textId="77777777" w:rsidTr="00984C1D">
        <w:trPr>
          <w:trHeight w:val="143"/>
        </w:trPr>
        <w:tc>
          <w:tcPr>
            <w:tcW w:w="1336" w:type="dxa"/>
            <w:vMerge/>
            <w:vAlign w:val="center"/>
          </w:tcPr>
          <w:p w14:paraId="0E83E611" w14:textId="77777777" w:rsidR="0098613B" w:rsidRPr="00E01E94" w:rsidRDefault="0098613B" w:rsidP="00181227">
            <w:pPr>
              <w:pStyle w:val="NormalWeb"/>
              <w:jc w:val="both"/>
              <w:rPr>
                <w:sz w:val="22"/>
                <w:szCs w:val="22"/>
              </w:rPr>
            </w:pPr>
          </w:p>
        </w:tc>
        <w:tc>
          <w:tcPr>
            <w:tcW w:w="1915" w:type="dxa"/>
            <w:vMerge/>
            <w:vAlign w:val="center"/>
          </w:tcPr>
          <w:p w14:paraId="751DD5AA" w14:textId="77777777" w:rsidR="0098613B" w:rsidRPr="00E01E94" w:rsidRDefault="0098613B" w:rsidP="00181227">
            <w:pPr>
              <w:pStyle w:val="NormalWeb"/>
              <w:jc w:val="both"/>
              <w:rPr>
                <w:sz w:val="22"/>
                <w:szCs w:val="22"/>
              </w:rPr>
            </w:pPr>
          </w:p>
        </w:tc>
        <w:tc>
          <w:tcPr>
            <w:tcW w:w="1426" w:type="dxa"/>
            <w:vMerge/>
            <w:vAlign w:val="center"/>
          </w:tcPr>
          <w:p w14:paraId="149AE381" w14:textId="77777777" w:rsidR="0098613B" w:rsidRPr="00E01E94" w:rsidRDefault="0098613B" w:rsidP="00181227">
            <w:pPr>
              <w:pStyle w:val="NormalWeb"/>
              <w:jc w:val="both"/>
              <w:rPr>
                <w:sz w:val="22"/>
                <w:szCs w:val="22"/>
              </w:rPr>
            </w:pPr>
          </w:p>
        </w:tc>
        <w:tc>
          <w:tcPr>
            <w:tcW w:w="2187" w:type="dxa"/>
            <w:vAlign w:val="center"/>
          </w:tcPr>
          <w:p w14:paraId="15169260" w14:textId="0D85C057" w:rsidR="00406B0C" w:rsidRPr="00E01E94" w:rsidRDefault="0098613B" w:rsidP="00934E58">
            <w:pPr>
              <w:pStyle w:val="NormalWeb"/>
              <w:rPr>
                <w:sz w:val="22"/>
                <w:szCs w:val="22"/>
              </w:rPr>
            </w:pPr>
            <w:r>
              <w:rPr>
                <w:sz w:val="22"/>
                <w:szCs w:val="22"/>
              </w:rPr>
              <w:t>P67</w:t>
            </w:r>
            <w:r w:rsidR="0011503D">
              <w:rPr>
                <w:sz w:val="22"/>
                <w:szCs w:val="22"/>
              </w:rPr>
              <w:t xml:space="preserve"> - </w:t>
            </w:r>
            <w:r w:rsidR="00406B0C" w:rsidRPr="00406B0C">
              <w:rPr>
                <w:sz w:val="22"/>
                <w:szCs w:val="22"/>
              </w:rPr>
              <w:t>Mental Health Resilience in Ghana: Policy Gaps and Sustainable Solutions for Global Health</w:t>
            </w:r>
            <w:r w:rsidR="00406B0C">
              <w:rPr>
                <w:sz w:val="22"/>
                <w:szCs w:val="22"/>
              </w:rPr>
              <w:t xml:space="preserve"> - </w:t>
            </w:r>
            <w:r w:rsidR="00406B0C" w:rsidRPr="00464751">
              <w:rPr>
                <w:b/>
                <w:bCs/>
                <w:sz w:val="22"/>
                <w:szCs w:val="22"/>
              </w:rPr>
              <w:t xml:space="preserve">Mr Lucky Yao </w:t>
            </w:r>
            <w:proofErr w:type="spellStart"/>
            <w:r w:rsidR="00406B0C" w:rsidRPr="00464751">
              <w:rPr>
                <w:b/>
                <w:bCs/>
                <w:sz w:val="22"/>
                <w:szCs w:val="22"/>
              </w:rPr>
              <w:t>Dogbatsey</w:t>
            </w:r>
            <w:proofErr w:type="spellEnd"/>
          </w:p>
        </w:tc>
      </w:tr>
      <w:tr w:rsidR="00464751" w14:paraId="1D45CEFA" w14:textId="77777777" w:rsidTr="00984C1D">
        <w:trPr>
          <w:trHeight w:val="2793"/>
        </w:trPr>
        <w:tc>
          <w:tcPr>
            <w:tcW w:w="1336" w:type="dxa"/>
            <w:vMerge/>
            <w:vAlign w:val="center"/>
          </w:tcPr>
          <w:p w14:paraId="1F47D36A" w14:textId="77777777" w:rsidR="00464751" w:rsidRPr="00E01E94" w:rsidRDefault="00464751" w:rsidP="00934E58">
            <w:pPr>
              <w:pStyle w:val="NormalWeb"/>
              <w:rPr>
                <w:sz w:val="22"/>
                <w:szCs w:val="22"/>
              </w:rPr>
            </w:pPr>
          </w:p>
        </w:tc>
        <w:tc>
          <w:tcPr>
            <w:tcW w:w="1915" w:type="dxa"/>
            <w:vMerge/>
            <w:vAlign w:val="center"/>
          </w:tcPr>
          <w:p w14:paraId="218643CE" w14:textId="77777777" w:rsidR="00464751" w:rsidRPr="00E01E94" w:rsidRDefault="00464751" w:rsidP="00934E58">
            <w:pPr>
              <w:pStyle w:val="NormalWeb"/>
              <w:rPr>
                <w:sz w:val="22"/>
                <w:szCs w:val="22"/>
              </w:rPr>
            </w:pPr>
          </w:p>
        </w:tc>
        <w:tc>
          <w:tcPr>
            <w:tcW w:w="1426" w:type="dxa"/>
            <w:vMerge/>
            <w:vAlign w:val="center"/>
          </w:tcPr>
          <w:p w14:paraId="36E3F573" w14:textId="77777777" w:rsidR="00464751" w:rsidRPr="00E01E94" w:rsidRDefault="00464751" w:rsidP="00934E58">
            <w:pPr>
              <w:pStyle w:val="NormalWeb"/>
              <w:rPr>
                <w:sz w:val="22"/>
                <w:szCs w:val="22"/>
              </w:rPr>
            </w:pPr>
          </w:p>
        </w:tc>
        <w:tc>
          <w:tcPr>
            <w:tcW w:w="2187" w:type="dxa"/>
            <w:vAlign w:val="center"/>
          </w:tcPr>
          <w:p w14:paraId="624C1EC8" w14:textId="2AFDBCCE" w:rsidR="00464751" w:rsidRPr="00E01E94" w:rsidRDefault="00464751" w:rsidP="00934E58">
            <w:pPr>
              <w:pStyle w:val="NormalWeb"/>
              <w:rPr>
                <w:sz w:val="22"/>
                <w:szCs w:val="22"/>
              </w:rPr>
            </w:pPr>
            <w:r>
              <w:rPr>
                <w:sz w:val="22"/>
                <w:szCs w:val="22"/>
              </w:rPr>
              <w:t xml:space="preserve">P68 - </w:t>
            </w:r>
            <w:r w:rsidRPr="00406B0C">
              <w:rPr>
                <w:sz w:val="22"/>
                <w:szCs w:val="22"/>
              </w:rPr>
              <w:t>Assessing Current Practices of Neurodevelopment Assessment in Routine Child Welfare Clinic in the Kintampo North and South Districts of Ghana</w:t>
            </w:r>
            <w:r>
              <w:rPr>
                <w:sz w:val="22"/>
                <w:szCs w:val="22"/>
              </w:rPr>
              <w:t xml:space="preserve"> - </w:t>
            </w:r>
            <w:r w:rsidRPr="00464751">
              <w:rPr>
                <w:b/>
                <w:bCs/>
                <w:sz w:val="22"/>
                <w:szCs w:val="22"/>
              </w:rPr>
              <w:t xml:space="preserve">Rev Francis </w:t>
            </w:r>
            <w:proofErr w:type="spellStart"/>
            <w:r w:rsidRPr="00464751">
              <w:rPr>
                <w:b/>
                <w:bCs/>
                <w:sz w:val="22"/>
                <w:szCs w:val="22"/>
              </w:rPr>
              <w:t>Agbokey</w:t>
            </w:r>
            <w:proofErr w:type="spellEnd"/>
          </w:p>
        </w:tc>
      </w:tr>
      <w:tr w:rsidR="0098613B" w:rsidRPr="00C46A30" w14:paraId="0904CE94" w14:textId="77777777" w:rsidTr="00984C1D">
        <w:trPr>
          <w:trHeight w:val="143"/>
        </w:trPr>
        <w:tc>
          <w:tcPr>
            <w:tcW w:w="1336" w:type="dxa"/>
            <w:vMerge/>
            <w:vAlign w:val="center"/>
          </w:tcPr>
          <w:p w14:paraId="77D56AFB" w14:textId="77777777" w:rsidR="0098613B" w:rsidRPr="00E01E94" w:rsidRDefault="0098613B" w:rsidP="00934E58">
            <w:pPr>
              <w:pStyle w:val="NormalWeb"/>
              <w:rPr>
                <w:sz w:val="22"/>
                <w:szCs w:val="22"/>
              </w:rPr>
            </w:pPr>
          </w:p>
        </w:tc>
        <w:tc>
          <w:tcPr>
            <w:tcW w:w="1915" w:type="dxa"/>
            <w:vMerge w:val="restart"/>
            <w:vAlign w:val="center"/>
          </w:tcPr>
          <w:p w14:paraId="33A6F0A5" w14:textId="77777777" w:rsidR="0098613B" w:rsidRPr="0092420E" w:rsidRDefault="0098613B" w:rsidP="00934E58">
            <w:pPr>
              <w:pStyle w:val="NormalWeb"/>
              <w:rPr>
                <w:b/>
                <w:bCs/>
                <w:sz w:val="22"/>
                <w:szCs w:val="22"/>
              </w:rPr>
            </w:pPr>
            <w:r w:rsidRPr="0092420E">
              <w:rPr>
                <w:b/>
                <w:bCs/>
                <w:sz w:val="22"/>
                <w:szCs w:val="22"/>
              </w:rPr>
              <w:t>18</w:t>
            </w:r>
          </w:p>
          <w:p w14:paraId="77FD714F" w14:textId="0A51A58D" w:rsidR="005B470E" w:rsidRPr="0092420E" w:rsidRDefault="005B470E" w:rsidP="00934E58">
            <w:pPr>
              <w:pStyle w:val="NormalWeb"/>
              <w:rPr>
                <w:b/>
                <w:bCs/>
                <w:sz w:val="22"/>
                <w:szCs w:val="22"/>
              </w:rPr>
            </w:pPr>
            <w:r w:rsidRPr="0092420E">
              <w:rPr>
                <w:b/>
                <w:bCs/>
                <w:sz w:val="22"/>
                <w:szCs w:val="22"/>
              </w:rPr>
              <w:t>Non-Communicable Diseases, Environmental Change, and Public Health</w:t>
            </w:r>
          </w:p>
        </w:tc>
        <w:tc>
          <w:tcPr>
            <w:tcW w:w="1426" w:type="dxa"/>
            <w:vMerge w:val="restart"/>
            <w:vAlign w:val="center"/>
          </w:tcPr>
          <w:p w14:paraId="413C00F2" w14:textId="77777777" w:rsidR="0098613B" w:rsidRDefault="0098613B" w:rsidP="00934E58">
            <w:pPr>
              <w:pStyle w:val="NormalWeb"/>
              <w:rPr>
                <w:b/>
                <w:bCs/>
                <w:sz w:val="22"/>
                <w:szCs w:val="22"/>
              </w:rPr>
            </w:pPr>
            <w:r w:rsidRPr="0092420E">
              <w:rPr>
                <w:b/>
                <w:bCs/>
                <w:sz w:val="22"/>
                <w:szCs w:val="22"/>
              </w:rPr>
              <w:t>M18</w:t>
            </w:r>
          </w:p>
          <w:p w14:paraId="50F0D1C5" w14:textId="77A9AB04" w:rsidR="0092420E" w:rsidRPr="0092420E" w:rsidRDefault="0092420E" w:rsidP="00934E58">
            <w:pPr>
              <w:pStyle w:val="NormalWeb"/>
              <w:rPr>
                <w:b/>
                <w:bCs/>
                <w:sz w:val="22"/>
                <w:szCs w:val="22"/>
              </w:rPr>
            </w:pPr>
            <w:r>
              <w:rPr>
                <w:b/>
                <w:bCs/>
                <w:sz w:val="22"/>
                <w:szCs w:val="22"/>
              </w:rPr>
              <w:t>Dr. Sitsofe Gbogbo</w:t>
            </w:r>
          </w:p>
        </w:tc>
        <w:tc>
          <w:tcPr>
            <w:tcW w:w="2187" w:type="dxa"/>
            <w:vAlign w:val="center"/>
          </w:tcPr>
          <w:p w14:paraId="41AC45F6" w14:textId="00E3D633" w:rsidR="0098613B" w:rsidRPr="00E01E94" w:rsidRDefault="0098613B" w:rsidP="00934E58">
            <w:pPr>
              <w:pStyle w:val="NormalWeb"/>
              <w:rPr>
                <w:sz w:val="22"/>
                <w:szCs w:val="22"/>
              </w:rPr>
            </w:pPr>
            <w:r>
              <w:rPr>
                <w:sz w:val="22"/>
                <w:szCs w:val="22"/>
              </w:rPr>
              <w:t>P69</w:t>
            </w:r>
            <w:r w:rsidR="00A91F39">
              <w:rPr>
                <w:sz w:val="22"/>
                <w:szCs w:val="22"/>
              </w:rPr>
              <w:t>-</w:t>
            </w:r>
            <w:r w:rsidR="00A91F39">
              <w:t xml:space="preserve"> </w:t>
            </w:r>
            <w:r w:rsidR="00A91F39" w:rsidRPr="00A91F39">
              <w:rPr>
                <w:sz w:val="22"/>
                <w:szCs w:val="22"/>
              </w:rPr>
              <w:t>Climate Change and Emergency Health Care: Emerging Challenges and Responses in Mogadishu, Somalia</w:t>
            </w:r>
            <w:r w:rsidR="00A91F39">
              <w:rPr>
                <w:sz w:val="22"/>
                <w:szCs w:val="22"/>
              </w:rPr>
              <w:t xml:space="preserve"> - </w:t>
            </w:r>
            <w:r w:rsidR="00A91F39" w:rsidRPr="00464751">
              <w:rPr>
                <w:b/>
                <w:bCs/>
                <w:sz w:val="22"/>
                <w:szCs w:val="22"/>
              </w:rPr>
              <w:t>Dr Abdullahi Ahmed</w:t>
            </w:r>
          </w:p>
        </w:tc>
      </w:tr>
      <w:tr w:rsidR="0098613B" w14:paraId="4CCD50FD" w14:textId="77777777" w:rsidTr="00984C1D">
        <w:trPr>
          <w:trHeight w:val="143"/>
        </w:trPr>
        <w:tc>
          <w:tcPr>
            <w:tcW w:w="1336" w:type="dxa"/>
            <w:vMerge/>
            <w:vAlign w:val="center"/>
          </w:tcPr>
          <w:p w14:paraId="1875BFF0" w14:textId="77777777" w:rsidR="0098613B" w:rsidRPr="00E01E94" w:rsidRDefault="0098613B" w:rsidP="00934E58">
            <w:pPr>
              <w:pStyle w:val="NormalWeb"/>
              <w:rPr>
                <w:sz w:val="22"/>
                <w:szCs w:val="22"/>
              </w:rPr>
            </w:pPr>
          </w:p>
        </w:tc>
        <w:tc>
          <w:tcPr>
            <w:tcW w:w="1915" w:type="dxa"/>
            <w:vMerge/>
            <w:vAlign w:val="center"/>
          </w:tcPr>
          <w:p w14:paraId="78510831" w14:textId="77777777" w:rsidR="0098613B" w:rsidRPr="00E01E94" w:rsidRDefault="0098613B" w:rsidP="00934E58">
            <w:pPr>
              <w:pStyle w:val="NormalWeb"/>
              <w:rPr>
                <w:sz w:val="22"/>
                <w:szCs w:val="22"/>
              </w:rPr>
            </w:pPr>
          </w:p>
        </w:tc>
        <w:tc>
          <w:tcPr>
            <w:tcW w:w="1426" w:type="dxa"/>
            <w:vMerge/>
            <w:vAlign w:val="center"/>
          </w:tcPr>
          <w:p w14:paraId="57B42DDF" w14:textId="77777777" w:rsidR="0098613B" w:rsidRPr="00E01E94" w:rsidRDefault="0098613B" w:rsidP="00934E58">
            <w:pPr>
              <w:pStyle w:val="NormalWeb"/>
              <w:rPr>
                <w:sz w:val="22"/>
                <w:szCs w:val="22"/>
              </w:rPr>
            </w:pPr>
          </w:p>
        </w:tc>
        <w:tc>
          <w:tcPr>
            <w:tcW w:w="2187" w:type="dxa"/>
            <w:vAlign w:val="center"/>
          </w:tcPr>
          <w:p w14:paraId="36509768" w14:textId="012D092B" w:rsidR="0098613B" w:rsidRPr="00E01E94" w:rsidRDefault="0098613B" w:rsidP="00934E58">
            <w:pPr>
              <w:pStyle w:val="NormalWeb"/>
              <w:rPr>
                <w:sz w:val="22"/>
                <w:szCs w:val="22"/>
              </w:rPr>
            </w:pPr>
            <w:r>
              <w:rPr>
                <w:sz w:val="22"/>
                <w:szCs w:val="22"/>
              </w:rPr>
              <w:t>P70</w:t>
            </w:r>
            <w:r w:rsidR="00DC77AC">
              <w:rPr>
                <w:sz w:val="22"/>
                <w:szCs w:val="22"/>
              </w:rPr>
              <w:t xml:space="preserve"> - </w:t>
            </w:r>
            <w:r w:rsidR="00DC77AC" w:rsidRPr="00DC77AC">
              <w:rPr>
                <w:sz w:val="22"/>
                <w:szCs w:val="22"/>
              </w:rPr>
              <w:t>Closing the Gaps: Delays, Readiness, and Maternal Survival in Urban Ghana</w:t>
            </w:r>
            <w:r w:rsidR="00DC77AC">
              <w:rPr>
                <w:sz w:val="22"/>
                <w:szCs w:val="22"/>
              </w:rPr>
              <w:t xml:space="preserve"> - </w:t>
            </w:r>
            <w:r w:rsidR="00DC77AC" w:rsidRPr="00464751">
              <w:rPr>
                <w:b/>
                <w:bCs/>
                <w:sz w:val="22"/>
                <w:szCs w:val="22"/>
              </w:rPr>
              <w:t xml:space="preserve">Dr Afua </w:t>
            </w:r>
            <w:proofErr w:type="spellStart"/>
            <w:r w:rsidR="00DC77AC" w:rsidRPr="00464751">
              <w:rPr>
                <w:b/>
                <w:bCs/>
                <w:sz w:val="22"/>
                <w:szCs w:val="22"/>
              </w:rPr>
              <w:t>Animwaa</w:t>
            </w:r>
            <w:proofErr w:type="spellEnd"/>
            <w:r w:rsidR="00DC77AC" w:rsidRPr="00464751">
              <w:rPr>
                <w:b/>
                <w:bCs/>
                <w:sz w:val="22"/>
                <w:szCs w:val="22"/>
              </w:rPr>
              <w:t xml:space="preserve"> Asante Twumasi</w:t>
            </w:r>
          </w:p>
        </w:tc>
      </w:tr>
      <w:tr w:rsidR="0098613B" w14:paraId="37C9D909" w14:textId="77777777" w:rsidTr="00984C1D">
        <w:trPr>
          <w:trHeight w:val="143"/>
        </w:trPr>
        <w:tc>
          <w:tcPr>
            <w:tcW w:w="1336" w:type="dxa"/>
            <w:vMerge/>
            <w:vAlign w:val="center"/>
          </w:tcPr>
          <w:p w14:paraId="7BA8DC70" w14:textId="77777777" w:rsidR="0098613B" w:rsidRPr="00E01E94" w:rsidRDefault="0098613B" w:rsidP="00934E58">
            <w:pPr>
              <w:pStyle w:val="NormalWeb"/>
              <w:rPr>
                <w:sz w:val="22"/>
                <w:szCs w:val="22"/>
              </w:rPr>
            </w:pPr>
          </w:p>
        </w:tc>
        <w:tc>
          <w:tcPr>
            <w:tcW w:w="1915" w:type="dxa"/>
            <w:vMerge/>
            <w:vAlign w:val="center"/>
          </w:tcPr>
          <w:p w14:paraId="181DAF6C" w14:textId="77777777" w:rsidR="0098613B" w:rsidRPr="00E01E94" w:rsidRDefault="0098613B" w:rsidP="00934E58">
            <w:pPr>
              <w:pStyle w:val="NormalWeb"/>
              <w:rPr>
                <w:sz w:val="22"/>
                <w:szCs w:val="22"/>
              </w:rPr>
            </w:pPr>
          </w:p>
        </w:tc>
        <w:tc>
          <w:tcPr>
            <w:tcW w:w="1426" w:type="dxa"/>
            <w:vMerge/>
            <w:vAlign w:val="center"/>
          </w:tcPr>
          <w:p w14:paraId="45DF8A17" w14:textId="77777777" w:rsidR="0098613B" w:rsidRPr="00E01E94" w:rsidRDefault="0098613B" w:rsidP="00934E58">
            <w:pPr>
              <w:pStyle w:val="NormalWeb"/>
              <w:rPr>
                <w:sz w:val="22"/>
                <w:szCs w:val="22"/>
              </w:rPr>
            </w:pPr>
          </w:p>
        </w:tc>
        <w:tc>
          <w:tcPr>
            <w:tcW w:w="2187" w:type="dxa"/>
            <w:vAlign w:val="center"/>
          </w:tcPr>
          <w:p w14:paraId="2BC1759D" w14:textId="47909CAF" w:rsidR="0098613B" w:rsidRPr="00E01E94" w:rsidRDefault="0098613B" w:rsidP="00934E58">
            <w:pPr>
              <w:pStyle w:val="NormalWeb"/>
              <w:rPr>
                <w:sz w:val="22"/>
                <w:szCs w:val="22"/>
              </w:rPr>
            </w:pPr>
            <w:r>
              <w:rPr>
                <w:sz w:val="22"/>
                <w:szCs w:val="22"/>
              </w:rPr>
              <w:t>P71</w:t>
            </w:r>
            <w:r w:rsidR="00DC77AC">
              <w:rPr>
                <w:sz w:val="22"/>
                <w:szCs w:val="22"/>
              </w:rPr>
              <w:t>-</w:t>
            </w:r>
            <w:r w:rsidR="00DC77AC">
              <w:t xml:space="preserve"> </w:t>
            </w:r>
            <w:r w:rsidR="00DC77AC" w:rsidRPr="00DC77AC">
              <w:rPr>
                <w:sz w:val="22"/>
                <w:szCs w:val="22"/>
              </w:rPr>
              <w:t>Spectrum, Management, and Outcomes of Non-Trauma Urologic Emergencies in Ghana</w:t>
            </w:r>
            <w:r w:rsidR="00DC77AC">
              <w:rPr>
                <w:sz w:val="22"/>
                <w:szCs w:val="22"/>
              </w:rPr>
              <w:t xml:space="preserve"> - </w:t>
            </w:r>
            <w:r w:rsidR="00DC77AC" w:rsidRPr="00464751">
              <w:rPr>
                <w:b/>
                <w:bCs/>
                <w:sz w:val="22"/>
                <w:szCs w:val="22"/>
              </w:rPr>
              <w:t xml:space="preserve">Dr </w:t>
            </w:r>
            <w:r w:rsidR="0011503D" w:rsidRPr="00464751">
              <w:rPr>
                <w:b/>
                <w:bCs/>
                <w:sz w:val="22"/>
                <w:szCs w:val="22"/>
              </w:rPr>
              <w:t>Frank Obeng</w:t>
            </w:r>
          </w:p>
        </w:tc>
      </w:tr>
      <w:tr w:rsidR="00464751" w14:paraId="4C3FBA6B" w14:textId="77777777" w:rsidTr="00984C1D">
        <w:trPr>
          <w:trHeight w:val="2287"/>
        </w:trPr>
        <w:tc>
          <w:tcPr>
            <w:tcW w:w="1336" w:type="dxa"/>
            <w:vMerge/>
            <w:vAlign w:val="center"/>
          </w:tcPr>
          <w:p w14:paraId="5597EF4E" w14:textId="77777777" w:rsidR="00464751" w:rsidRPr="00E01E94" w:rsidRDefault="00464751" w:rsidP="00934E58">
            <w:pPr>
              <w:pStyle w:val="NormalWeb"/>
              <w:rPr>
                <w:sz w:val="22"/>
                <w:szCs w:val="22"/>
              </w:rPr>
            </w:pPr>
          </w:p>
        </w:tc>
        <w:tc>
          <w:tcPr>
            <w:tcW w:w="1915" w:type="dxa"/>
            <w:vMerge/>
            <w:vAlign w:val="center"/>
          </w:tcPr>
          <w:p w14:paraId="40C476A7" w14:textId="77777777" w:rsidR="00464751" w:rsidRPr="00E01E94" w:rsidRDefault="00464751" w:rsidP="00934E58">
            <w:pPr>
              <w:pStyle w:val="NormalWeb"/>
              <w:rPr>
                <w:sz w:val="22"/>
                <w:szCs w:val="22"/>
              </w:rPr>
            </w:pPr>
          </w:p>
        </w:tc>
        <w:tc>
          <w:tcPr>
            <w:tcW w:w="1426" w:type="dxa"/>
            <w:vMerge/>
            <w:vAlign w:val="center"/>
          </w:tcPr>
          <w:p w14:paraId="4C08AD0C" w14:textId="77777777" w:rsidR="00464751" w:rsidRPr="00E01E94" w:rsidRDefault="00464751" w:rsidP="00934E58">
            <w:pPr>
              <w:pStyle w:val="NormalWeb"/>
              <w:rPr>
                <w:sz w:val="22"/>
                <w:szCs w:val="22"/>
              </w:rPr>
            </w:pPr>
          </w:p>
        </w:tc>
        <w:tc>
          <w:tcPr>
            <w:tcW w:w="2187" w:type="dxa"/>
            <w:vAlign w:val="center"/>
          </w:tcPr>
          <w:p w14:paraId="03E39109" w14:textId="657CB0CD" w:rsidR="00464751" w:rsidRPr="00E01E94" w:rsidRDefault="00464751" w:rsidP="00934E58">
            <w:pPr>
              <w:pStyle w:val="NormalWeb"/>
              <w:rPr>
                <w:sz w:val="22"/>
                <w:szCs w:val="22"/>
              </w:rPr>
            </w:pPr>
            <w:r>
              <w:rPr>
                <w:sz w:val="22"/>
                <w:szCs w:val="22"/>
              </w:rPr>
              <w:t>P72-</w:t>
            </w:r>
            <w:r>
              <w:t xml:space="preserve"> </w:t>
            </w:r>
            <w:r w:rsidRPr="00DC77AC">
              <w:rPr>
                <w:sz w:val="22"/>
                <w:szCs w:val="22"/>
              </w:rPr>
              <w:t>Optimizing Workers’ Psychological Wellbeing in Ghana: Development of a Multidimensional Mental Health Index</w:t>
            </w:r>
            <w:r>
              <w:rPr>
                <w:sz w:val="22"/>
                <w:szCs w:val="22"/>
              </w:rPr>
              <w:t xml:space="preserve"> - </w:t>
            </w:r>
            <w:r w:rsidRPr="00464751">
              <w:rPr>
                <w:b/>
                <w:bCs/>
                <w:sz w:val="22"/>
                <w:szCs w:val="22"/>
              </w:rPr>
              <w:t>Dr Francis Agyei</w:t>
            </w:r>
          </w:p>
        </w:tc>
      </w:tr>
      <w:tr w:rsidR="0098613B" w14:paraId="1385B1BD" w14:textId="77777777" w:rsidTr="00984C1D">
        <w:trPr>
          <w:trHeight w:val="71"/>
        </w:trPr>
        <w:tc>
          <w:tcPr>
            <w:tcW w:w="1336" w:type="dxa"/>
            <w:vMerge/>
            <w:vAlign w:val="center"/>
          </w:tcPr>
          <w:p w14:paraId="5B33872D" w14:textId="77777777" w:rsidR="0098613B" w:rsidRPr="00E01E94" w:rsidRDefault="0098613B" w:rsidP="00934E58">
            <w:pPr>
              <w:pStyle w:val="NormalWeb"/>
              <w:rPr>
                <w:sz w:val="22"/>
                <w:szCs w:val="22"/>
              </w:rPr>
            </w:pPr>
          </w:p>
        </w:tc>
        <w:tc>
          <w:tcPr>
            <w:tcW w:w="1915" w:type="dxa"/>
            <w:vMerge w:val="restart"/>
            <w:vAlign w:val="center"/>
          </w:tcPr>
          <w:p w14:paraId="280F86BC" w14:textId="77777777" w:rsidR="0098613B" w:rsidRPr="0092420E" w:rsidRDefault="0098613B" w:rsidP="00934E58">
            <w:pPr>
              <w:pStyle w:val="NormalWeb"/>
              <w:rPr>
                <w:b/>
                <w:bCs/>
                <w:sz w:val="22"/>
                <w:szCs w:val="22"/>
              </w:rPr>
            </w:pPr>
            <w:r w:rsidRPr="0092420E">
              <w:rPr>
                <w:b/>
                <w:bCs/>
                <w:sz w:val="22"/>
                <w:szCs w:val="22"/>
              </w:rPr>
              <w:t>19</w:t>
            </w:r>
          </w:p>
          <w:p w14:paraId="62D5BF95" w14:textId="03285D50" w:rsidR="005B470E" w:rsidRPr="0092420E" w:rsidRDefault="005B470E" w:rsidP="00934E58">
            <w:pPr>
              <w:pStyle w:val="NormalWeb"/>
              <w:rPr>
                <w:b/>
                <w:bCs/>
                <w:sz w:val="22"/>
                <w:szCs w:val="22"/>
              </w:rPr>
            </w:pPr>
            <w:r w:rsidRPr="0092420E">
              <w:rPr>
                <w:b/>
                <w:bCs/>
                <w:sz w:val="22"/>
                <w:szCs w:val="22"/>
              </w:rPr>
              <w:t>NTDS, Infectious and ⁠Emerging Infectious Diseases</w:t>
            </w:r>
          </w:p>
        </w:tc>
        <w:tc>
          <w:tcPr>
            <w:tcW w:w="1426" w:type="dxa"/>
            <w:vMerge w:val="restart"/>
            <w:vAlign w:val="center"/>
          </w:tcPr>
          <w:p w14:paraId="6CD78283" w14:textId="77777777" w:rsidR="0098613B" w:rsidRDefault="0098613B" w:rsidP="00934E58">
            <w:pPr>
              <w:pStyle w:val="NormalWeb"/>
              <w:rPr>
                <w:b/>
                <w:bCs/>
                <w:sz w:val="22"/>
                <w:szCs w:val="22"/>
              </w:rPr>
            </w:pPr>
            <w:r w:rsidRPr="0092420E">
              <w:rPr>
                <w:b/>
                <w:bCs/>
                <w:sz w:val="22"/>
                <w:szCs w:val="22"/>
              </w:rPr>
              <w:t>M19</w:t>
            </w:r>
          </w:p>
          <w:p w14:paraId="1C1AE220" w14:textId="2E977C2F" w:rsidR="0092420E" w:rsidRPr="0092420E" w:rsidRDefault="0092420E" w:rsidP="00934E58">
            <w:pPr>
              <w:pStyle w:val="NormalWeb"/>
              <w:rPr>
                <w:b/>
                <w:bCs/>
                <w:sz w:val="22"/>
                <w:szCs w:val="22"/>
              </w:rPr>
            </w:pPr>
            <w:r>
              <w:rPr>
                <w:b/>
                <w:bCs/>
                <w:sz w:val="22"/>
                <w:szCs w:val="22"/>
              </w:rPr>
              <w:t>Dr. Livingstone Asem</w:t>
            </w:r>
          </w:p>
        </w:tc>
        <w:tc>
          <w:tcPr>
            <w:tcW w:w="2187" w:type="dxa"/>
            <w:vAlign w:val="center"/>
          </w:tcPr>
          <w:p w14:paraId="4E61A863" w14:textId="30DFB2C6" w:rsidR="0098613B" w:rsidRPr="00E01E94" w:rsidRDefault="0098613B" w:rsidP="00934E58">
            <w:pPr>
              <w:pStyle w:val="NormalWeb"/>
              <w:rPr>
                <w:sz w:val="22"/>
                <w:szCs w:val="22"/>
              </w:rPr>
            </w:pPr>
            <w:r>
              <w:rPr>
                <w:sz w:val="22"/>
                <w:szCs w:val="22"/>
              </w:rPr>
              <w:t>P73</w:t>
            </w:r>
            <w:r w:rsidR="00EC5C8F">
              <w:rPr>
                <w:sz w:val="22"/>
                <w:szCs w:val="22"/>
              </w:rPr>
              <w:t xml:space="preserve"> - </w:t>
            </w:r>
            <w:r w:rsidR="00EC5C8F" w:rsidRPr="00EC5C8F">
              <w:rPr>
                <w:sz w:val="22"/>
                <w:szCs w:val="22"/>
              </w:rPr>
              <w:t>Factors Associated with Plasmodium falciparum Infection in Pregnant Ghanaian Women After SP Prophylaxis</w:t>
            </w:r>
            <w:r w:rsidR="00EC5C8F">
              <w:rPr>
                <w:sz w:val="22"/>
                <w:szCs w:val="22"/>
              </w:rPr>
              <w:t xml:space="preserve"> - </w:t>
            </w:r>
            <w:r w:rsidR="00EC5C8F" w:rsidRPr="00464751">
              <w:rPr>
                <w:b/>
                <w:bCs/>
                <w:sz w:val="22"/>
                <w:szCs w:val="22"/>
              </w:rPr>
              <w:t xml:space="preserve">Mr Ebenezer </w:t>
            </w:r>
            <w:proofErr w:type="spellStart"/>
            <w:r w:rsidR="00EC5C8F" w:rsidRPr="00464751">
              <w:rPr>
                <w:b/>
                <w:bCs/>
                <w:sz w:val="22"/>
                <w:szCs w:val="22"/>
              </w:rPr>
              <w:t>Nyarkotey</w:t>
            </w:r>
            <w:proofErr w:type="spellEnd"/>
          </w:p>
        </w:tc>
      </w:tr>
      <w:tr w:rsidR="0098613B" w14:paraId="76CB3B4A" w14:textId="77777777" w:rsidTr="00984C1D">
        <w:trPr>
          <w:trHeight w:val="143"/>
        </w:trPr>
        <w:tc>
          <w:tcPr>
            <w:tcW w:w="1336" w:type="dxa"/>
            <w:vMerge/>
            <w:vAlign w:val="center"/>
          </w:tcPr>
          <w:p w14:paraId="0B0055FD" w14:textId="77777777" w:rsidR="0098613B" w:rsidRPr="00E01E94" w:rsidRDefault="0098613B" w:rsidP="00934E58">
            <w:pPr>
              <w:pStyle w:val="NormalWeb"/>
              <w:rPr>
                <w:sz w:val="22"/>
                <w:szCs w:val="22"/>
              </w:rPr>
            </w:pPr>
          </w:p>
        </w:tc>
        <w:tc>
          <w:tcPr>
            <w:tcW w:w="1915" w:type="dxa"/>
            <w:vMerge/>
            <w:vAlign w:val="center"/>
          </w:tcPr>
          <w:p w14:paraId="26EF7279" w14:textId="77777777" w:rsidR="0098613B" w:rsidRPr="00E01E94" w:rsidRDefault="0098613B" w:rsidP="00934E58">
            <w:pPr>
              <w:pStyle w:val="NormalWeb"/>
              <w:rPr>
                <w:sz w:val="22"/>
                <w:szCs w:val="22"/>
              </w:rPr>
            </w:pPr>
          </w:p>
        </w:tc>
        <w:tc>
          <w:tcPr>
            <w:tcW w:w="1426" w:type="dxa"/>
            <w:vMerge/>
            <w:vAlign w:val="center"/>
          </w:tcPr>
          <w:p w14:paraId="4B076233" w14:textId="77777777" w:rsidR="0098613B" w:rsidRPr="00E01E94" w:rsidRDefault="0098613B" w:rsidP="00934E58">
            <w:pPr>
              <w:pStyle w:val="NormalWeb"/>
              <w:rPr>
                <w:sz w:val="22"/>
                <w:szCs w:val="22"/>
              </w:rPr>
            </w:pPr>
          </w:p>
        </w:tc>
        <w:tc>
          <w:tcPr>
            <w:tcW w:w="2187" w:type="dxa"/>
            <w:vAlign w:val="center"/>
          </w:tcPr>
          <w:p w14:paraId="754F1AFC" w14:textId="0B59E7B4" w:rsidR="0098613B" w:rsidRPr="00E01E94" w:rsidRDefault="0098613B" w:rsidP="00934E58">
            <w:pPr>
              <w:pStyle w:val="NormalWeb"/>
              <w:rPr>
                <w:sz w:val="22"/>
                <w:szCs w:val="22"/>
              </w:rPr>
            </w:pPr>
            <w:r>
              <w:rPr>
                <w:sz w:val="22"/>
                <w:szCs w:val="22"/>
              </w:rPr>
              <w:t>P74</w:t>
            </w:r>
            <w:r w:rsidR="00EC5C8F">
              <w:rPr>
                <w:sz w:val="22"/>
                <w:szCs w:val="22"/>
              </w:rPr>
              <w:t xml:space="preserve"> - </w:t>
            </w:r>
            <w:r w:rsidR="00EC5C8F" w:rsidRPr="00EC5C8F">
              <w:rPr>
                <w:sz w:val="22"/>
                <w:szCs w:val="22"/>
              </w:rPr>
              <w:t xml:space="preserve">Knowledge, attitudes, and preventive practices of yaws among inhabitants of </w:t>
            </w:r>
            <w:proofErr w:type="spellStart"/>
            <w:r w:rsidR="00EC5C8F" w:rsidRPr="00EC5C8F">
              <w:rPr>
                <w:sz w:val="22"/>
                <w:szCs w:val="22"/>
              </w:rPr>
              <w:t>Yilo</w:t>
            </w:r>
            <w:proofErr w:type="spellEnd"/>
            <w:r w:rsidR="00EC5C8F" w:rsidRPr="00EC5C8F">
              <w:rPr>
                <w:sz w:val="22"/>
                <w:szCs w:val="22"/>
              </w:rPr>
              <w:t xml:space="preserve"> Krobo Municipality, Ghana</w:t>
            </w:r>
            <w:r w:rsidR="00EC5C8F">
              <w:rPr>
                <w:sz w:val="22"/>
                <w:szCs w:val="22"/>
              </w:rPr>
              <w:t xml:space="preserve"> - </w:t>
            </w:r>
            <w:r w:rsidR="00EC5C8F" w:rsidRPr="00464751">
              <w:rPr>
                <w:b/>
                <w:bCs/>
                <w:sz w:val="22"/>
                <w:szCs w:val="22"/>
              </w:rPr>
              <w:t xml:space="preserve">Dr </w:t>
            </w:r>
            <w:r w:rsidR="0065305A" w:rsidRPr="00464751">
              <w:rPr>
                <w:b/>
                <w:bCs/>
                <w:sz w:val="22"/>
                <w:szCs w:val="22"/>
              </w:rPr>
              <w:t>Jonathan Jato</w:t>
            </w:r>
          </w:p>
        </w:tc>
      </w:tr>
      <w:tr w:rsidR="0098613B" w14:paraId="4138A04B" w14:textId="77777777" w:rsidTr="00984C1D">
        <w:trPr>
          <w:trHeight w:val="143"/>
        </w:trPr>
        <w:tc>
          <w:tcPr>
            <w:tcW w:w="1336" w:type="dxa"/>
            <w:vMerge/>
            <w:vAlign w:val="center"/>
          </w:tcPr>
          <w:p w14:paraId="6DAE8EED" w14:textId="77777777" w:rsidR="0098613B" w:rsidRPr="00E01E94" w:rsidRDefault="0098613B" w:rsidP="00934E58">
            <w:pPr>
              <w:pStyle w:val="NormalWeb"/>
              <w:rPr>
                <w:sz w:val="22"/>
                <w:szCs w:val="22"/>
              </w:rPr>
            </w:pPr>
          </w:p>
        </w:tc>
        <w:tc>
          <w:tcPr>
            <w:tcW w:w="1915" w:type="dxa"/>
            <w:vMerge/>
            <w:vAlign w:val="center"/>
          </w:tcPr>
          <w:p w14:paraId="5CADFC7A" w14:textId="77777777" w:rsidR="0098613B" w:rsidRPr="00E01E94" w:rsidRDefault="0098613B" w:rsidP="00934E58">
            <w:pPr>
              <w:pStyle w:val="NormalWeb"/>
              <w:rPr>
                <w:sz w:val="22"/>
                <w:szCs w:val="22"/>
              </w:rPr>
            </w:pPr>
          </w:p>
        </w:tc>
        <w:tc>
          <w:tcPr>
            <w:tcW w:w="1426" w:type="dxa"/>
            <w:vMerge/>
            <w:vAlign w:val="center"/>
          </w:tcPr>
          <w:p w14:paraId="19BBC132" w14:textId="77777777" w:rsidR="0098613B" w:rsidRPr="00E01E94" w:rsidRDefault="0098613B" w:rsidP="00934E58">
            <w:pPr>
              <w:pStyle w:val="NormalWeb"/>
              <w:rPr>
                <w:sz w:val="22"/>
                <w:szCs w:val="22"/>
              </w:rPr>
            </w:pPr>
          </w:p>
        </w:tc>
        <w:tc>
          <w:tcPr>
            <w:tcW w:w="2187" w:type="dxa"/>
            <w:vAlign w:val="center"/>
          </w:tcPr>
          <w:p w14:paraId="52EF4BB7" w14:textId="1F96BCAC" w:rsidR="0098613B" w:rsidRPr="00E01E94" w:rsidRDefault="0098613B" w:rsidP="00934E58">
            <w:pPr>
              <w:pStyle w:val="NormalWeb"/>
              <w:rPr>
                <w:sz w:val="22"/>
                <w:szCs w:val="22"/>
              </w:rPr>
            </w:pPr>
            <w:r>
              <w:rPr>
                <w:sz w:val="22"/>
                <w:szCs w:val="22"/>
              </w:rPr>
              <w:t>P75</w:t>
            </w:r>
            <w:r w:rsidR="00EC5C8F">
              <w:rPr>
                <w:sz w:val="22"/>
                <w:szCs w:val="22"/>
              </w:rPr>
              <w:t xml:space="preserve"> - </w:t>
            </w:r>
            <w:r w:rsidR="00EC5C8F" w:rsidRPr="00EC5C8F">
              <w:rPr>
                <w:sz w:val="22"/>
                <w:szCs w:val="22"/>
              </w:rPr>
              <w:t>Acceptability and Uptake of Oral HIV Self-testing among Partners of Pregnant Women in the Bongo District of Ghana</w:t>
            </w:r>
            <w:r w:rsidR="00EC5C8F">
              <w:rPr>
                <w:sz w:val="22"/>
                <w:szCs w:val="22"/>
              </w:rPr>
              <w:t xml:space="preserve"> - </w:t>
            </w:r>
            <w:r w:rsidR="00EC5C8F" w:rsidRPr="00464751">
              <w:rPr>
                <w:b/>
                <w:bCs/>
                <w:sz w:val="22"/>
                <w:szCs w:val="22"/>
              </w:rPr>
              <w:t>Mr Baba Amadu</w:t>
            </w:r>
          </w:p>
        </w:tc>
      </w:tr>
      <w:tr w:rsidR="0098613B" w14:paraId="0021B03E" w14:textId="77777777" w:rsidTr="00984C1D">
        <w:trPr>
          <w:trHeight w:val="143"/>
        </w:trPr>
        <w:tc>
          <w:tcPr>
            <w:tcW w:w="1336" w:type="dxa"/>
            <w:vMerge/>
            <w:vAlign w:val="center"/>
          </w:tcPr>
          <w:p w14:paraId="346A3DE8" w14:textId="77777777" w:rsidR="0098613B" w:rsidRPr="00E01E94" w:rsidRDefault="0098613B" w:rsidP="00934E58">
            <w:pPr>
              <w:pStyle w:val="NormalWeb"/>
              <w:rPr>
                <w:sz w:val="22"/>
                <w:szCs w:val="22"/>
              </w:rPr>
            </w:pPr>
          </w:p>
        </w:tc>
        <w:tc>
          <w:tcPr>
            <w:tcW w:w="1915" w:type="dxa"/>
            <w:vMerge/>
            <w:vAlign w:val="center"/>
          </w:tcPr>
          <w:p w14:paraId="6AD5ACE5" w14:textId="77777777" w:rsidR="0098613B" w:rsidRPr="00E01E94" w:rsidRDefault="0098613B" w:rsidP="00934E58">
            <w:pPr>
              <w:pStyle w:val="NormalWeb"/>
              <w:rPr>
                <w:sz w:val="22"/>
                <w:szCs w:val="22"/>
              </w:rPr>
            </w:pPr>
          </w:p>
        </w:tc>
        <w:tc>
          <w:tcPr>
            <w:tcW w:w="1426" w:type="dxa"/>
            <w:vMerge/>
            <w:vAlign w:val="center"/>
          </w:tcPr>
          <w:p w14:paraId="2256AF33" w14:textId="77777777" w:rsidR="0098613B" w:rsidRPr="00E01E94" w:rsidRDefault="0098613B" w:rsidP="00934E58">
            <w:pPr>
              <w:pStyle w:val="NormalWeb"/>
              <w:rPr>
                <w:sz w:val="22"/>
                <w:szCs w:val="22"/>
              </w:rPr>
            </w:pPr>
          </w:p>
        </w:tc>
        <w:tc>
          <w:tcPr>
            <w:tcW w:w="2187" w:type="dxa"/>
            <w:vAlign w:val="center"/>
          </w:tcPr>
          <w:p w14:paraId="728C017B" w14:textId="2473E9C5" w:rsidR="0098613B" w:rsidRPr="00E01E94" w:rsidRDefault="0098613B" w:rsidP="00934E58">
            <w:pPr>
              <w:pStyle w:val="NormalWeb"/>
              <w:rPr>
                <w:sz w:val="22"/>
                <w:szCs w:val="22"/>
              </w:rPr>
            </w:pPr>
            <w:r w:rsidRPr="00C27ECF">
              <w:rPr>
                <w:sz w:val="22"/>
                <w:szCs w:val="22"/>
              </w:rPr>
              <w:t>P76</w:t>
            </w:r>
            <w:r w:rsidR="00EC5C8F" w:rsidRPr="00C27ECF">
              <w:rPr>
                <w:sz w:val="22"/>
                <w:szCs w:val="22"/>
              </w:rPr>
              <w:t xml:space="preserve"> </w:t>
            </w:r>
            <w:r w:rsidR="00C27ECF" w:rsidRPr="00C27ECF">
              <w:rPr>
                <w:sz w:val="22"/>
                <w:szCs w:val="22"/>
              </w:rPr>
              <w:t>–</w:t>
            </w:r>
            <w:r w:rsidR="00EC5C8F" w:rsidRPr="00C27ECF">
              <w:rPr>
                <w:sz w:val="22"/>
                <w:szCs w:val="22"/>
              </w:rPr>
              <w:t xml:space="preserve"> </w:t>
            </w:r>
            <w:r w:rsidR="00C27ECF">
              <w:rPr>
                <w:sz w:val="22"/>
                <w:szCs w:val="22"/>
              </w:rPr>
              <w:t xml:space="preserve">The hidden battle: Depression and treatment Adherence in Tuberculosis Patients at Tamale </w:t>
            </w:r>
            <w:r w:rsidR="00C27ECF">
              <w:rPr>
                <w:sz w:val="22"/>
                <w:szCs w:val="22"/>
              </w:rPr>
              <w:lastRenderedPageBreak/>
              <w:t xml:space="preserve">Teaching </w:t>
            </w:r>
            <w:proofErr w:type="gramStart"/>
            <w:r w:rsidR="00C27ECF">
              <w:rPr>
                <w:sz w:val="22"/>
                <w:szCs w:val="22"/>
              </w:rPr>
              <w:t>hospital.-</w:t>
            </w:r>
            <w:proofErr w:type="gramEnd"/>
            <w:r w:rsidR="00C27ECF" w:rsidRPr="00C27ECF">
              <w:rPr>
                <w:b/>
                <w:bCs/>
                <w:sz w:val="22"/>
                <w:szCs w:val="22"/>
              </w:rPr>
              <w:t xml:space="preserve">Dr. Emmanuel </w:t>
            </w:r>
            <w:proofErr w:type="spellStart"/>
            <w:r w:rsidR="00C27ECF" w:rsidRPr="00C27ECF">
              <w:rPr>
                <w:b/>
                <w:bCs/>
                <w:sz w:val="22"/>
                <w:szCs w:val="22"/>
              </w:rPr>
              <w:t>Zuurah</w:t>
            </w:r>
            <w:proofErr w:type="spellEnd"/>
          </w:p>
        </w:tc>
      </w:tr>
      <w:tr w:rsidR="0098613B" w14:paraId="6C57F34B" w14:textId="77777777" w:rsidTr="00984C1D">
        <w:trPr>
          <w:trHeight w:val="143"/>
        </w:trPr>
        <w:tc>
          <w:tcPr>
            <w:tcW w:w="1336" w:type="dxa"/>
            <w:vMerge/>
            <w:vAlign w:val="center"/>
          </w:tcPr>
          <w:p w14:paraId="2772E502" w14:textId="77777777" w:rsidR="0098613B" w:rsidRPr="00E01E94" w:rsidRDefault="0098613B" w:rsidP="00934E58">
            <w:pPr>
              <w:pStyle w:val="NormalWeb"/>
              <w:rPr>
                <w:sz w:val="22"/>
                <w:szCs w:val="22"/>
              </w:rPr>
            </w:pPr>
          </w:p>
        </w:tc>
        <w:tc>
          <w:tcPr>
            <w:tcW w:w="1915" w:type="dxa"/>
            <w:vMerge/>
            <w:vAlign w:val="center"/>
          </w:tcPr>
          <w:p w14:paraId="7DC85730" w14:textId="77777777" w:rsidR="0098613B" w:rsidRPr="00E01E94" w:rsidRDefault="0098613B" w:rsidP="00934E58">
            <w:pPr>
              <w:pStyle w:val="NormalWeb"/>
              <w:rPr>
                <w:sz w:val="22"/>
                <w:szCs w:val="22"/>
              </w:rPr>
            </w:pPr>
          </w:p>
        </w:tc>
        <w:tc>
          <w:tcPr>
            <w:tcW w:w="1426" w:type="dxa"/>
            <w:vMerge/>
            <w:vAlign w:val="center"/>
          </w:tcPr>
          <w:p w14:paraId="09C5D662" w14:textId="77777777" w:rsidR="0098613B" w:rsidRPr="00E01E94" w:rsidRDefault="0098613B" w:rsidP="00934E58">
            <w:pPr>
              <w:pStyle w:val="NormalWeb"/>
              <w:rPr>
                <w:sz w:val="22"/>
                <w:szCs w:val="22"/>
              </w:rPr>
            </w:pPr>
          </w:p>
        </w:tc>
        <w:tc>
          <w:tcPr>
            <w:tcW w:w="2187" w:type="dxa"/>
            <w:vAlign w:val="center"/>
          </w:tcPr>
          <w:p w14:paraId="05BE3084" w14:textId="7A65B40E" w:rsidR="0098613B" w:rsidRPr="00E01E94" w:rsidRDefault="00FF59F6" w:rsidP="00934E58">
            <w:pPr>
              <w:pStyle w:val="NormalWeb"/>
              <w:rPr>
                <w:sz w:val="22"/>
                <w:szCs w:val="22"/>
              </w:rPr>
            </w:pPr>
            <w:r w:rsidRPr="00FF59F6">
              <w:rPr>
                <w:sz w:val="22"/>
                <w:szCs w:val="22"/>
              </w:rPr>
              <w:t xml:space="preserve">Knowledge, attitudes, practices, and future intentions to use intermittent preventive treatment with </w:t>
            </w:r>
            <w:proofErr w:type="spellStart"/>
            <w:r w:rsidRPr="00FF59F6">
              <w:rPr>
                <w:sz w:val="22"/>
                <w:szCs w:val="22"/>
              </w:rPr>
              <w:t>sulfadoxine</w:t>
            </w:r>
            <w:proofErr w:type="spellEnd"/>
            <w:r w:rsidRPr="00FF59F6">
              <w:rPr>
                <w:sz w:val="22"/>
                <w:szCs w:val="22"/>
              </w:rPr>
              <w:t>-pyrimethamine among pregnant women in southern Ghana</w:t>
            </w:r>
            <w:r>
              <w:rPr>
                <w:sz w:val="22"/>
                <w:szCs w:val="22"/>
              </w:rPr>
              <w:t xml:space="preserve"> - </w:t>
            </w:r>
            <w:r w:rsidRPr="00464751">
              <w:rPr>
                <w:b/>
                <w:bCs/>
                <w:sz w:val="22"/>
                <w:szCs w:val="22"/>
              </w:rPr>
              <w:t xml:space="preserve">Dr Matilda </w:t>
            </w:r>
            <w:proofErr w:type="spellStart"/>
            <w:r w:rsidRPr="00464751">
              <w:rPr>
                <w:b/>
                <w:bCs/>
                <w:sz w:val="22"/>
                <w:szCs w:val="22"/>
              </w:rPr>
              <w:t>Aberese</w:t>
            </w:r>
            <w:proofErr w:type="spellEnd"/>
            <w:r w:rsidRPr="00464751">
              <w:rPr>
                <w:b/>
                <w:bCs/>
                <w:sz w:val="22"/>
                <w:szCs w:val="22"/>
              </w:rPr>
              <w:t>-Ako</w:t>
            </w:r>
          </w:p>
        </w:tc>
      </w:tr>
      <w:tr w:rsidR="0098613B" w14:paraId="568061E5" w14:textId="77777777" w:rsidTr="00984C1D">
        <w:trPr>
          <w:trHeight w:val="143"/>
        </w:trPr>
        <w:tc>
          <w:tcPr>
            <w:tcW w:w="1336" w:type="dxa"/>
            <w:vMerge/>
            <w:vAlign w:val="center"/>
          </w:tcPr>
          <w:p w14:paraId="56D82B13" w14:textId="77777777" w:rsidR="0098613B" w:rsidRPr="00E01E94" w:rsidRDefault="0098613B" w:rsidP="00934E58">
            <w:pPr>
              <w:pStyle w:val="NormalWeb"/>
              <w:rPr>
                <w:sz w:val="22"/>
                <w:szCs w:val="22"/>
              </w:rPr>
            </w:pPr>
          </w:p>
        </w:tc>
        <w:tc>
          <w:tcPr>
            <w:tcW w:w="1915" w:type="dxa"/>
            <w:vMerge w:val="restart"/>
            <w:vAlign w:val="center"/>
          </w:tcPr>
          <w:p w14:paraId="6BA966B4" w14:textId="77777777" w:rsidR="0098613B" w:rsidRPr="00C27ECF" w:rsidRDefault="0098613B" w:rsidP="00934E58">
            <w:pPr>
              <w:pStyle w:val="NormalWeb"/>
              <w:rPr>
                <w:b/>
                <w:bCs/>
                <w:sz w:val="22"/>
                <w:szCs w:val="22"/>
              </w:rPr>
            </w:pPr>
            <w:r w:rsidRPr="00C27ECF">
              <w:rPr>
                <w:b/>
                <w:bCs/>
                <w:sz w:val="22"/>
                <w:szCs w:val="22"/>
              </w:rPr>
              <w:t>20</w:t>
            </w:r>
          </w:p>
          <w:p w14:paraId="3DF96513" w14:textId="2FF42E31" w:rsidR="00235A46" w:rsidRPr="00C27ECF" w:rsidRDefault="00235A46" w:rsidP="00934E58">
            <w:pPr>
              <w:pStyle w:val="NormalWeb"/>
              <w:rPr>
                <w:b/>
                <w:bCs/>
                <w:sz w:val="22"/>
                <w:szCs w:val="22"/>
              </w:rPr>
            </w:pPr>
            <w:r w:rsidRPr="00C27ECF">
              <w:rPr>
                <w:b/>
                <w:bCs/>
                <w:sz w:val="22"/>
                <w:szCs w:val="22"/>
              </w:rPr>
              <w:t>Non-Communicable Diseases, Environmental Change, and Public Health</w:t>
            </w:r>
          </w:p>
        </w:tc>
        <w:tc>
          <w:tcPr>
            <w:tcW w:w="1426" w:type="dxa"/>
            <w:vMerge w:val="restart"/>
            <w:vAlign w:val="center"/>
          </w:tcPr>
          <w:p w14:paraId="0448B140" w14:textId="77777777" w:rsidR="0098613B" w:rsidRDefault="0098613B" w:rsidP="00934E58">
            <w:pPr>
              <w:pStyle w:val="NormalWeb"/>
              <w:rPr>
                <w:b/>
                <w:bCs/>
                <w:sz w:val="22"/>
                <w:szCs w:val="22"/>
              </w:rPr>
            </w:pPr>
            <w:r w:rsidRPr="00C27ECF">
              <w:rPr>
                <w:b/>
                <w:bCs/>
                <w:sz w:val="22"/>
                <w:szCs w:val="22"/>
              </w:rPr>
              <w:t>M20</w:t>
            </w:r>
          </w:p>
          <w:p w14:paraId="23A761CC" w14:textId="33D614B0" w:rsidR="00C27ECF" w:rsidRPr="00C27ECF" w:rsidRDefault="00C27ECF" w:rsidP="00934E58">
            <w:pPr>
              <w:pStyle w:val="NormalWeb"/>
              <w:rPr>
                <w:b/>
                <w:bCs/>
                <w:sz w:val="22"/>
                <w:szCs w:val="22"/>
              </w:rPr>
            </w:pPr>
            <w:r>
              <w:rPr>
                <w:b/>
                <w:bCs/>
                <w:sz w:val="22"/>
                <w:szCs w:val="22"/>
              </w:rPr>
              <w:t>Gifty Ofori Ansah</w:t>
            </w:r>
          </w:p>
        </w:tc>
        <w:tc>
          <w:tcPr>
            <w:tcW w:w="2187" w:type="dxa"/>
            <w:vAlign w:val="center"/>
          </w:tcPr>
          <w:p w14:paraId="675F850E" w14:textId="73D0949A" w:rsidR="0098613B" w:rsidRPr="00E01E94" w:rsidDel="00DF3819" w:rsidRDefault="0098613B" w:rsidP="00934E58">
            <w:pPr>
              <w:pStyle w:val="NormalWeb"/>
              <w:rPr>
                <w:sz w:val="22"/>
                <w:szCs w:val="22"/>
              </w:rPr>
            </w:pPr>
            <w:r>
              <w:rPr>
                <w:sz w:val="22"/>
                <w:szCs w:val="22"/>
              </w:rPr>
              <w:t>P77</w:t>
            </w:r>
            <w:r w:rsidR="00235A46">
              <w:rPr>
                <w:sz w:val="22"/>
                <w:szCs w:val="22"/>
              </w:rPr>
              <w:t xml:space="preserve"> - </w:t>
            </w:r>
            <w:r w:rsidR="00235A46" w:rsidRPr="00235A46">
              <w:rPr>
                <w:sz w:val="22"/>
                <w:szCs w:val="22"/>
              </w:rPr>
              <w:t>Effectiveness of COVID-19 vaccines against severe acute respiratory infections hospitalization associated with laboratory-confirmed SARS-CoV-2 over a two period in Ghana</w:t>
            </w:r>
            <w:r w:rsidR="00235A46">
              <w:rPr>
                <w:sz w:val="22"/>
                <w:szCs w:val="22"/>
              </w:rPr>
              <w:t xml:space="preserve"> - </w:t>
            </w:r>
            <w:r w:rsidR="00235A46" w:rsidRPr="00464751">
              <w:rPr>
                <w:b/>
                <w:bCs/>
                <w:sz w:val="22"/>
                <w:szCs w:val="22"/>
              </w:rPr>
              <w:t>Dr Nicholas Amoako</w:t>
            </w:r>
          </w:p>
        </w:tc>
      </w:tr>
      <w:tr w:rsidR="0098613B" w14:paraId="68D953C3" w14:textId="77777777" w:rsidTr="00984C1D">
        <w:trPr>
          <w:trHeight w:val="143"/>
        </w:trPr>
        <w:tc>
          <w:tcPr>
            <w:tcW w:w="1336" w:type="dxa"/>
            <w:vMerge/>
            <w:vAlign w:val="center"/>
          </w:tcPr>
          <w:p w14:paraId="734800E8" w14:textId="77777777" w:rsidR="0098613B" w:rsidRPr="00E01E94" w:rsidRDefault="0098613B" w:rsidP="00934E58">
            <w:pPr>
              <w:pStyle w:val="NormalWeb"/>
              <w:rPr>
                <w:sz w:val="22"/>
                <w:szCs w:val="22"/>
              </w:rPr>
            </w:pPr>
          </w:p>
        </w:tc>
        <w:tc>
          <w:tcPr>
            <w:tcW w:w="1915" w:type="dxa"/>
            <w:vMerge/>
            <w:vAlign w:val="center"/>
          </w:tcPr>
          <w:p w14:paraId="2C57B5A6" w14:textId="77777777" w:rsidR="0098613B" w:rsidRPr="00E01E94" w:rsidRDefault="0098613B" w:rsidP="00934E58">
            <w:pPr>
              <w:pStyle w:val="NormalWeb"/>
              <w:rPr>
                <w:sz w:val="22"/>
                <w:szCs w:val="22"/>
              </w:rPr>
            </w:pPr>
          </w:p>
        </w:tc>
        <w:tc>
          <w:tcPr>
            <w:tcW w:w="1426" w:type="dxa"/>
            <w:vMerge/>
            <w:vAlign w:val="center"/>
          </w:tcPr>
          <w:p w14:paraId="3BE07467" w14:textId="77777777" w:rsidR="0098613B" w:rsidRPr="00E01E94" w:rsidRDefault="0098613B" w:rsidP="00934E58">
            <w:pPr>
              <w:pStyle w:val="NormalWeb"/>
              <w:rPr>
                <w:sz w:val="22"/>
                <w:szCs w:val="22"/>
              </w:rPr>
            </w:pPr>
          </w:p>
        </w:tc>
        <w:tc>
          <w:tcPr>
            <w:tcW w:w="2187" w:type="dxa"/>
            <w:vAlign w:val="center"/>
          </w:tcPr>
          <w:p w14:paraId="2CDE57C1" w14:textId="081ACCA7" w:rsidR="0098613B" w:rsidRPr="00E01E94" w:rsidDel="00DF3819" w:rsidRDefault="0098613B" w:rsidP="00934E58">
            <w:pPr>
              <w:pStyle w:val="NormalWeb"/>
              <w:rPr>
                <w:sz w:val="22"/>
                <w:szCs w:val="22"/>
              </w:rPr>
            </w:pPr>
            <w:r>
              <w:rPr>
                <w:sz w:val="22"/>
                <w:szCs w:val="22"/>
              </w:rPr>
              <w:t>P78</w:t>
            </w:r>
            <w:r w:rsidR="00235A46">
              <w:rPr>
                <w:sz w:val="22"/>
                <w:szCs w:val="22"/>
              </w:rPr>
              <w:t xml:space="preserve"> - </w:t>
            </w:r>
            <w:r w:rsidR="00235A46" w:rsidRPr="00235A46">
              <w:rPr>
                <w:sz w:val="22"/>
                <w:szCs w:val="22"/>
              </w:rPr>
              <w:t>Pregnancy Risk, Infant Surveillance, and Measurement Alliance (PRISMA) Maternal and Newborn Health (MNH) Study: A multi-</w:t>
            </w:r>
            <w:proofErr w:type="spellStart"/>
            <w:r w:rsidR="00235A46" w:rsidRPr="00235A46">
              <w:rPr>
                <w:sz w:val="22"/>
                <w:szCs w:val="22"/>
              </w:rPr>
              <w:t>center</w:t>
            </w:r>
            <w:proofErr w:type="spellEnd"/>
            <w:r w:rsidR="00235A46" w:rsidRPr="00235A46">
              <w:rPr>
                <w:sz w:val="22"/>
                <w:szCs w:val="22"/>
              </w:rPr>
              <w:t>, prospective cohort study of maternal, newborn, and infant health</w:t>
            </w:r>
            <w:r w:rsidR="00235A46">
              <w:rPr>
                <w:sz w:val="22"/>
                <w:szCs w:val="22"/>
              </w:rPr>
              <w:t xml:space="preserve"> - </w:t>
            </w:r>
            <w:r w:rsidR="00235A46" w:rsidRPr="00464751">
              <w:rPr>
                <w:b/>
                <w:bCs/>
                <w:sz w:val="22"/>
                <w:szCs w:val="22"/>
              </w:rPr>
              <w:t>Ms Hellen Taiwo Agor</w:t>
            </w:r>
          </w:p>
        </w:tc>
      </w:tr>
      <w:tr w:rsidR="0098613B" w14:paraId="0D82F4A7" w14:textId="77777777" w:rsidTr="00984C1D">
        <w:trPr>
          <w:trHeight w:val="143"/>
        </w:trPr>
        <w:tc>
          <w:tcPr>
            <w:tcW w:w="1336" w:type="dxa"/>
            <w:vMerge/>
            <w:vAlign w:val="center"/>
          </w:tcPr>
          <w:p w14:paraId="652D7091" w14:textId="77777777" w:rsidR="0098613B" w:rsidRPr="00E01E94" w:rsidRDefault="0098613B" w:rsidP="00934E58">
            <w:pPr>
              <w:pStyle w:val="NormalWeb"/>
              <w:rPr>
                <w:sz w:val="22"/>
                <w:szCs w:val="22"/>
              </w:rPr>
            </w:pPr>
          </w:p>
        </w:tc>
        <w:tc>
          <w:tcPr>
            <w:tcW w:w="1915" w:type="dxa"/>
            <w:vMerge/>
            <w:vAlign w:val="center"/>
          </w:tcPr>
          <w:p w14:paraId="1B445141" w14:textId="77777777" w:rsidR="0098613B" w:rsidRPr="00E01E94" w:rsidRDefault="0098613B" w:rsidP="00934E58">
            <w:pPr>
              <w:pStyle w:val="NormalWeb"/>
              <w:rPr>
                <w:sz w:val="22"/>
                <w:szCs w:val="22"/>
              </w:rPr>
            </w:pPr>
          </w:p>
        </w:tc>
        <w:tc>
          <w:tcPr>
            <w:tcW w:w="1426" w:type="dxa"/>
            <w:vMerge/>
            <w:vAlign w:val="center"/>
          </w:tcPr>
          <w:p w14:paraId="26EDF7A4" w14:textId="77777777" w:rsidR="0098613B" w:rsidRPr="00E01E94" w:rsidRDefault="0098613B" w:rsidP="00934E58">
            <w:pPr>
              <w:pStyle w:val="NormalWeb"/>
              <w:rPr>
                <w:sz w:val="22"/>
                <w:szCs w:val="22"/>
              </w:rPr>
            </w:pPr>
          </w:p>
        </w:tc>
        <w:tc>
          <w:tcPr>
            <w:tcW w:w="2187" w:type="dxa"/>
            <w:vAlign w:val="center"/>
          </w:tcPr>
          <w:p w14:paraId="12421DEE" w14:textId="29F948D8" w:rsidR="0098613B" w:rsidRPr="00E01E94" w:rsidDel="00DF3819" w:rsidRDefault="0098613B" w:rsidP="00934E58">
            <w:pPr>
              <w:pStyle w:val="NormalWeb"/>
              <w:rPr>
                <w:sz w:val="22"/>
                <w:szCs w:val="22"/>
              </w:rPr>
            </w:pPr>
            <w:r>
              <w:rPr>
                <w:sz w:val="22"/>
                <w:szCs w:val="22"/>
              </w:rPr>
              <w:t>P79</w:t>
            </w:r>
            <w:r w:rsidR="00235A46">
              <w:rPr>
                <w:sz w:val="22"/>
                <w:szCs w:val="22"/>
              </w:rPr>
              <w:t xml:space="preserve"> - </w:t>
            </w:r>
            <w:r w:rsidR="00235A46" w:rsidRPr="00235A46">
              <w:rPr>
                <w:sz w:val="22"/>
                <w:szCs w:val="22"/>
              </w:rPr>
              <w:t>Social-Psychological determinants of the intention to use hormonal contraceptives among young women (15-24years) in the Bono East Region of Ghana</w:t>
            </w:r>
            <w:r w:rsidR="00235A46">
              <w:rPr>
                <w:sz w:val="22"/>
                <w:szCs w:val="22"/>
              </w:rPr>
              <w:t xml:space="preserve"> - </w:t>
            </w:r>
            <w:r w:rsidR="00235A46" w:rsidRPr="00464751">
              <w:rPr>
                <w:b/>
                <w:bCs/>
                <w:sz w:val="22"/>
                <w:szCs w:val="22"/>
              </w:rPr>
              <w:t>Dr Ellen Boamah Kaali</w:t>
            </w:r>
          </w:p>
        </w:tc>
      </w:tr>
      <w:tr w:rsidR="0098613B" w14:paraId="7EF9F99D" w14:textId="77777777" w:rsidTr="00984C1D">
        <w:trPr>
          <w:trHeight w:val="143"/>
        </w:trPr>
        <w:tc>
          <w:tcPr>
            <w:tcW w:w="1336" w:type="dxa"/>
            <w:vMerge/>
            <w:vAlign w:val="center"/>
          </w:tcPr>
          <w:p w14:paraId="400275C9" w14:textId="77777777" w:rsidR="0098613B" w:rsidRPr="00E01E94" w:rsidRDefault="0098613B" w:rsidP="00934E58">
            <w:pPr>
              <w:pStyle w:val="NormalWeb"/>
              <w:rPr>
                <w:sz w:val="22"/>
                <w:szCs w:val="22"/>
              </w:rPr>
            </w:pPr>
          </w:p>
        </w:tc>
        <w:tc>
          <w:tcPr>
            <w:tcW w:w="1915" w:type="dxa"/>
            <w:vMerge/>
            <w:vAlign w:val="center"/>
          </w:tcPr>
          <w:p w14:paraId="396D6CD2" w14:textId="77777777" w:rsidR="0098613B" w:rsidRPr="00E01E94" w:rsidRDefault="0098613B" w:rsidP="00934E58">
            <w:pPr>
              <w:pStyle w:val="NormalWeb"/>
              <w:rPr>
                <w:sz w:val="22"/>
                <w:szCs w:val="22"/>
              </w:rPr>
            </w:pPr>
          </w:p>
        </w:tc>
        <w:tc>
          <w:tcPr>
            <w:tcW w:w="1426" w:type="dxa"/>
            <w:vMerge/>
            <w:vAlign w:val="center"/>
          </w:tcPr>
          <w:p w14:paraId="35F49519" w14:textId="77777777" w:rsidR="0098613B" w:rsidRPr="00E01E94" w:rsidRDefault="0098613B" w:rsidP="00934E58">
            <w:pPr>
              <w:pStyle w:val="NormalWeb"/>
              <w:rPr>
                <w:sz w:val="22"/>
                <w:szCs w:val="22"/>
              </w:rPr>
            </w:pPr>
          </w:p>
        </w:tc>
        <w:tc>
          <w:tcPr>
            <w:tcW w:w="2187" w:type="dxa"/>
            <w:vAlign w:val="center"/>
          </w:tcPr>
          <w:p w14:paraId="0308ADA3" w14:textId="566088B6" w:rsidR="0098613B" w:rsidRPr="00E01E94" w:rsidDel="00DF3819" w:rsidRDefault="0098613B" w:rsidP="00934E58">
            <w:pPr>
              <w:pStyle w:val="NormalWeb"/>
              <w:rPr>
                <w:sz w:val="22"/>
                <w:szCs w:val="22"/>
              </w:rPr>
            </w:pPr>
            <w:r>
              <w:rPr>
                <w:sz w:val="22"/>
                <w:szCs w:val="22"/>
              </w:rPr>
              <w:t>P80</w:t>
            </w:r>
            <w:r w:rsidR="00235A46">
              <w:rPr>
                <w:sz w:val="22"/>
                <w:szCs w:val="22"/>
              </w:rPr>
              <w:t xml:space="preserve"> - </w:t>
            </w:r>
            <w:r w:rsidR="00235A46" w:rsidRPr="00235A46">
              <w:rPr>
                <w:sz w:val="22"/>
                <w:szCs w:val="22"/>
              </w:rPr>
              <w:t xml:space="preserve">Patient-Provider Communication and Treatment Adherence among Adults with Hypertension: A Cross- Sectional Study at </w:t>
            </w:r>
            <w:proofErr w:type="spellStart"/>
            <w:r w:rsidR="00235A46" w:rsidRPr="00235A46">
              <w:rPr>
                <w:sz w:val="22"/>
                <w:szCs w:val="22"/>
              </w:rPr>
              <w:t>Mamprobi</w:t>
            </w:r>
            <w:proofErr w:type="spellEnd"/>
            <w:r w:rsidR="00235A46" w:rsidRPr="00235A46">
              <w:rPr>
                <w:sz w:val="22"/>
                <w:szCs w:val="22"/>
              </w:rPr>
              <w:t xml:space="preserve"> Hospital, Ghana</w:t>
            </w:r>
            <w:r w:rsidR="00235A46">
              <w:rPr>
                <w:sz w:val="22"/>
                <w:szCs w:val="22"/>
              </w:rPr>
              <w:t xml:space="preserve"> - </w:t>
            </w:r>
            <w:r w:rsidR="00235A46" w:rsidRPr="00464751">
              <w:rPr>
                <w:b/>
                <w:bCs/>
                <w:sz w:val="22"/>
                <w:szCs w:val="22"/>
              </w:rPr>
              <w:t xml:space="preserve">Mr Benjamin Tawiah </w:t>
            </w:r>
            <w:proofErr w:type="spellStart"/>
            <w:r w:rsidR="00235A46" w:rsidRPr="00464751">
              <w:rPr>
                <w:b/>
                <w:bCs/>
                <w:sz w:val="22"/>
                <w:szCs w:val="22"/>
              </w:rPr>
              <w:t>Kwartey</w:t>
            </w:r>
            <w:proofErr w:type="spellEnd"/>
          </w:p>
        </w:tc>
      </w:tr>
      <w:tr w:rsidR="003F5D92" w14:paraId="0A5B035C" w14:textId="77777777" w:rsidTr="00984C1D">
        <w:trPr>
          <w:trHeight w:val="143"/>
        </w:trPr>
        <w:tc>
          <w:tcPr>
            <w:tcW w:w="1336" w:type="dxa"/>
            <w:vMerge w:val="restart"/>
            <w:vAlign w:val="center"/>
          </w:tcPr>
          <w:p w14:paraId="70438557" w14:textId="4500B854" w:rsidR="003F5D92" w:rsidRPr="00E01E94" w:rsidRDefault="003F5D92" w:rsidP="00934E58">
            <w:pPr>
              <w:pStyle w:val="NormalWeb"/>
              <w:rPr>
                <w:sz w:val="22"/>
                <w:szCs w:val="22"/>
              </w:rPr>
            </w:pPr>
            <w:r>
              <w:rPr>
                <w:sz w:val="22"/>
                <w:szCs w:val="22"/>
              </w:rPr>
              <w:t>3.30 – 4.30</w:t>
            </w:r>
          </w:p>
        </w:tc>
        <w:tc>
          <w:tcPr>
            <w:tcW w:w="1915" w:type="dxa"/>
            <w:vMerge w:val="restart"/>
            <w:vAlign w:val="center"/>
          </w:tcPr>
          <w:p w14:paraId="2D0B18D7" w14:textId="77777777" w:rsidR="003F5D92" w:rsidRPr="00C27ECF" w:rsidRDefault="003F5D92" w:rsidP="00934E58">
            <w:pPr>
              <w:pStyle w:val="NormalWeb"/>
              <w:rPr>
                <w:b/>
                <w:bCs/>
                <w:sz w:val="22"/>
                <w:szCs w:val="22"/>
              </w:rPr>
            </w:pPr>
            <w:r w:rsidRPr="00C27ECF">
              <w:rPr>
                <w:b/>
                <w:bCs/>
                <w:sz w:val="22"/>
                <w:szCs w:val="22"/>
              </w:rPr>
              <w:t>21</w:t>
            </w:r>
          </w:p>
          <w:p w14:paraId="695F587C" w14:textId="2CB9BD70" w:rsidR="005B470E" w:rsidRPr="00C27ECF" w:rsidRDefault="005B470E" w:rsidP="00934E58">
            <w:pPr>
              <w:pStyle w:val="NormalWeb"/>
              <w:rPr>
                <w:b/>
                <w:bCs/>
                <w:sz w:val="22"/>
                <w:szCs w:val="22"/>
              </w:rPr>
            </w:pPr>
            <w:r w:rsidRPr="00C27ECF">
              <w:rPr>
                <w:b/>
                <w:bCs/>
                <w:sz w:val="22"/>
                <w:szCs w:val="22"/>
              </w:rPr>
              <w:t>Non-Communicable Diseases, Environmental Change, and Public Health</w:t>
            </w:r>
          </w:p>
        </w:tc>
        <w:tc>
          <w:tcPr>
            <w:tcW w:w="1426" w:type="dxa"/>
            <w:vMerge w:val="restart"/>
            <w:vAlign w:val="center"/>
          </w:tcPr>
          <w:p w14:paraId="320CEE87" w14:textId="77777777" w:rsidR="003F5D92" w:rsidRDefault="003F5D92" w:rsidP="00934E58">
            <w:pPr>
              <w:pStyle w:val="NormalWeb"/>
              <w:rPr>
                <w:b/>
                <w:bCs/>
                <w:sz w:val="22"/>
                <w:szCs w:val="22"/>
              </w:rPr>
            </w:pPr>
            <w:r w:rsidRPr="00C27ECF">
              <w:rPr>
                <w:b/>
                <w:bCs/>
                <w:sz w:val="22"/>
                <w:szCs w:val="22"/>
              </w:rPr>
              <w:t>M21</w:t>
            </w:r>
          </w:p>
          <w:p w14:paraId="09D26CE2" w14:textId="7F02F654" w:rsidR="00C27ECF" w:rsidRPr="00C27ECF" w:rsidRDefault="00C27ECF" w:rsidP="00934E58">
            <w:pPr>
              <w:pStyle w:val="NormalWeb"/>
              <w:rPr>
                <w:b/>
                <w:bCs/>
                <w:sz w:val="22"/>
                <w:szCs w:val="22"/>
              </w:rPr>
            </w:pPr>
            <w:r>
              <w:rPr>
                <w:b/>
                <w:bCs/>
                <w:sz w:val="22"/>
                <w:szCs w:val="22"/>
              </w:rPr>
              <w:t>Dr. Peace Fiadzomor</w:t>
            </w:r>
          </w:p>
        </w:tc>
        <w:tc>
          <w:tcPr>
            <w:tcW w:w="2187" w:type="dxa"/>
            <w:vAlign w:val="center"/>
          </w:tcPr>
          <w:p w14:paraId="68A7D9CA" w14:textId="527DD0FB" w:rsidR="003F5D92" w:rsidRPr="00E01E94" w:rsidDel="00DF3819" w:rsidRDefault="003F5D92" w:rsidP="00934E58">
            <w:pPr>
              <w:pStyle w:val="NormalWeb"/>
              <w:rPr>
                <w:sz w:val="22"/>
                <w:szCs w:val="22"/>
              </w:rPr>
            </w:pPr>
            <w:r>
              <w:rPr>
                <w:sz w:val="22"/>
                <w:szCs w:val="22"/>
              </w:rPr>
              <w:t>P81</w:t>
            </w:r>
            <w:r w:rsidR="00DC77AC">
              <w:rPr>
                <w:sz w:val="22"/>
                <w:szCs w:val="22"/>
              </w:rPr>
              <w:t xml:space="preserve"> - </w:t>
            </w:r>
            <w:r w:rsidR="00DC77AC" w:rsidRPr="00DC77AC">
              <w:rPr>
                <w:sz w:val="22"/>
                <w:szCs w:val="22"/>
              </w:rPr>
              <w:t>Assessing the Burden and Economic Impact of Cardiovascular Disease in Ghana: Insights from the CVD Scorecard Project</w:t>
            </w:r>
            <w:r w:rsidR="00DC77AC">
              <w:rPr>
                <w:sz w:val="22"/>
                <w:szCs w:val="22"/>
              </w:rPr>
              <w:t xml:space="preserve"> - </w:t>
            </w:r>
            <w:r w:rsidR="00DC77AC" w:rsidRPr="00464751">
              <w:rPr>
                <w:b/>
                <w:bCs/>
                <w:sz w:val="22"/>
                <w:szCs w:val="22"/>
              </w:rPr>
              <w:t>Mr Ebenezer Ad Adams</w:t>
            </w:r>
          </w:p>
        </w:tc>
      </w:tr>
      <w:tr w:rsidR="003F5D92" w14:paraId="4D72D751" w14:textId="77777777" w:rsidTr="00984C1D">
        <w:trPr>
          <w:trHeight w:val="143"/>
        </w:trPr>
        <w:tc>
          <w:tcPr>
            <w:tcW w:w="1336" w:type="dxa"/>
            <w:vMerge/>
            <w:vAlign w:val="center"/>
          </w:tcPr>
          <w:p w14:paraId="1361C8A7" w14:textId="77777777" w:rsidR="003F5D92" w:rsidRPr="00E01E94" w:rsidRDefault="003F5D92" w:rsidP="00934E58">
            <w:pPr>
              <w:pStyle w:val="NormalWeb"/>
              <w:rPr>
                <w:sz w:val="22"/>
                <w:szCs w:val="22"/>
              </w:rPr>
            </w:pPr>
          </w:p>
        </w:tc>
        <w:tc>
          <w:tcPr>
            <w:tcW w:w="1915" w:type="dxa"/>
            <w:vMerge/>
            <w:vAlign w:val="center"/>
          </w:tcPr>
          <w:p w14:paraId="295B7D1F" w14:textId="77777777" w:rsidR="003F5D92" w:rsidRPr="00E01E94" w:rsidRDefault="003F5D92" w:rsidP="00934E58">
            <w:pPr>
              <w:pStyle w:val="NormalWeb"/>
              <w:rPr>
                <w:sz w:val="22"/>
                <w:szCs w:val="22"/>
              </w:rPr>
            </w:pPr>
          </w:p>
        </w:tc>
        <w:tc>
          <w:tcPr>
            <w:tcW w:w="1426" w:type="dxa"/>
            <w:vMerge/>
            <w:vAlign w:val="center"/>
          </w:tcPr>
          <w:p w14:paraId="35DBC88F" w14:textId="77777777" w:rsidR="003F5D92" w:rsidRPr="00E01E94" w:rsidRDefault="003F5D92" w:rsidP="00934E58">
            <w:pPr>
              <w:pStyle w:val="NormalWeb"/>
              <w:rPr>
                <w:sz w:val="22"/>
                <w:szCs w:val="22"/>
              </w:rPr>
            </w:pPr>
          </w:p>
        </w:tc>
        <w:tc>
          <w:tcPr>
            <w:tcW w:w="2187" w:type="dxa"/>
            <w:vAlign w:val="center"/>
          </w:tcPr>
          <w:p w14:paraId="4BA9D590" w14:textId="28111BA6" w:rsidR="003F5D92" w:rsidRPr="00E01E94" w:rsidDel="00DF3819" w:rsidRDefault="003F5D92" w:rsidP="00934E58">
            <w:pPr>
              <w:pStyle w:val="NormalWeb"/>
              <w:rPr>
                <w:sz w:val="22"/>
                <w:szCs w:val="22"/>
              </w:rPr>
            </w:pPr>
            <w:r>
              <w:rPr>
                <w:sz w:val="22"/>
                <w:szCs w:val="22"/>
              </w:rPr>
              <w:t>P82</w:t>
            </w:r>
            <w:r w:rsidR="00DC77AC">
              <w:rPr>
                <w:sz w:val="22"/>
                <w:szCs w:val="22"/>
              </w:rPr>
              <w:t xml:space="preserve"> - </w:t>
            </w:r>
            <w:r w:rsidR="00DC77AC" w:rsidRPr="00DC77AC">
              <w:rPr>
                <w:sz w:val="22"/>
                <w:szCs w:val="22"/>
              </w:rPr>
              <w:t>Sociodemographic Determinants of Caesarean Section Deliveries in Ghana’s Ashanti Region (2017–2021)</w:t>
            </w:r>
            <w:r w:rsidR="00DC77AC">
              <w:rPr>
                <w:sz w:val="22"/>
                <w:szCs w:val="22"/>
              </w:rPr>
              <w:t xml:space="preserve"> - </w:t>
            </w:r>
            <w:r w:rsidR="00DC77AC" w:rsidRPr="00464751">
              <w:rPr>
                <w:b/>
                <w:bCs/>
                <w:sz w:val="22"/>
                <w:szCs w:val="22"/>
              </w:rPr>
              <w:t xml:space="preserve">Mr </w:t>
            </w:r>
            <w:r w:rsidR="0065305A" w:rsidRPr="00464751">
              <w:rPr>
                <w:b/>
                <w:bCs/>
                <w:sz w:val="22"/>
                <w:szCs w:val="22"/>
              </w:rPr>
              <w:lastRenderedPageBreak/>
              <w:t xml:space="preserve">Christopher Tetteh </w:t>
            </w:r>
            <w:proofErr w:type="spellStart"/>
            <w:r w:rsidR="0065305A" w:rsidRPr="00464751">
              <w:rPr>
                <w:b/>
                <w:bCs/>
                <w:sz w:val="22"/>
                <w:szCs w:val="22"/>
              </w:rPr>
              <w:t>Odopey</w:t>
            </w:r>
            <w:proofErr w:type="spellEnd"/>
          </w:p>
        </w:tc>
      </w:tr>
      <w:tr w:rsidR="003F5D92" w14:paraId="53BFAA5D" w14:textId="77777777" w:rsidTr="00984C1D">
        <w:trPr>
          <w:trHeight w:val="143"/>
        </w:trPr>
        <w:tc>
          <w:tcPr>
            <w:tcW w:w="1336" w:type="dxa"/>
            <w:vMerge/>
            <w:vAlign w:val="center"/>
          </w:tcPr>
          <w:p w14:paraId="340BFAD1" w14:textId="77777777" w:rsidR="003F5D92" w:rsidRPr="00E01E94" w:rsidRDefault="003F5D92" w:rsidP="00934E58">
            <w:pPr>
              <w:pStyle w:val="NormalWeb"/>
              <w:rPr>
                <w:sz w:val="22"/>
                <w:szCs w:val="22"/>
              </w:rPr>
            </w:pPr>
          </w:p>
        </w:tc>
        <w:tc>
          <w:tcPr>
            <w:tcW w:w="1915" w:type="dxa"/>
            <w:vMerge/>
            <w:vAlign w:val="center"/>
          </w:tcPr>
          <w:p w14:paraId="4AA20170" w14:textId="77777777" w:rsidR="003F5D92" w:rsidRPr="00E01E94" w:rsidRDefault="003F5D92" w:rsidP="00934E58">
            <w:pPr>
              <w:pStyle w:val="NormalWeb"/>
              <w:rPr>
                <w:sz w:val="22"/>
                <w:szCs w:val="22"/>
              </w:rPr>
            </w:pPr>
          </w:p>
        </w:tc>
        <w:tc>
          <w:tcPr>
            <w:tcW w:w="1426" w:type="dxa"/>
            <w:vMerge/>
            <w:vAlign w:val="center"/>
          </w:tcPr>
          <w:p w14:paraId="441DF38A" w14:textId="77777777" w:rsidR="003F5D92" w:rsidRPr="00E01E94" w:rsidRDefault="003F5D92" w:rsidP="00934E58">
            <w:pPr>
              <w:pStyle w:val="NormalWeb"/>
              <w:rPr>
                <w:sz w:val="22"/>
                <w:szCs w:val="22"/>
              </w:rPr>
            </w:pPr>
          </w:p>
        </w:tc>
        <w:tc>
          <w:tcPr>
            <w:tcW w:w="2187" w:type="dxa"/>
            <w:vAlign w:val="center"/>
          </w:tcPr>
          <w:p w14:paraId="4C14C468" w14:textId="79048B8C" w:rsidR="003F5D92" w:rsidRPr="00E01E94" w:rsidDel="00DF3819" w:rsidRDefault="003F5D92" w:rsidP="00934E58">
            <w:pPr>
              <w:pStyle w:val="NormalWeb"/>
              <w:rPr>
                <w:sz w:val="22"/>
                <w:szCs w:val="22"/>
              </w:rPr>
            </w:pPr>
            <w:r>
              <w:rPr>
                <w:sz w:val="22"/>
                <w:szCs w:val="22"/>
              </w:rPr>
              <w:t>P83</w:t>
            </w:r>
            <w:r w:rsidR="00DC77AC">
              <w:rPr>
                <w:sz w:val="22"/>
                <w:szCs w:val="22"/>
              </w:rPr>
              <w:t xml:space="preserve"> - </w:t>
            </w:r>
            <w:r w:rsidR="00DC77AC" w:rsidRPr="00DC77AC">
              <w:rPr>
                <w:sz w:val="22"/>
                <w:szCs w:val="22"/>
              </w:rPr>
              <w:t xml:space="preserve">Assessment of the quality, efficacy, and safety of the aqueous extract of </w:t>
            </w:r>
            <w:r w:rsidR="00DC77AC" w:rsidRPr="00464751">
              <w:rPr>
                <w:i/>
                <w:iCs/>
                <w:sz w:val="22"/>
                <w:szCs w:val="22"/>
              </w:rPr>
              <w:t xml:space="preserve">Trema </w:t>
            </w:r>
            <w:proofErr w:type="spellStart"/>
            <w:r w:rsidR="00DC77AC" w:rsidRPr="00464751">
              <w:rPr>
                <w:i/>
                <w:iCs/>
                <w:sz w:val="22"/>
                <w:szCs w:val="22"/>
              </w:rPr>
              <w:t>orientalis</w:t>
            </w:r>
            <w:proofErr w:type="spellEnd"/>
            <w:r w:rsidR="00DC77AC" w:rsidRPr="00DC77AC">
              <w:rPr>
                <w:sz w:val="22"/>
                <w:szCs w:val="22"/>
              </w:rPr>
              <w:t xml:space="preserve"> stem bark in paracetamol-induced hepatotoxicity</w:t>
            </w:r>
            <w:r w:rsidR="00DC77AC">
              <w:rPr>
                <w:sz w:val="22"/>
                <w:szCs w:val="22"/>
              </w:rPr>
              <w:t xml:space="preserve"> - </w:t>
            </w:r>
            <w:r w:rsidR="00DC77AC" w:rsidRPr="00464751">
              <w:rPr>
                <w:b/>
                <w:bCs/>
                <w:sz w:val="22"/>
                <w:szCs w:val="22"/>
              </w:rPr>
              <w:t>Mr Alfred Ofori Agyemang</w:t>
            </w:r>
          </w:p>
        </w:tc>
      </w:tr>
      <w:tr w:rsidR="003F5D92" w14:paraId="1A064772" w14:textId="77777777" w:rsidTr="00984C1D">
        <w:trPr>
          <w:trHeight w:val="143"/>
        </w:trPr>
        <w:tc>
          <w:tcPr>
            <w:tcW w:w="1336" w:type="dxa"/>
            <w:vMerge/>
            <w:vAlign w:val="center"/>
          </w:tcPr>
          <w:p w14:paraId="67C54487" w14:textId="77777777" w:rsidR="003F5D92" w:rsidRPr="00E01E94" w:rsidRDefault="003F5D92" w:rsidP="00934E58">
            <w:pPr>
              <w:pStyle w:val="NormalWeb"/>
              <w:rPr>
                <w:sz w:val="22"/>
                <w:szCs w:val="22"/>
              </w:rPr>
            </w:pPr>
          </w:p>
        </w:tc>
        <w:tc>
          <w:tcPr>
            <w:tcW w:w="1915" w:type="dxa"/>
            <w:vMerge/>
            <w:vAlign w:val="center"/>
          </w:tcPr>
          <w:p w14:paraId="15E2D480" w14:textId="77777777" w:rsidR="003F5D92" w:rsidRPr="00E01E94" w:rsidRDefault="003F5D92" w:rsidP="00934E58">
            <w:pPr>
              <w:pStyle w:val="NormalWeb"/>
              <w:rPr>
                <w:sz w:val="22"/>
                <w:szCs w:val="22"/>
              </w:rPr>
            </w:pPr>
          </w:p>
        </w:tc>
        <w:tc>
          <w:tcPr>
            <w:tcW w:w="1426" w:type="dxa"/>
            <w:vMerge/>
            <w:vAlign w:val="center"/>
          </w:tcPr>
          <w:p w14:paraId="39FEE3BB" w14:textId="77777777" w:rsidR="003F5D92" w:rsidRPr="00E01E94" w:rsidRDefault="003F5D92" w:rsidP="00934E58">
            <w:pPr>
              <w:pStyle w:val="NormalWeb"/>
              <w:rPr>
                <w:sz w:val="22"/>
                <w:szCs w:val="22"/>
              </w:rPr>
            </w:pPr>
          </w:p>
        </w:tc>
        <w:tc>
          <w:tcPr>
            <w:tcW w:w="2187" w:type="dxa"/>
            <w:vAlign w:val="center"/>
          </w:tcPr>
          <w:p w14:paraId="02733D60" w14:textId="306190DF" w:rsidR="003F5D92" w:rsidRPr="00E01E94" w:rsidDel="00DF3819" w:rsidRDefault="003F5D92" w:rsidP="00934E58">
            <w:pPr>
              <w:pStyle w:val="NormalWeb"/>
              <w:rPr>
                <w:sz w:val="22"/>
                <w:szCs w:val="22"/>
              </w:rPr>
            </w:pPr>
            <w:r>
              <w:rPr>
                <w:sz w:val="22"/>
                <w:szCs w:val="22"/>
              </w:rPr>
              <w:t>P84</w:t>
            </w:r>
            <w:r w:rsidR="00DC77AC">
              <w:rPr>
                <w:sz w:val="22"/>
                <w:szCs w:val="22"/>
              </w:rPr>
              <w:t xml:space="preserve"> - </w:t>
            </w:r>
            <w:r w:rsidR="00DC77AC" w:rsidRPr="00DC77AC">
              <w:rPr>
                <w:sz w:val="22"/>
                <w:szCs w:val="22"/>
              </w:rPr>
              <w:t>Association between meteorological variables and daily respiratory hospital admissions within the Kintampo North Municipality</w:t>
            </w:r>
            <w:r w:rsidR="00DC77AC">
              <w:rPr>
                <w:sz w:val="22"/>
                <w:szCs w:val="22"/>
              </w:rPr>
              <w:t xml:space="preserve"> - </w:t>
            </w:r>
            <w:r w:rsidR="00DC77AC" w:rsidRPr="00464751">
              <w:rPr>
                <w:b/>
                <w:bCs/>
                <w:sz w:val="22"/>
                <w:szCs w:val="22"/>
              </w:rPr>
              <w:t>Mr Richard Tetteh</w:t>
            </w:r>
          </w:p>
        </w:tc>
      </w:tr>
      <w:tr w:rsidR="003F5D92" w14:paraId="2A2AEA55" w14:textId="77777777" w:rsidTr="00984C1D">
        <w:trPr>
          <w:trHeight w:val="143"/>
        </w:trPr>
        <w:tc>
          <w:tcPr>
            <w:tcW w:w="1336" w:type="dxa"/>
            <w:vMerge/>
            <w:vAlign w:val="center"/>
          </w:tcPr>
          <w:p w14:paraId="5CBA944C" w14:textId="77777777" w:rsidR="003F5D92" w:rsidRPr="00E01E94" w:rsidRDefault="003F5D92" w:rsidP="00934E58">
            <w:pPr>
              <w:pStyle w:val="NormalWeb"/>
              <w:rPr>
                <w:sz w:val="22"/>
                <w:szCs w:val="22"/>
              </w:rPr>
            </w:pPr>
          </w:p>
        </w:tc>
        <w:tc>
          <w:tcPr>
            <w:tcW w:w="1915" w:type="dxa"/>
            <w:vMerge w:val="restart"/>
            <w:vAlign w:val="center"/>
          </w:tcPr>
          <w:p w14:paraId="4E17E9F1" w14:textId="77777777" w:rsidR="003F5D92" w:rsidRPr="00C27ECF" w:rsidRDefault="003F5D92" w:rsidP="00934E58">
            <w:pPr>
              <w:pStyle w:val="NormalWeb"/>
              <w:rPr>
                <w:b/>
                <w:bCs/>
                <w:sz w:val="22"/>
                <w:szCs w:val="22"/>
              </w:rPr>
            </w:pPr>
            <w:r w:rsidRPr="00C27ECF">
              <w:rPr>
                <w:b/>
                <w:bCs/>
                <w:sz w:val="22"/>
                <w:szCs w:val="22"/>
              </w:rPr>
              <w:t>22</w:t>
            </w:r>
          </w:p>
          <w:p w14:paraId="7CD81ED1" w14:textId="517373AC" w:rsidR="005B470E" w:rsidRPr="00C27ECF" w:rsidRDefault="005B470E" w:rsidP="00934E58">
            <w:pPr>
              <w:pStyle w:val="NormalWeb"/>
              <w:rPr>
                <w:b/>
                <w:bCs/>
                <w:sz w:val="22"/>
                <w:szCs w:val="22"/>
              </w:rPr>
            </w:pPr>
            <w:r w:rsidRPr="00C27ECF">
              <w:rPr>
                <w:b/>
                <w:bCs/>
                <w:sz w:val="22"/>
                <w:szCs w:val="22"/>
              </w:rPr>
              <w:t>NTDS, Infectious and ⁠Emerging Infectious Diseases</w:t>
            </w:r>
          </w:p>
        </w:tc>
        <w:tc>
          <w:tcPr>
            <w:tcW w:w="1426" w:type="dxa"/>
            <w:vMerge w:val="restart"/>
            <w:vAlign w:val="center"/>
          </w:tcPr>
          <w:p w14:paraId="75AA6DC4" w14:textId="77777777" w:rsidR="003F5D92" w:rsidRDefault="003F5D92" w:rsidP="00934E58">
            <w:pPr>
              <w:pStyle w:val="NormalWeb"/>
              <w:rPr>
                <w:b/>
                <w:bCs/>
                <w:sz w:val="22"/>
                <w:szCs w:val="22"/>
              </w:rPr>
            </w:pPr>
            <w:r w:rsidRPr="00C27ECF">
              <w:rPr>
                <w:b/>
                <w:bCs/>
                <w:sz w:val="22"/>
                <w:szCs w:val="22"/>
              </w:rPr>
              <w:t>M22</w:t>
            </w:r>
          </w:p>
          <w:p w14:paraId="0A2337C2" w14:textId="1FE9EE44" w:rsidR="00C27ECF" w:rsidRPr="00C27ECF" w:rsidRDefault="00C27ECF" w:rsidP="00934E58">
            <w:pPr>
              <w:pStyle w:val="NormalWeb"/>
              <w:rPr>
                <w:b/>
                <w:bCs/>
                <w:sz w:val="22"/>
                <w:szCs w:val="22"/>
              </w:rPr>
            </w:pPr>
            <w:r>
              <w:rPr>
                <w:b/>
                <w:bCs/>
                <w:sz w:val="22"/>
                <w:szCs w:val="22"/>
              </w:rPr>
              <w:t xml:space="preserve">Prof. Martin </w:t>
            </w:r>
            <w:proofErr w:type="spellStart"/>
            <w:r>
              <w:rPr>
                <w:b/>
                <w:bCs/>
                <w:sz w:val="22"/>
                <w:szCs w:val="22"/>
              </w:rPr>
              <w:t>Ayanore</w:t>
            </w:r>
            <w:proofErr w:type="spellEnd"/>
          </w:p>
        </w:tc>
        <w:tc>
          <w:tcPr>
            <w:tcW w:w="2187" w:type="dxa"/>
            <w:vAlign w:val="center"/>
          </w:tcPr>
          <w:p w14:paraId="041EBC50" w14:textId="3128BCD4" w:rsidR="003F5D92" w:rsidRPr="00E01E94" w:rsidDel="00DF3819" w:rsidRDefault="003F5D92" w:rsidP="00934E58">
            <w:pPr>
              <w:pStyle w:val="NormalWeb"/>
              <w:rPr>
                <w:sz w:val="22"/>
                <w:szCs w:val="22"/>
              </w:rPr>
            </w:pPr>
            <w:r>
              <w:rPr>
                <w:sz w:val="22"/>
                <w:szCs w:val="22"/>
              </w:rPr>
              <w:t>P85</w:t>
            </w:r>
            <w:r w:rsidR="00EC5C8F">
              <w:rPr>
                <w:sz w:val="22"/>
                <w:szCs w:val="22"/>
              </w:rPr>
              <w:t xml:space="preserve"> - </w:t>
            </w:r>
            <w:r w:rsidR="00EC5C8F" w:rsidRPr="00EC5C8F">
              <w:rPr>
                <w:sz w:val="22"/>
                <w:szCs w:val="22"/>
              </w:rPr>
              <w:t>Knowledge, attitudes, and practices on helminths among pregnant women in Southern Ghana</w:t>
            </w:r>
            <w:r w:rsidR="00EC5C8F">
              <w:rPr>
                <w:sz w:val="22"/>
                <w:szCs w:val="22"/>
              </w:rPr>
              <w:t xml:space="preserve"> - </w:t>
            </w:r>
            <w:r w:rsidR="0011503D" w:rsidRPr="00464751">
              <w:rPr>
                <w:b/>
                <w:bCs/>
                <w:sz w:val="22"/>
                <w:szCs w:val="22"/>
              </w:rPr>
              <w:t>Mrs Diana</w:t>
            </w:r>
            <w:r w:rsidR="00EC5C8F" w:rsidRPr="00464751">
              <w:rPr>
                <w:b/>
                <w:bCs/>
                <w:sz w:val="22"/>
                <w:szCs w:val="22"/>
              </w:rPr>
              <w:t xml:space="preserve"> Sena </w:t>
            </w:r>
            <w:proofErr w:type="spellStart"/>
            <w:r w:rsidR="00EC5C8F" w:rsidRPr="00464751">
              <w:rPr>
                <w:b/>
                <w:bCs/>
                <w:sz w:val="22"/>
                <w:szCs w:val="22"/>
              </w:rPr>
              <w:t>Awutey</w:t>
            </w:r>
            <w:proofErr w:type="spellEnd"/>
            <w:r w:rsidR="00EC5C8F" w:rsidRPr="00464751">
              <w:rPr>
                <w:b/>
                <w:bCs/>
                <w:sz w:val="22"/>
                <w:szCs w:val="22"/>
              </w:rPr>
              <w:t xml:space="preserve"> </w:t>
            </w:r>
            <w:proofErr w:type="spellStart"/>
            <w:r w:rsidR="00EC5C8F" w:rsidRPr="00464751">
              <w:rPr>
                <w:b/>
                <w:bCs/>
                <w:sz w:val="22"/>
                <w:szCs w:val="22"/>
              </w:rPr>
              <w:t>Hinidza</w:t>
            </w:r>
            <w:proofErr w:type="spellEnd"/>
          </w:p>
        </w:tc>
      </w:tr>
      <w:tr w:rsidR="003F5D92" w14:paraId="78EB3D94" w14:textId="77777777" w:rsidTr="00984C1D">
        <w:trPr>
          <w:trHeight w:val="143"/>
        </w:trPr>
        <w:tc>
          <w:tcPr>
            <w:tcW w:w="1336" w:type="dxa"/>
            <w:vMerge/>
            <w:vAlign w:val="center"/>
          </w:tcPr>
          <w:p w14:paraId="00B47F26" w14:textId="77777777" w:rsidR="003F5D92" w:rsidRPr="00E01E94" w:rsidRDefault="003F5D92" w:rsidP="00934E58">
            <w:pPr>
              <w:pStyle w:val="NormalWeb"/>
              <w:rPr>
                <w:sz w:val="22"/>
                <w:szCs w:val="22"/>
              </w:rPr>
            </w:pPr>
          </w:p>
        </w:tc>
        <w:tc>
          <w:tcPr>
            <w:tcW w:w="1915" w:type="dxa"/>
            <w:vMerge/>
            <w:vAlign w:val="center"/>
          </w:tcPr>
          <w:p w14:paraId="277E92C6" w14:textId="77777777" w:rsidR="003F5D92" w:rsidRPr="00E01E94" w:rsidRDefault="003F5D92" w:rsidP="00934E58">
            <w:pPr>
              <w:pStyle w:val="NormalWeb"/>
              <w:rPr>
                <w:sz w:val="22"/>
                <w:szCs w:val="22"/>
              </w:rPr>
            </w:pPr>
          </w:p>
        </w:tc>
        <w:tc>
          <w:tcPr>
            <w:tcW w:w="1426" w:type="dxa"/>
            <w:vMerge/>
            <w:vAlign w:val="center"/>
          </w:tcPr>
          <w:p w14:paraId="3DD171B9" w14:textId="77777777" w:rsidR="003F5D92" w:rsidRPr="00E01E94" w:rsidRDefault="003F5D92" w:rsidP="00934E58">
            <w:pPr>
              <w:pStyle w:val="NormalWeb"/>
              <w:rPr>
                <w:sz w:val="22"/>
                <w:szCs w:val="22"/>
              </w:rPr>
            </w:pPr>
          </w:p>
        </w:tc>
        <w:tc>
          <w:tcPr>
            <w:tcW w:w="2187" w:type="dxa"/>
            <w:vAlign w:val="center"/>
          </w:tcPr>
          <w:p w14:paraId="2704A99A" w14:textId="18A3D0B2" w:rsidR="003F5D92" w:rsidRPr="00E01E94" w:rsidDel="00DF3819" w:rsidRDefault="003F5D92" w:rsidP="00934E58">
            <w:pPr>
              <w:pStyle w:val="NormalWeb"/>
              <w:rPr>
                <w:sz w:val="22"/>
                <w:szCs w:val="22"/>
              </w:rPr>
            </w:pPr>
            <w:r>
              <w:rPr>
                <w:sz w:val="22"/>
                <w:szCs w:val="22"/>
              </w:rPr>
              <w:t>P86</w:t>
            </w:r>
            <w:r w:rsidR="00EC5C8F">
              <w:rPr>
                <w:sz w:val="22"/>
                <w:szCs w:val="22"/>
              </w:rPr>
              <w:t xml:space="preserve"> - </w:t>
            </w:r>
            <w:r w:rsidR="00EC5C8F" w:rsidRPr="00EC5C8F">
              <w:rPr>
                <w:sz w:val="22"/>
                <w:szCs w:val="22"/>
              </w:rPr>
              <w:t xml:space="preserve">Factors influencing virological failure among people living with </w:t>
            </w:r>
            <w:r w:rsidR="0011503D" w:rsidRPr="00EC5C8F">
              <w:rPr>
                <w:sz w:val="22"/>
                <w:szCs w:val="22"/>
              </w:rPr>
              <w:t>HIV: A</w:t>
            </w:r>
            <w:r w:rsidR="00EC5C8F" w:rsidRPr="00EC5C8F">
              <w:rPr>
                <w:sz w:val="22"/>
                <w:szCs w:val="22"/>
              </w:rPr>
              <w:t xml:space="preserve"> case control study in the </w:t>
            </w:r>
            <w:proofErr w:type="spellStart"/>
            <w:r w:rsidR="00EC5C8F" w:rsidRPr="00EC5C8F">
              <w:rPr>
                <w:sz w:val="22"/>
                <w:szCs w:val="22"/>
              </w:rPr>
              <w:t>Kadjebi</w:t>
            </w:r>
            <w:proofErr w:type="spellEnd"/>
            <w:r w:rsidR="00EC5C8F" w:rsidRPr="00EC5C8F">
              <w:rPr>
                <w:sz w:val="22"/>
                <w:szCs w:val="22"/>
              </w:rPr>
              <w:t xml:space="preserve"> District, Ghana</w:t>
            </w:r>
            <w:r w:rsidR="00EC5C8F">
              <w:rPr>
                <w:sz w:val="22"/>
                <w:szCs w:val="22"/>
              </w:rPr>
              <w:t xml:space="preserve"> - </w:t>
            </w:r>
            <w:r w:rsidR="00EC5C8F" w:rsidRPr="00464751">
              <w:rPr>
                <w:b/>
                <w:bCs/>
                <w:sz w:val="22"/>
                <w:szCs w:val="22"/>
              </w:rPr>
              <w:t xml:space="preserve">Mr </w:t>
            </w:r>
            <w:r w:rsidR="0011503D" w:rsidRPr="00464751">
              <w:rPr>
                <w:b/>
                <w:bCs/>
                <w:sz w:val="22"/>
                <w:szCs w:val="22"/>
              </w:rPr>
              <w:t xml:space="preserve">Samuel </w:t>
            </w:r>
            <w:proofErr w:type="spellStart"/>
            <w:r w:rsidR="0011503D" w:rsidRPr="00464751">
              <w:rPr>
                <w:b/>
                <w:bCs/>
                <w:sz w:val="22"/>
                <w:szCs w:val="22"/>
              </w:rPr>
              <w:t>Ehuron</w:t>
            </w:r>
            <w:proofErr w:type="spellEnd"/>
          </w:p>
        </w:tc>
      </w:tr>
      <w:tr w:rsidR="003F5D92" w14:paraId="1BBD5FE8" w14:textId="77777777" w:rsidTr="00984C1D">
        <w:trPr>
          <w:trHeight w:val="143"/>
        </w:trPr>
        <w:tc>
          <w:tcPr>
            <w:tcW w:w="1336" w:type="dxa"/>
            <w:vMerge/>
            <w:vAlign w:val="center"/>
          </w:tcPr>
          <w:p w14:paraId="2A311D6A" w14:textId="77777777" w:rsidR="003F5D92" w:rsidRPr="00E01E94" w:rsidRDefault="003F5D92" w:rsidP="00934E58">
            <w:pPr>
              <w:pStyle w:val="NormalWeb"/>
              <w:rPr>
                <w:sz w:val="22"/>
                <w:szCs w:val="22"/>
              </w:rPr>
            </w:pPr>
          </w:p>
        </w:tc>
        <w:tc>
          <w:tcPr>
            <w:tcW w:w="1915" w:type="dxa"/>
            <w:vMerge/>
            <w:vAlign w:val="center"/>
          </w:tcPr>
          <w:p w14:paraId="39423430" w14:textId="77777777" w:rsidR="003F5D92" w:rsidRPr="00E01E94" w:rsidRDefault="003F5D92" w:rsidP="00934E58">
            <w:pPr>
              <w:pStyle w:val="NormalWeb"/>
              <w:rPr>
                <w:sz w:val="22"/>
                <w:szCs w:val="22"/>
              </w:rPr>
            </w:pPr>
          </w:p>
        </w:tc>
        <w:tc>
          <w:tcPr>
            <w:tcW w:w="1426" w:type="dxa"/>
            <w:vMerge/>
            <w:vAlign w:val="center"/>
          </w:tcPr>
          <w:p w14:paraId="3BD8F69F" w14:textId="77777777" w:rsidR="003F5D92" w:rsidRPr="00E01E94" w:rsidRDefault="003F5D92" w:rsidP="00934E58">
            <w:pPr>
              <w:pStyle w:val="NormalWeb"/>
              <w:rPr>
                <w:sz w:val="22"/>
                <w:szCs w:val="22"/>
              </w:rPr>
            </w:pPr>
          </w:p>
        </w:tc>
        <w:tc>
          <w:tcPr>
            <w:tcW w:w="2187" w:type="dxa"/>
            <w:vAlign w:val="center"/>
          </w:tcPr>
          <w:p w14:paraId="0D79FBCB" w14:textId="605DD6A2" w:rsidR="003F5D92" w:rsidRPr="00E01E94" w:rsidDel="00DF3819" w:rsidRDefault="003F5D92" w:rsidP="00934E58">
            <w:pPr>
              <w:pStyle w:val="NormalWeb"/>
              <w:rPr>
                <w:sz w:val="22"/>
                <w:szCs w:val="22"/>
              </w:rPr>
            </w:pPr>
            <w:r>
              <w:rPr>
                <w:sz w:val="22"/>
                <w:szCs w:val="22"/>
              </w:rPr>
              <w:t>P87</w:t>
            </w:r>
            <w:r w:rsidR="00EC5C8F">
              <w:rPr>
                <w:sz w:val="22"/>
                <w:szCs w:val="22"/>
              </w:rPr>
              <w:t xml:space="preserve"> - </w:t>
            </w:r>
            <w:r w:rsidR="00EC5C8F" w:rsidRPr="00EC5C8F">
              <w:rPr>
                <w:sz w:val="22"/>
                <w:szCs w:val="22"/>
              </w:rPr>
              <w:t>Determinants of Infant HIV Positivity: Insights from a National Audit of Early Infant Diagnosis in Ghana</w:t>
            </w:r>
            <w:r w:rsidR="00EC5C8F">
              <w:rPr>
                <w:sz w:val="22"/>
                <w:szCs w:val="22"/>
              </w:rPr>
              <w:t xml:space="preserve"> - </w:t>
            </w:r>
            <w:r w:rsidR="00EC5C8F" w:rsidRPr="00464751">
              <w:rPr>
                <w:b/>
                <w:bCs/>
                <w:sz w:val="22"/>
                <w:szCs w:val="22"/>
              </w:rPr>
              <w:t xml:space="preserve">Dr Afua </w:t>
            </w:r>
            <w:proofErr w:type="spellStart"/>
            <w:r w:rsidR="00EC5C8F" w:rsidRPr="00464751">
              <w:rPr>
                <w:b/>
                <w:bCs/>
                <w:sz w:val="22"/>
                <w:szCs w:val="22"/>
              </w:rPr>
              <w:t>Animwaa</w:t>
            </w:r>
            <w:proofErr w:type="spellEnd"/>
            <w:r w:rsidR="00EC5C8F" w:rsidRPr="00464751">
              <w:rPr>
                <w:b/>
                <w:bCs/>
                <w:sz w:val="22"/>
                <w:szCs w:val="22"/>
              </w:rPr>
              <w:t xml:space="preserve"> Asante Twumasi</w:t>
            </w:r>
          </w:p>
        </w:tc>
      </w:tr>
      <w:tr w:rsidR="003F5D92" w14:paraId="7B4D2DA8" w14:textId="77777777" w:rsidTr="00984C1D">
        <w:trPr>
          <w:trHeight w:val="143"/>
        </w:trPr>
        <w:tc>
          <w:tcPr>
            <w:tcW w:w="1336" w:type="dxa"/>
            <w:vMerge/>
            <w:vAlign w:val="center"/>
          </w:tcPr>
          <w:p w14:paraId="5A483987" w14:textId="77777777" w:rsidR="003F5D92" w:rsidRPr="00E01E94" w:rsidRDefault="003F5D92" w:rsidP="00934E58">
            <w:pPr>
              <w:pStyle w:val="NormalWeb"/>
              <w:rPr>
                <w:sz w:val="22"/>
                <w:szCs w:val="22"/>
              </w:rPr>
            </w:pPr>
          </w:p>
        </w:tc>
        <w:tc>
          <w:tcPr>
            <w:tcW w:w="1915" w:type="dxa"/>
            <w:vMerge/>
            <w:vAlign w:val="center"/>
          </w:tcPr>
          <w:p w14:paraId="1FD3D5F3" w14:textId="77777777" w:rsidR="003F5D92" w:rsidRPr="00E01E94" w:rsidRDefault="003F5D92" w:rsidP="00934E58">
            <w:pPr>
              <w:pStyle w:val="NormalWeb"/>
              <w:rPr>
                <w:sz w:val="22"/>
                <w:szCs w:val="22"/>
              </w:rPr>
            </w:pPr>
          </w:p>
        </w:tc>
        <w:tc>
          <w:tcPr>
            <w:tcW w:w="1426" w:type="dxa"/>
            <w:vMerge/>
            <w:vAlign w:val="center"/>
          </w:tcPr>
          <w:p w14:paraId="1CC37FF4" w14:textId="77777777" w:rsidR="003F5D92" w:rsidRPr="00E01E94" w:rsidRDefault="003F5D92" w:rsidP="00934E58">
            <w:pPr>
              <w:pStyle w:val="NormalWeb"/>
              <w:rPr>
                <w:sz w:val="22"/>
                <w:szCs w:val="22"/>
              </w:rPr>
            </w:pPr>
          </w:p>
        </w:tc>
        <w:tc>
          <w:tcPr>
            <w:tcW w:w="2187" w:type="dxa"/>
            <w:vAlign w:val="center"/>
          </w:tcPr>
          <w:p w14:paraId="131081B8" w14:textId="74506860" w:rsidR="003F5D92" w:rsidRPr="00E01E94" w:rsidDel="00DF3819" w:rsidRDefault="003F5D92" w:rsidP="00934E58">
            <w:pPr>
              <w:pStyle w:val="NormalWeb"/>
              <w:rPr>
                <w:sz w:val="22"/>
                <w:szCs w:val="22"/>
              </w:rPr>
            </w:pPr>
            <w:r>
              <w:rPr>
                <w:sz w:val="22"/>
                <w:szCs w:val="22"/>
              </w:rPr>
              <w:t>P88</w:t>
            </w:r>
            <w:r w:rsidR="00EC5C8F">
              <w:rPr>
                <w:sz w:val="22"/>
                <w:szCs w:val="22"/>
              </w:rPr>
              <w:t xml:space="preserve"> - </w:t>
            </w:r>
            <w:r w:rsidR="0011503D" w:rsidRPr="0011503D">
              <w:rPr>
                <w:sz w:val="22"/>
                <w:szCs w:val="22"/>
              </w:rPr>
              <w:t>Female Genital Tuberculosis, Ghana: A Case Report</w:t>
            </w:r>
            <w:r w:rsidR="0011503D">
              <w:rPr>
                <w:sz w:val="22"/>
                <w:szCs w:val="22"/>
              </w:rPr>
              <w:t xml:space="preserve"> - </w:t>
            </w:r>
            <w:r w:rsidR="0011503D" w:rsidRPr="00464751">
              <w:rPr>
                <w:b/>
                <w:bCs/>
                <w:sz w:val="22"/>
                <w:szCs w:val="22"/>
              </w:rPr>
              <w:t xml:space="preserve">Dr Dennis </w:t>
            </w:r>
            <w:proofErr w:type="spellStart"/>
            <w:r w:rsidR="0011503D" w:rsidRPr="00464751">
              <w:rPr>
                <w:b/>
                <w:bCs/>
                <w:sz w:val="22"/>
                <w:szCs w:val="22"/>
              </w:rPr>
              <w:t>Brempong</w:t>
            </w:r>
            <w:proofErr w:type="spellEnd"/>
          </w:p>
        </w:tc>
      </w:tr>
      <w:tr w:rsidR="003F5D92" w14:paraId="2B28C89E" w14:textId="77777777" w:rsidTr="00984C1D">
        <w:trPr>
          <w:trHeight w:val="143"/>
        </w:trPr>
        <w:tc>
          <w:tcPr>
            <w:tcW w:w="1336" w:type="dxa"/>
            <w:vMerge/>
            <w:vAlign w:val="center"/>
          </w:tcPr>
          <w:p w14:paraId="7FE96800" w14:textId="77777777" w:rsidR="003F5D92" w:rsidRPr="00E01E94" w:rsidRDefault="003F5D92" w:rsidP="00934E58">
            <w:pPr>
              <w:pStyle w:val="NormalWeb"/>
              <w:rPr>
                <w:sz w:val="22"/>
                <w:szCs w:val="22"/>
              </w:rPr>
            </w:pPr>
          </w:p>
        </w:tc>
        <w:tc>
          <w:tcPr>
            <w:tcW w:w="1915" w:type="dxa"/>
            <w:vMerge w:val="restart"/>
            <w:vAlign w:val="center"/>
          </w:tcPr>
          <w:p w14:paraId="0C8AEDD8" w14:textId="77777777" w:rsidR="003F5D92" w:rsidRPr="00C27ECF" w:rsidRDefault="003F5D92" w:rsidP="00934E58">
            <w:pPr>
              <w:pStyle w:val="NormalWeb"/>
              <w:rPr>
                <w:b/>
                <w:bCs/>
                <w:sz w:val="22"/>
                <w:szCs w:val="22"/>
              </w:rPr>
            </w:pPr>
            <w:r w:rsidRPr="00C27ECF">
              <w:rPr>
                <w:b/>
                <w:bCs/>
                <w:sz w:val="22"/>
                <w:szCs w:val="22"/>
              </w:rPr>
              <w:t>23</w:t>
            </w:r>
          </w:p>
          <w:p w14:paraId="3847B7F2" w14:textId="501EF433" w:rsidR="00235A46" w:rsidRPr="00C27ECF" w:rsidRDefault="00235A46" w:rsidP="00934E58">
            <w:pPr>
              <w:pStyle w:val="NormalWeb"/>
              <w:rPr>
                <w:b/>
                <w:bCs/>
                <w:sz w:val="22"/>
                <w:szCs w:val="22"/>
              </w:rPr>
            </w:pPr>
            <w:r w:rsidRPr="00C27ECF">
              <w:rPr>
                <w:b/>
                <w:bCs/>
                <w:sz w:val="22"/>
                <w:szCs w:val="22"/>
              </w:rPr>
              <w:t>Non-Communicable Diseases, Environmental Change, and Public Health</w:t>
            </w:r>
          </w:p>
        </w:tc>
        <w:tc>
          <w:tcPr>
            <w:tcW w:w="1426" w:type="dxa"/>
            <w:vMerge w:val="restart"/>
            <w:vAlign w:val="center"/>
          </w:tcPr>
          <w:p w14:paraId="5800454E" w14:textId="77777777" w:rsidR="003F5D92" w:rsidRDefault="003F5D92" w:rsidP="00934E58">
            <w:pPr>
              <w:pStyle w:val="NormalWeb"/>
              <w:rPr>
                <w:b/>
                <w:bCs/>
                <w:sz w:val="22"/>
                <w:szCs w:val="22"/>
              </w:rPr>
            </w:pPr>
            <w:r w:rsidRPr="00C27ECF">
              <w:rPr>
                <w:b/>
                <w:bCs/>
                <w:sz w:val="22"/>
                <w:szCs w:val="22"/>
              </w:rPr>
              <w:t>M23</w:t>
            </w:r>
          </w:p>
          <w:p w14:paraId="326880A1" w14:textId="6054A94D" w:rsidR="00C27ECF" w:rsidRPr="00C27ECF" w:rsidRDefault="00C27ECF" w:rsidP="00934E58">
            <w:pPr>
              <w:pStyle w:val="NormalWeb"/>
              <w:rPr>
                <w:b/>
                <w:bCs/>
                <w:sz w:val="22"/>
                <w:szCs w:val="22"/>
              </w:rPr>
            </w:pPr>
            <w:r>
              <w:rPr>
                <w:b/>
                <w:bCs/>
                <w:sz w:val="22"/>
                <w:szCs w:val="22"/>
              </w:rPr>
              <w:t xml:space="preserve">Dr. Irene </w:t>
            </w:r>
            <w:proofErr w:type="spellStart"/>
            <w:r>
              <w:rPr>
                <w:b/>
                <w:bCs/>
                <w:sz w:val="22"/>
                <w:szCs w:val="22"/>
              </w:rPr>
              <w:t>Tsey</w:t>
            </w:r>
            <w:proofErr w:type="spellEnd"/>
          </w:p>
        </w:tc>
        <w:tc>
          <w:tcPr>
            <w:tcW w:w="2187" w:type="dxa"/>
            <w:vAlign w:val="center"/>
          </w:tcPr>
          <w:p w14:paraId="6E1B5F6D" w14:textId="2C5AFF1D" w:rsidR="003F5D92" w:rsidRPr="00E01E94" w:rsidDel="00DF3819" w:rsidRDefault="003F5D92" w:rsidP="00934E58">
            <w:pPr>
              <w:pStyle w:val="NormalWeb"/>
              <w:rPr>
                <w:sz w:val="22"/>
                <w:szCs w:val="22"/>
              </w:rPr>
            </w:pPr>
            <w:r>
              <w:rPr>
                <w:sz w:val="22"/>
                <w:szCs w:val="22"/>
              </w:rPr>
              <w:t>P89</w:t>
            </w:r>
            <w:r w:rsidR="00235A46">
              <w:rPr>
                <w:sz w:val="22"/>
                <w:szCs w:val="22"/>
              </w:rPr>
              <w:t xml:space="preserve"> - </w:t>
            </w:r>
            <w:r w:rsidR="00235A46" w:rsidRPr="00235A46">
              <w:rPr>
                <w:sz w:val="22"/>
                <w:szCs w:val="22"/>
              </w:rPr>
              <w:t xml:space="preserve">Cost assessment study of </w:t>
            </w:r>
            <w:proofErr w:type="spellStart"/>
            <w:r w:rsidR="00235A46" w:rsidRPr="00235A46">
              <w:rPr>
                <w:sz w:val="22"/>
                <w:szCs w:val="22"/>
              </w:rPr>
              <w:t>miLabTM</w:t>
            </w:r>
            <w:proofErr w:type="spellEnd"/>
            <w:r w:rsidR="00235A46" w:rsidRPr="00235A46">
              <w:rPr>
                <w:sz w:val="22"/>
                <w:szCs w:val="22"/>
              </w:rPr>
              <w:t xml:space="preserve"> MAL digital microscope for malaria diagnosis in Ghana</w:t>
            </w:r>
            <w:r w:rsidR="00235A46">
              <w:rPr>
                <w:sz w:val="22"/>
                <w:szCs w:val="22"/>
              </w:rPr>
              <w:t xml:space="preserve"> - </w:t>
            </w:r>
            <w:r w:rsidR="00235A46" w:rsidRPr="00464751">
              <w:rPr>
                <w:b/>
                <w:bCs/>
                <w:sz w:val="22"/>
                <w:szCs w:val="22"/>
              </w:rPr>
              <w:t xml:space="preserve">Dr Maxwell </w:t>
            </w:r>
            <w:r w:rsidR="00464751">
              <w:rPr>
                <w:b/>
                <w:bCs/>
                <w:sz w:val="22"/>
                <w:szCs w:val="22"/>
              </w:rPr>
              <w:t>D</w:t>
            </w:r>
            <w:r w:rsidR="00235A46" w:rsidRPr="00464751">
              <w:rPr>
                <w:b/>
                <w:bCs/>
                <w:sz w:val="22"/>
                <w:szCs w:val="22"/>
              </w:rPr>
              <w:t>alaba</w:t>
            </w:r>
          </w:p>
        </w:tc>
      </w:tr>
      <w:tr w:rsidR="003F5D92" w14:paraId="0DD0EF21" w14:textId="77777777" w:rsidTr="00984C1D">
        <w:trPr>
          <w:trHeight w:val="143"/>
        </w:trPr>
        <w:tc>
          <w:tcPr>
            <w:tcW w:w="1336" w:type="dxa"/>
            <w:vMerge/>
            <w:vAlign w:val="center"/>
          </w:tcPr>
          <w:p w14:paraId="5FDC5E90" w14:textId="77777777" w:rsidR="003F5D92" w:rsidRPr="00E01E94" w:rsidRDefault="003F5D92" w:rsidP="00934E58">
            <w:pPr>
              <w:pStyle w:val="NormalWeb"/>
              <w:rPr>
                <w:sz w:val="22"/>
                <w:szCs w:val="22"/>
              </w:rPr>
            </w:pPr>
          </w:p>
        </w:tc>
        <w:tc>
          <w:tcPr>
            <w:tcW w:w="1915" w:type="dxa"/>
            <w:vMerge/>
            <w:vAlign w:val="center"/>
          </w:tcPr>
          <w:p w14:paraId="2424AE4E" w14:textId="77777777" w:rsidR="003F5D92" w:rsidRPr="00E01E94" w:rsidRDefault="003F5D92" w:rsidP="00934E58">
            <w:pPr>
              <w:pStyle w:val="NormalWeb"/>
              <w:rPr>
                <w:sz w:val="22"/>
                <w:szCs w:val="22"/>
              </w:rPr>
            </w:pPr>
          </w:p>
        </w:tc>
        <w:tc>
          <w:tcPr>
            <w:tcW w:w="1426" w:type="dxa"/>
            <w:vMerge/>
            <w:vAlign w:val="center"/>
          </w:tcPr>
          <w:p w14:paraId="2E3FA0B5" w14:textId="77777777" w:rsidR="003F5D92" w:rsidRPr="00E01E94" w:rsidRDefault="003F5D92" w:rsidP="00934E58">
            <w:pPr>
              <w:pStyle w:val="NormalWeb"/>
              <w:rPr>
                <w:sz w:val="22"/>
                <w:szCs w:val="22"/>
              </w:rPr>
            </w:pPr>
          </w:p>
        </w:tc>
        <w:tc>
          <w:tcPr>
            <w:tcW w:w="2187" w:type="dxa"/>
            <w:vAlign w:val="center"/>
          </w:tcPr>
          <w:p w14:paraId="5A050656" w14:textId="377A9747" w:rsidR="003F5D92" w:rsidRPr="00E01E94" w:rsidDel="00DF3819" w:rsidRDefault="003F5D92" w:rsidP="00934E58">
            <w:pPr>
              <w:pStyle w:val="NormalWeb"/>
              <w:rPr>
                <w:sz w:val="22"/>
                <w:szCs w:val="22"/>
              </w:rPr>
            </w:pPr>
            <w:r>
              <w:rPr>
                <w:sz w:val="22"/>
                <w:szCs w:val="22"/>
              </w:rPr>
              <w:t>P90</w:t>
            </w:r>
            <w:r w:rsidR="00235A46">
              <w:rPr>
                <w:sz w:val="22"/>
                <w:szCs w:val="22"/>
              </w:rPr>
              <w:t xml:space="preserve"> - </w:t>
            </w:r>
            <w:r w:rsidR="00235A46" w:rsidRPr="00235A46">
              <w:rPr>
                <w:sz w:val="22"/>
                <w:szCs w:val="22"/>
              </w:rPr>
              <w:t>Regional Disparities and Rising Burden of Cervical Cancer in Ghana: A Five-Year Descriptive Analysis (2020–2024)</w:t>
            </w:r>
            <w:r w:rsidR="00235A46">
              <w:rPr>
                <w:sz w:val="22"/>
                <w:szCs w:val="22"/>
              </w:rPr>
              <w:t xml:space="preserve"> - </w:t>
            </w:r>
            <w:r w:rsidR="00235A46" w:rsidRPr="00464751">
              <w:rPr>
                <w:b/>
                <w:bCs/>
                <w:sz w:val="22"/>
                <w:szCs w:val="22"/>
              </w:rPr>
              <w:t xml:space="preserve">Dr Afua </w:t>
            </w:r>
            <w:proofErr w:type="spellStart"/>
            <w:r w:rsidR="00235A46" w:rsidRPr="00464751">
              <w:rPr>
                <w:b/>
                <w:bCs/>
                <w:sz w:val="22"/>
                <w:szCs w:val="22"/>
              </w:rPr>
              <w:t>Animwaa</w:t>
            </w:r>
            <w:proofErr w:type="spellEnd"/>
            <w:r w:rsidR="00235A46" w:rsidRPr="00464751">
              <w:rPr>
                <w:b/>
                <w:bCs/>
                <w:sz w:val="22"/>
                <w:szCs w:val="22"/>
              </w:rPr>
              <w:t xml:space="preserve"> Asante Twumasi</w:t>
            </w:r>
          </w:p>
        </w:tc>
      </w:tr>
      <w:tr w:rsidR="003F5D92" w14:paraId="46DC36C6" w14:textId="77777777" w:rsidTr="00984C1D">
        <w:trPr>
          <w:trHeight w:val="143"/>
        </w:trPr>
        <w:tc>
          <w:tcPr>
            <w:tcW w:w="1336" w:type="dxa"/>
            <w:vMerge/>
            <w:vAlign w:val="center"/>
          </w:tcPr>
          <w:p w14:paraId="157DC755" w14:textId="77777777" w:rsidR="003F5D92" w:rsidRPr="00E01E94" w:rsidRDefault="003F5D92" w:rsidP="00934E58">
            <w:pPr>
              <w:pStyle w:val="NormalWeb"/>
              <w:rPr>
                <w:sz w:val="22"/>
                <w:szCs w:val="22"/>
              </w:rPr>
            </w:pPr>
          </w:p>
        </w:tc>
        <w:tc>
          <w:tcPr>
            <w:tcW w:w="1915" w:type="dxa"/>
            <w:vMerge/>
            <w:vAlign w:val="center"/>
          </w:tcPr>
          <w:p w14:paraId="1554B942" w14:textId="77777777" w:rsidR="003F5D92" w:rsidRPr="00E01E94" w:rsidRDefault="003F5D92" w:rsidP="00934E58">
            <w:pPr>
              <w:pStyle w:val="NormalWeb"/>
              <w:rPr>
                <w:sz w:val="22"/>
                <w:szCs w:val="22"/>
              </w:rPr>
            </w:pPr>
          </w:p>
        </w:tc>
        <w:tc>
          <w:tcPr>
            <w:tcW w:w="1426" w:type="dxa"/>
            <w:vMerge/>
            <w:vAlign w:val="center"/>
          </w:tcPr>
          <w:p w14:paraId="6E53E759" w14:textId="77777777" w:rsidR="003F5D92" w:rsidRPr="00E01E94" w:rsidRDefault="003F5D92" w:rsidP="00934E58">
            <w:pPr>
              <w:pStyle w:val="NormalWeb"/>
              <w:rPr>
                <w:sz w:val="22"/>
                <w:szCs w:val="22"/>
              </w:rPr>
            </w:pPr>
          </w:p>
        </w:tc>
        <w:tc>
          <w:tcPr>
            <w:tcW w:w="2187" w:type="dxa"/>
            <w:vAlign w:val="center"/>
          </w:tcPr>
          <w:p w14:paraId="23DF4163" w14:textId="4D1A20EB" w:rsidR="003F5D92" w:rsidRPr="00E01E94" w:rsidDel="00DF3819" w:rsidRDefault="003F5D92" w:rsidP="00934E58">
            <w:pPr>
              <w:pStyle w:val="NormalWeb"/>
              <w:rPr>
                <w:sz w:val="22"/>
                <w:szCs w:val="22"/>
              </w:rPr>
            </w:pPr>
            <w:r>
              <w:rPr>
                <w:sz w:val="22"/>
                <w:szCs w:val="22"/>
              </w:rPr>
              <w:t>P91</w:t>
            </w:r>
            <w:r w:rsidR="00235A46">
              <w:rPr>
                <w:sz w:val="22"/>
                <w:szCs w:val="22"/>
              </w:rPr>
              <w:t xml:space="preserve"> - </w:t>
            </w:r>
            <w:r w:rsidR="00235A46" w:rsidRPr="00235A46">
              <w:rPr>
                <w:sz w:val="22"/>
                <w:szCs w:val="22"/>
              </w:rPr>
              <w:t>Prevalence, Predictors, and Coping Strategies for Occupational Stress among Healthcare Workers: A Cross-Sectional Study in the Volta Region, Ghana</w:t>
            </w:r>
            <w:r w:rsidR="00235A46">
              <w:rPr>
                <w:sz w:val="22"/>
                <w:szCs w:val="22"/>
              </w:rPr>
              <w:t xml:space="preserve"> - </w:t>
            </w:r>
            <w:r w:rsidR="00235A46" w:rsidRPr="00464751">
              <w:rPr>
                <w:b/>
                <w:bCs/>
                <w:sz w:val="22"/>
                <w:szCs w:val="22"/>
              </w:rPr>
              <w:t xml:space="preserve">Ms </w:t>
            </w:r>
            <w:proofErr w:type="spellStart"/>
            <w:r w:rsidR="0065305A" w:rsidRPr="00464751">
              <w:rPr>
                <w:b/>
                <w:bCs/>
                <w:sz w:val="22"/>
                <w:szCs w:val="22"/>
              </w:rPr>
              <w:t>Rashidatu</w:t>
            </w:r>
            <w:proofErr w:type="spellEnd"/>
            <w:r w:rsidR="0065305A" w:rsidRPr="00464751">
              <w:rPr>
                <w:b/>
                <w:bCs/>
                <w:sz w:val="22"/>
                <w:szCs w:val="22"/>
              </w:rPr>
              <w:t xml:space="preserve"> Ema Iddrisu</w:t>
            </w:r>
          </w:p>
        </w:tc>
      </w:tr>
      <w:tr w:rsidR="003F5D92" w14:paraId="3639CC40" w14:textId="77777777" w:rsidTr="00984C1D">
        <w:trPr>
          <w:trHeight w:val="143"/>
        </w:trPr>
        <w:tc>
          <w:tcPr>
            <w:tcW w:w="1336" w:type="dxa"/>
            <w:vMerge/>
            <w:vAlign w:val="center"/>
          </w:tcPr>
          <w:p w14:paraId="15936641" w14:textId="77777777" w:rsidR="003F5D92" w:rsidRPr="00E01E94" w:rsidRDefault="003F5D92" w:rsidP="00934E58">
            <w:pPr>
              <w:pStyle w:val="NormalWeb"/>
              <w:rPr>
                <w:sz w:val="22"/>
                <w:szCs w:val="22"/>
              </w:rPr>
            </w:pPr>
          </w:p>
        </w:tc>
        <w:tc>
          <w:tcPr>
            <w:tcW w:w="1915" w:type="dxa"/>
            <w:vMerge/>
            <w:vAlign w:val="center"/>
          </w:tcPr>
          <w:p w14:paraId="52C689E1" w14:textId="77777777" w:rsidR="003F5D92" w:rsidRPr="00E01E94" w:rsidRDefault="003F5D92" w:rsidP="00934E58">
            <w:pPr>
              <w:pStyle w:val="NormalWeb"/>
              <w:rPr>
                <w:sz w:val="22"/>
                <w:szCs w:val="22"/>
              </w:rPr>
            </w:pPr>
          </w:p>
        </w:tc>
        <w:tc>
          <w:tcPr>
            <w:tcW w:w="1426" w:type="dxa"/>
            <w:vMerge/>
            <w:vAlign w:val="center"/>
          </w:tcPr>
          <w:p w14:paraId="25A45468" w14:textId="77777777" w:rsidR="003F5D92" w:rsidRPr="00E01E94" w:rsidRDefault="003F5D92" w:rsidP="00934E58">
            <w:pPr>
              <w:pStyle w:val="NormalWeb"/>
              <w:rPr>
                <w:sz w:val="22"/>
                <w:szCs w:val="22"/>
              </w:rPr>
            </w:pPr>
          </w:p>
        </w:tc>
        <w:tc>
          <w:tcPr>
            <w:tcW w:w="2187" w:type="dxa"/>
            <w:vAlign w:val="center"/>
          </w:tcPr>
          <w:p w14:paraId="2C46E130" w14:textId="371987B7" w:rsidR="003F5D92" w:rsidRPr="00E01E94" w:rsidDel="00DF3819" w:rsidRDefault="003F5D92" w:rsidP="00934E58">
            <w:pPr>
              <w:pStyle w:val="NormalWeb"/>
              <w:rPr>
                <w:sz w:val="22"/>
                <w:szCs w:val="22"/>
              </w:rPr>
            </w:pPr>
            <w:r>
              <w:rPr>
                <w:sz w:val="22"/>
                <w:szCs w:val="22"/>
              </w:rPr>
              <w:t>P92</w:t>
            </w:r>
            <w:r w:rsidR="00235A46">
              <w:rPr>
                <w:sz w:val="22"/>
                <w:szCs w:val="22"/>
              </w:rPr>
              <w:t xml:space="preserve"> - </w:t>
            </w:r>
            <w:r w:rsidR="00235A46" w:rsidRPr="00235A46">
              <w:rPr>
                <w:sz w:val="22"/>
                <w:szCs w:val="22"/>
              </w:rPr>
              <w:t>Factors Associated with Antihypertensive Medication Adherence among Hypertension patients in Hohoe Municipal</w:t>
            </w:r>
            <w:r w:rsidR="00235A46">
              <w:rPr>
                <w:sz w:val="22"/>
                <w:szCs w:val="22"/>
              </w:rPr>
              <w:t xml:space="preserve"> - </w:t>
            </w:r>
            <w:r w:rsidR="00235A46" w:rsidRPr="00464751">
              <w:rPr>
                <w:b/>
                <w:bCs/>
                <w:sz w:val="22"/>
                <w:szCs w:val="22"/>
              </w:rPr>
              <w:t xml:space="preserve">Ms </w:t>
            </w:r>
            <w:r w:rsidR="0011503D" w:rsidRPr="00464751">
              <w:rPr>
                <w:b/>
                <w:bCs/>
                <w:sz w:val="22"/>
                <w:szCs w:val="22"/>
              </w:rPr>
              <w:t xml:space="preserve">Millicent </w:t>
            </w:r>
            <w:proofErr w:type="spellStart"/>
            <w:r w:rsidR="0011503D" w:rsidRPr="00464751">
              <w:rPr>
                <w:b/>
                <w:bCs/>
                <w:sz w:val="22"/>
                <w:szCs w:val="22"/>
              </w:rPr>
              <w:t>Jebuni</w:t>
            </w:r>
            <w:proofErr w:type="spellEnd"/>
            <w:r w:rsidR="00235A46" w:rsidRPr="00464751">
              <w:rPr>
                <w:b/>
                <w:bCs/>
                <w:sz w:val="22"/>
                <w:szCs w:val="22"/>
              </w:rPr>
              <w:t xml:space="preserve"> </w:t>
            </w:r>
            <w:proofErr w:type="spellStart"/>
            <w:r w:rsidR="00235A46" w:rsidRPr="00464751">
              <w:rPr>
                <w:b/>
                <w:bCs/>
                <w:sz w:val="22"/>
                <w:szCs w:val="22"/>
              </w:rPr>
              <w:t>Buwah</w:t>
            </w:r>
            <w:proofErr w:type="spellEnd"/>
          </w:p>
        </w:tc>
      </w:tr>
      <w:tr w:rsidR="003F5D92" w14:paraId="5101FB57" w14:textId="77777777" w:rsidTr="00984C1D">
        <w:trPr>
          <w:trHeight w:val="143"/>
        </w:trPr>
        <w:tc>
          <w:tcPr>
            <w:tcW w:w="1336" w:type="dxa"/>
            <w:vMerge/>
            <w:vAlign w:val="center"/>
          </w:tcPr>
          <w:p w14:paraId="1C73F90E" w14:textId="77777777" w:rsidR="003F5D92" w:rsidRPr="00E01E94" w:rsidRDefault="003F5D92" w:rsidP="00934E58">
            <w:pPr>
              <w:pStyle w:val="NormalWeb"/>
              <w:rPr>
                <w:sz w:val="22"/>
                <w:szCs w:val="22"/>
              </w:rPr>
            </w:pPr>
          </w:p>
        </w:tc>
        <w:tc>
          <w:tcPr>
            <w:tcW w:w="1915" w:type="dxa"/>
            <w:vMerge w:val="restart"/>
            <w:vAlign w:val="center"/>
          </w:tcPr>
          <w:p w14:paraId="26297F64" w14:textId="77777777" w:rsidR="003F5D92" w:rsidRPr="00A8688F" w:rsidRDefault="003F5D92" w:rsidP="00934E58">
            <w:pPr>
              <w:pStyle w:val="NormalWeb"/>
              <w:rPr>
                <w:b/>
                <w:bCs/>
                <w:sz w:val="22"/>
                <w:szCs w:val="22"/>
              </w:rPr>
            </w:pPr>
            <w:r w:rsidRPr="00A8688F">
              <w:rPr>
                <w:b/>
                <w:bCs/>
                <w:sz w:val="22"/>
                <w:szCs w:val="22"/>
              </w:rPr>
              <w:t>24</w:t>
            </w:r>
          </w:p>
          <w:p w14:paraId="28264A68" w14:textId="3D33D46B" w:rsidR="00235A46" w:rsidRPr="00A8688F" w:rsidRDefault="00235A46" w:rsidP="00934E58">
            <w:pPr>
              <w:pStyle w:val="NormalWeb"/>
              <w:rPr>
                <w:b/>
                <w:bCs/>
                <w:sz w:val="22"/>
                <w:szCs w:val="22"/>
              </w:rPr>
            </w:pPr>
            <w:r w:rsidRPr="00A8688F">
              <w:rPr>
                <w:b/>
                <w:bCs/>
                <w:sz w:val="22"/>
                <w:szCs w:val="22"/>
              </w:rPr>
              <w:t>Non-Communicable Diseases, Environmental Change, and Public Health</w:t>
            </w:r>
          </w:p>
        </w:tc>
        <w:tc>
          <w:tcPr>
            <w:tcW w:w="1426" w:type="dxa"/>
            <w:vMerge w:val="restart"/>
            <w:vAlign w:val="center"/>
          </w:tcPr>
          <w:p w14:paraId="32FEB0ED" w14:textId="77777777" w:rsidR="003F5D92" w:rsidRDefault="003F5D92" w:rsidP="00934E58">
            <w:pPr>
              <w:pStyle w:val="NormalWeb"/>
              <w:rPr>
                <w:b/>
                <w:bCs/>
                <w:sz w:val="22"/>
                <w:szCs w:val="22"/>
              </w:rPr>
            </w:pPr>
            <w:r w:rsidRPr="00A8688F">
              <w:rPr>
                <w:b/>
                <w:bCs/>
                <w:sz w:val="22"/>
                <w:szCs w:val="22"/>
              </w:rPr>
              <w:t>M24</w:t>
            </w:r>
          </w:p>
          <w:p w14:paraId="600133B9" w14:textId="6BBB0B97" w:rsidR="00A8688F" w:rsidRPr="00A8688F" w:rsidRDefault="00A8688F" w:rsidP="00934E58">
            <w:pPr>
              <w:pStyle w:val="NormalWeb"/>
              <w:rPr>
                <w:b/>
                <w:bCs/>
                <w:sz w:val="22"/>
                <w:szCs w:val="22"/>
              </w:rPr>
            </w:pPr>
            <w:r>
              <w:rPr>
                <w:b/>
                <w:bCs/>
                <w:sz w:val="22"/>
                <w:szCs w:val="22"/>
              </w:rPr>
              <w:t xml:space="preserve">Dr. John </w:t>
            </w:r>
            <w:proofErr w:type="spellStart"/>
            <w:r>
              <w:rPr>
                <w:b/>
                <w:bCs/>
                <w:sz w:val="22"/>
                <w:szCs w:val="22"/>
              </w:rPr>
              <w:t>Nsor</w:t>
            </w:r>
            <w:proofErr w:type="spellEnd"/>
          </w:p>
        </w:tc>
        <w:tc>
          <w:tcPr>
            <w:tcW w:w="2187" w:type="dxa"/>
            <w:vAlign w:val="center"/>
          </w:tcPr>
          <w:p w14:paraId="292A2609" w14:textId="458CEDC7" w:rsidR="003F5D92" w:rsidRPr="00E01E94" w:rsidDel="00DF3819" w:rsidRDefault="003F5D92" w:rsidP="00934E58">
            <w:pPr>
              <w:pStyle w:val="NormalWeb"/>
              <w:rPr>
                <w:sz w:val="22"/>
                <w:szCs w:val="22"/>
              </w:rPr>
            </w:pPr>
            <w:r>
              <w:rPr>
                <w:sz w:val="22"/>
                <w:szCs w:val="22"/>
              </w:rPr>
              <w:t>P93</w:t>
            </w:r>
            <w:r w:rsidR="007072EF">
              <w:rPr>
                <w:sz w:val="22"/>
                <w:szCs w:val="22"/>
              </w:rPr>
              <w:t xml:space="preserve"> </w:t>
            </w:r>
            <w:r w:rsidR="00A8688F">
              <w:rPr>
                <w:sz w:val="22"/>
                <w:szCs w:val="22"/>
              </w:rPr>
              <w:t>–</w:t>
            </w:r>
            <w:r w:rsidR="007072EF">
              <w:rPr>
                <w:sz w:val="22"/>
                <w:szCs w:val="22"/>
              </w:rPr>
              <w:t xml:space="preserve"> </w:t>
            </w:r>
            <w:r w:rsidR="007072EF" w:rsidRPr="007072EF">
              <w:rPr>
                <w:sz w:val="22"/>
                <w:szCs w:val="22"/>
              </w:rPr>
              <w:t>Determinants of career choices among undergraduate public health students in Hohoe, Ghana</w:t>
            </w:r>
            <w:r w:rsidR="007072EF">
              <w:rPr>
                <w:sz w:val="22"/>
                <w:szCs w:val="22"/>
              </w:rPr>
              <w:t xml:space="preserve"> </w:t>
            </w:r>
            <w:r w:rsidR="00A8688F">
              <w:rPr>
                <w:sz w:val="22"/>
                <w:szCs w:val="22"/>
              </w:rPr>
              <w:t>–</w:t>
            </w:r>
            <w:r w:rsidR="007072EF">
              <w:rPr>
                <w:sz w:val="22"/>
                <w:szCs w:val="22"/>
              </w:rPr>
              <w:t xml:space="preserve"> </w:t>
            </w:r>
            <w:r w:rsidR="007072EF" w:rsidRPr="00464751">
              <w:rPr>
                <w:b/>
                <w:bCs/>
                <w:sz w:val="22"/>
                <w:szCs w:val="22"/>
              </w:rPr>
              <w:t>Ms Sandra Abla Hodor</w:t>
            </w:r>
          </w:p>
        </w:tc>
      </w:tr>
      <w:tr w:rsidR="003F5D92" w14:paraId="169A3BDE" w14:textId="77777777" w:rsidTr="00984C1D">
        <w:trPr>
          <w:trHeight w:val="143"/>
        </w:trPr>
        <w:tc>
          <w:tcPr>
            <w:tcW w:w="1336" w:type="dxa"/>
            <w:vMerge/>
            <w:vAlign w:val="center"/>
          </w:tcPr>
          <w:p w14:paraId="05F0E691" w14:textId="77777777" w:rsidR="003F5D92" w:rsidRPr="00E01E94" w:rsidRDefault="003F5D92" w:rsidP="00934E58">
            <w:pPr>
              <w:pStyle w:val="NormalWeb"/>
              <w:rPr>
                <w:sz w:val="22"/>
                <w:szCs w:val="22"/>
              </w:rPr>
            </w:pPr>
          </w:p>
        </w:tc>
        <w:tc>
          <w:tcPr>
            <w:tcW w:w="1915" w:type="dxa"/>
            <w:vMerge/>
            <w:vAlign w:val="center"/>
          </w:tcPr>
          <w:p w14:paraId="05C9EEAB" w14:textId="77777777" w:rsidR="003F5D92" w:rsidRPr="00E01E94" w:rsidRDefault="003F5D92" w:rsidP="00934E58">
            <w:pPr>
              <w:pStyle w:val="NormalWeb"/>
              <w:rPr>
                <w:sz w:val="22"/>
                <w:szCs w:val="22"/>
              </w:rPr>
            </w:pPr>
          </w:p>
        </w:tc>
        <w:tc>
          <w:tcPr>
            <w:tcW w:w="1426" w:type="dxa"/>
            <w:vMerge/>
            <w:vAlign w:val="center"/>
          </w:tcPr>
          <w:p w14:paraId="2ED5CD1F" w14:textId="77777777" w:rsidR="003F5D92" w:rsidRPr="00E01E94" w:rsidRDefault="003F5D92" w:rsidP="00934E58">
            <w:pPr>
              <w:pStyle w:val="NormalWeb"/>
              <w:rPr>
                <w:sz w:val="22"/>
                <w:szCs w:val="22"/>
              </w:rPr>
            </w:pPr>
          </w:p>
        </w:tc>
        <w:tc>
          <w:tcPr>
            <w:tcW w:w="2187" w:type="dxa"/>
            <w:vAlign w:val="center"/>
          </w:tcPr>
          <w:p w14:paraId="5B2ADE2D" w14:textId="139BA144" w:rsidR="003F5D92" w:rsidRPr="00E01E94" w:rsidDel="00DF3819" w:rsidRDefault="003F5D92" w:rsidP="00934E58">
            <w:pPr>
              <w:pStyle w:val="NormalWeb"/>
              <w:rPr>
                <w:sz w:val="22"/>
                <w:szCs w:val="22"/>
              </w:rPr>
            </w:pPr>
            <w:r>
              <w:rPr>
                <w:sz w:val="22"/>
                <w:szCs w:val="22"/>
              </w:rPr>
              <w:t>P94</w:t>
            </w:r>
            <w:r w:rsidR="007072EF">
              <w:rPr>
                <w:sz w:val="22"/>
                <w:szCs w:val="22"/>
              </w:rPr>
              <w:t xml:space="preserve"> </w:t>
            </w:r>
            <w:r w:rsidR="00A8688F">
              <w:rPr>
                <w:sz w:val="22"/>
                <w:szCs w:val="22"/>
              </w:rPr>
              <w:t>–</w:t>
            </w:r>
            <w:r w:rsidR="007072EF">
              <w:rPr>
                <w:sz w:val="22"/>
                <w:szCs w:val="22"/>
              </w:rPr>
              <w:t xml:space="preserve"> </w:t>
            </w:r>
            <w:r w:rsidR="007072EF" w:rsidRPr="007072EF">
              <w:rPr>
                <w:sz w:val="22"/>
                <w:szCs w:val="22"/>
              </w:rPr>
              <w:t>Factors influencing primary care access for common mental health conditions among adults in West Africa: A scoping review</w:t>
            </w:r>
            <w:r w:rsidR="007072EF">
              <w:rPr>
                <w:sz w:val="22"/>
                <w:szCs w:val="22"/>
              </w:rPr>
              <w:t xml:space="preserve"> </w:t>
            </w:r>
            <w:r w:rsidR="00A8688F">
              <w:rPr>
                <w:sz w:val="22"/>
                <w:szCs w:val="22"/>
              </w:rPr>
              <w:t>–</w:t>
            </w:r>
            <w:r w:rsidR="007072EF">
              <w:rPr>
                <w:sz w:val="22"/>
                <w:szCs w:val="22"/>
              </w:rPr>
              <w:t xml:space="preserve"> </w:t>
            </w:r>
            <w:r w:rsidR="007072EF" w:rsidRPr="00464751">
              <w:rPr>
                <w:b/>
                <w:bCs/>
                <w:sz w:val="22"/>
                <w:szCs w:val="22"/>
              </w:rPr>
              <w:t>Dr Nhyira Yaw Adjei-</w:t>
            </w:r>
            <w:proofErr w:type="spellStart"/>
            <w:r w:rsidR="007072EF" w:rsidRPr="00464751">
              <w:rPr>
                <w:b/>
                <w:bCs/>
                <w:sz w:val="22"/>
                <w:szCs w:val="22"/>
              </w:rPr>
              <w:t>Banuah</w:t>
            </w:r>
            <w:proofErr w:type="spellEnd"/>
          </w:p>
        </w:tc>
      </w:tr>
      <w:tr w:rsidR="003F5D92" w14:paraId="0B41FAD1" w14:textId="77777777" w:rsidTr="00984C1D">
        <w:trPr>
          <w:trHeight w:val="143"/>
        </w:trPr>
        <w:tc>
          <w:tcPr>
            <w:tcW w:w="1336" w:type="dxa"/>
            <w:vMerge/>
            <w:vAlign w:val="center"/>
          </w:tcPr>
          <w:p w14:paraId="0578DAC3" w14:textId="77777777" w:rsidR="003F5D92" w:rsidRPr="00E01E94" w:rsidRDefault="003F5D92" w:rsidP="00934E58">
            <w:pPr>
              <w:pStyle w:val="NormalWeb"/>
              <w:rPr>
                <w:sz w:val="22"/>
                <w:szCs w:val="22"/>
              </w:rPr>
            </w:pPr>
          </w:p>
        </w:tc>
        <w:tc>
          <w:tcPr>
            <w:tcW w:w="1915" w:type="dxa"/>
            <w:vMerge/>
            <w:vAlign w:val="center"/>
          </w:tcPr>
          <w:p w14:paraId="086D2A02" w14:textId="77777777" w:rsidR="003F5D92" w:rsidRPr="00E01E94" w:rsidRDefault="003F5D92" w:rsidP="00934E58">
            <w:pPr>
              <w:pStyle w:val="NormalWeb"/>
              <w:rPr>
                <w:sz w:val="22"/>
                <w:szCs w:val="22"/>
              </w:rPr>
            </w:pPr>
          </w:p>
        </w:tc>
        <w:tc>
          <w:tcPr>
            <w:tcW w:w="1426" w:type="dxa"/>
            <w:vMerge/>
            <w:vAlign w:val="center"/>
          </w:tcPr>
          <w:p w14:paraId="5EF146EC" w14:textId="77777777" w:rsidR="003F5D92" w:rsidRPr="00E01E94" w:rsidRDefault="003F5D92" w:rsidP="00934E58">
            <w:pPr>
              <w:pStyle w:val="NormalWeb"/>
              <w:rPr>
                <w:sz w:val="22"/>
                <w:szCs w:val="22"/>
              </w:rPr>
            </w:pPr>
          </w:p>
        </w:tc>
        <w:tc>
          <w:tcPr>
            <w:tcW w:w="2187" w:type="dxa"/>
            <w:vAlign w:val="center"/>
          </w:tcPr>
          <w:p w14:paraId="693AAE6A" w14:textId="6D716B82" w:rsidR="003F5D92" w:rsidRPr="00E01E94" w:rsidDel="00DF3819" w:rsidRDefault="003F5D92" w:rsidP="00934E58">
            <w:pPr>
              <w:pStyle w:val="NormalWeb"/>
              <w:rPr>
                <w:sz w:val="22"/>
                <w:szCs w:val="22"/>
              </w:rPr>
            </w:pPr>
            <w:r>
              <w:rPr>
                <w:sz w:val="22"/>
                <w:szCs w:val="22"/>
              </w:rPr>
              <w:t>P95</w:t>
            </w:r>
            <w:r w:rsidR="007072EF">
              <w:rPr>
                <w:sz w:val="22"/>
                <w:szCs w:val="22"/>
              </w:rPr>
              <w:t xml:space="preserve"> </w:t>
            </w:r>
            <w:r w:rsidR="00A8688F">
              <w:rPr>
                <w:sz w:val="22"/>
                <w:szCs w:val="22"/>
              </w:rPr>
              <w:t>–</w:t>
            </w:r>
            <w:r w:rsidR="007072EF">
              <w:rPr>
                <w:sz w:val="22"/>
                <w:szCs w:val="22"/>
              </w:rPr>
              <w:t xml:space="preserve"> </w:t>
            </w:r>
            <w:r w:rsidR="007072EF" w:rsidRPr="007072EF">
              <w:rPr>
                <w:sz w:val="22"/>
                <w:szCs w:val="22"/>
              </w:rPr>
              <w:t>Pain Management, Quality of Life, and Adequacy in Cancer Patients in Ho Teaching Hospital, Ghana: A cross-sectional study in the Tertiary Hospital, Ho, Ghana</w:t>
            </w:r>
            <w:r w:rsidR="007072EF">
              <w:rPr>
                <w:sz w:val="22"/>
                <w:szCs w:val="22"/>
              </w:rPr>
              <w:t xml:space="preserve"> </w:t>
            </w:r>
            <w:r w:rsidR="00A8688F">
              <w:rPr>
                <w:sz w:val="22"/>
                <w:szCs w:val="22"/>
              </w:rPr>
              <w:t>–</w:t>
            </w:r>
            <w:r w:rsidR="007072EF">
              <w:rPr>
                <w:sz w:val="22"/>
                <w:szCs w:val="22"/>
              </w:rPr>
              <w:t xml:space="preserve"> </w:t>
            </w:r>
            <w:r w:rsidR="007072EF" w:rsidRPr="00464751">
              <w:rPr>
                <w:b/>
                <w:bCs/>
                <w:sz w:val="22"/>
                <w:szCs w:val="22"/>
              </w:rPr>
              <w:t>Dr Thelma Aku</w:t>
            </w:r>
          </w:p>
        </w:tc>
      </w:tr>
      <w:tr w:rsidR="003F5D92" w14:paraId="6A01D93D" w14:textId="77777777" w:rsidTr="00984C1D">
        <w:trPr>
          <w:trHeight w:val="143"/>
        </w:trPr>
        <w:tc>
          <w:tcPr>
            <w:tcW w:w="1336" w:type="dxa"/>
            <w:vMerge/>
            <w:vAlign w:val="center"/>
          </w:tcPr>
          <w:p w14:paraId="362AF3FF" w14:textId="77777777" w:rsidR="003F5D92" w:rsidRPr="00E01E94" w:rsidRDefault="003F5D92" w:rsidP="00934E58">
            <w:pPr>
              <w:pStyle w:val="NormalWeb"/>
              <w:rPr>
                <w:sz w:val="22"/>
                <w:szCs w:val="22"/>
              </w:rPr>
            </w:pPr>
          </w:p>
        </w:tc>
        <w:tc>
          <w:tcPr>
            <w:tcW w:w="1915" w:type="dxa"/>
            <w:vMerge/>
            <w:vAlign w:val="center"/>
          </w:tcPr>
          <w:p w14:paraId="28DF48CB" w14:textId="77777777" w:rsidR="003F5D92" w:rsidRPr="00E01E94" w:rsidRDefault="003F5D92" w:rsidP="00934E58">
            <w:pPr>
              <w:pStyle w:val="NormalWeb"/>
              <w:rPr>
                <w:sz w:val="22"/>
                <w:szCs w:val="22"/>
              </w:rPr>
            </w:pPr>
          </w:p>
        </w:tc>
        <w:tc>
          <w:tcPr>
            <w:tcW w:w="1426" w:type="dxa"/>
            <w:vMerge/>
            <w:vAlign w:val="center"/>
          </w:tcPr>
          <w:p w14:paraId="18F84E58" w14:textId="77777777" w:rsidR="003F5D92" w:rsidRPr="00E01E94" w:rsidRDefault="003F5D92" w:rsidP="00934E58">
            <w:pPr>
              <w:pStyle w:val="NormalWeb"/>
              <w:rPr>
                <w:sz w:val="22"/>
                <w:szCs w:val="22"/>
              </w:rPr>
            </w:pPr>
          </w:p>
        </w:tc>
        <w:tc>
          <w:tcPr>
            <w:tcW w:w="2187" w:type="dxa"/>
            <w:vAlign w:val="center"/>
          </w:tcPr>
          <w:p w14:paraId="08E23B19" w14:textId="3B4CE51D" w:rsidR="003F5D92" w:rsidRPr="00E01E94" w:rsidDel="00DF3819" w:rsidRDefault="003F5D92" w:rsidP="00934E58">
            <w:pPr>
              <w:pStyle w:val="NormalWeb"/>
              <w:rPr>
                <w:sz w:val="22"/>
                <w:szCs w:val="22"/>
              </w:rPr>
            </w:pPr>
            <w:r>
              <w:rPr>
                <w:sz w:val="22"/>
                <w:szCs w:val="22"/>
              </w:rPr>
              <w:t>P96</w:t>
            </w:r>
            <w:r w:rsidR="00406B0C">
              <w:rPr>
                <w:sz w:val="22"/>
                <w:szCs w:val="22"/>
              </w:rPr>
              <w:t xml:space="preserve"> </w:t>
            </w:r>
            <w:r w:rsidR="00A8688F">
              <w:rPr>
                <w:sz w:val="22"/>
                <w:szCs w:val="22"/>
              </w:rPr>
              <w:t>–</w:t>
            </w:r>
            <w:r w:rsidR="00406B0C">
              <w:rPr>
                <w:sz w:val="22"/>
                <w:szCs w:val="22"/>
              </w:rPr>
              <w:t xml:space="preserve"> </w:t>
            </w:r>
            <w:r w:rsidR="00406B0C" w:rsidRPr="00406B0C">
              <w:rPr>
                <w:sz w:val="22"/>
                <w:szCs w:val="22"/>
              </w:rPr>
              <w:t xml:space="preserve">Challenges Faced by Primary </w:t>
            </w:r>
            <w:r w:rsidR="00406B0C" w:rsidRPr="00406B0C">
              <w:rPr>
                <w:sz w:val="22"/>
                <w:szCs w:val="22"/>
              </w:rPr>
              <w:t xml:space="preserve">Caregivers in Managing Children with Clubfoot at </w:t>
            </w:r>
            <w:proofErr w:type="spellStart"/>
            <w:r w:rsidR="00406B0C" w:rsidRPr="00406B0C">
              <w:rPr>
                <w:sz w:val="22"/>
                <w:szCs w:val="22"/>
              </w:rPr>
              <w:t>Komfo</w:t>
            </w:r>
            <w:proofErr w:type="spellEnd"/>
            <w:r w:rsidR="00406B0C" w:rsidRPr="00406B0C">
              <w:rPr>
                <w:sz w:val="22"/>
                <w:szCs w:val="22"/>
              </w:rPr>
              <w:t xml:space="preserve"> Anokye Teaching Hospital (KATH).</w:t>
            </w:r>
            <w:r w:rsidR="00406B0C">
              <w:rPr>
                <w:sz w:val="22"/>
                <w:szCs w:val="22"/>
              </w:rPr>
              <w:t xml:space="preserve"> </w:t>
            </w:r>
            <w:r w:rsidR="00A8688F">
              <w:rPr>
                <w:sz w:val="22"/>
                <w:szCs w:val="22"/>
              </w:rPr>
              <w:t>–</w:t>
            </w:r>
            <w:r w:rsidR="00406B0C">
              <w:rPr>
                <w:sz w:val="22"/>
                <w:szCs w:val="22"/>
              </w:rPr>
              <w:t xml:space="preserve"> </w:t>
            </w:r>
            <w:r w:rsidR="00406B0C" w:rsidRPr="00464751">
              <w:rPr>
                <w:b/>
                <w:bCs/>
                <w:sz w:val="22"/>
                <w:szCs w:val="22"/>
              </w:rPr>
              <w:t xml:space="preserve">Ms Sandra </w:t>
            </w:r>
            <w:proofErr w:type="spellStart"/>
            <w:r w:rsidR="00406B0C" w:rsidRPr="00464751">
              <w:rPr>
                <w:b/>
                <w:bCs/>
                <w:sz w:val="22"/>
                <w:szCs w:val="22"/>
              </w:rPr>
              <w:t>Banini</w:t>
            </w:r>
            <w:proofErr w:type="spellEnd"/>
          </w:p>
        </w:tc>
      </w:tr>
    </w:tbl>
    <w:p w14:paraId="7EFF1631" w14:textId="77777777" w:rsidR="003F5D92" w:rsidRDefault="003F5D92" w:rsidP="00934E58">
      <w:pPr>
        <w:spacing w:before="69"/>
        <w:ind w:left="100"/>
        <w:rPr>
          <w:rFonts w:ascii="Times New Roman" w:hAnsi="Times New Roman"/>
          <w:b/>
          <w:bCs/>
          <w:noProof/>
          <w:color w:val="151616"/>
        </w:rPr>
      </w:pPr>
    </w:p>
    <w:p w14:paraId="0BCAB1EA" w14:textId="2B4BA1AA" w:rsidR="00252EBF" w:rsidRPr="00252EBF" w:rsidRDefault="00FF59F6" w:rsidP="00934E58">
      <w:pPr>
        <w:spacing w:before="69"/>
        <w:ind w:left="100"/>
        <w:rPr>
          <w:rFonts w:ascii="Times New Roman" w:hAnsi="Times New Roman"/>
          <w:b/>
          <w:bCs/>
          <w:noProof/>
          <w:color w:val="151616"/>
        </w:rPr>
      </w:pPr>
      <w:r>
        <w:rPr>
          <w:rFonts w:ascii="Times New Roman" w:hAnsi="Times New Roman"/>
          <w:b/>
          <w:bCs/>
          <w:noProof/>
          <w:color w:val="151616"/>
        </w:rPr>
        <w:br w:type="column"/>
      </w:r>
      <w:r w:rsidR="00627F4B" w:rsidRPr="00627F4B">
        <w:rPr>
          <w:rFonts w:ascii="Times New Roman" w:hAnsi="Times New Roman"/>
          <w:b/>
          <w:bCs/>
          <w:noProof/>
          <w:color w:val="151616"/>
        </w:rPr>
        <w:lastRenderedPageBreak/>
        <w:t xml:space="preserve">Conference Day 3 </w:t>
      </w:r>
      <w:r w:rsidR="00A8688F">
        <w:rPr>
          <w:rFonts w:ascii="Times New Roman" w:hAnsi="Times New Roman"/>
          <w:b/>
          <w:bCs/>
          <w:noProof/>
          <w:color w:val="151616"/>
        </w:rPr>
        <w:t>–</w:t>
      </w:r>
      <w:r w:rsidR="00627F4B" w:rsidRPr="00627F4B">
        <w:rPr>
          <w:rFonts w:ascii="Times New Roman" w:hAnsi="Times New Roman"/>
          <w:b/>
          <w:bCs/>
          <w:noProof/>
          <w:color w:val="151616"/>
        </w:rPr>
        <w:t xml:space="preserve"> Thursday </w:t>
      </w:r>
      <w:r w:rsidR="0098613B">
        <w:rPr>
          <w:rFonts w:ascii="Times New Roman" w:hAnsi="Times New Roman"/>
          <w:b/>
          <w:bCs/>
          <w:noProof/>
          <w:color w:val="151616"/>
        </w:rPr>
        <w:t>23</w:t>
      </w:r>
      <w:r w:rsidR="0098613B">
        <w:rPr>
          <w:rFonts w:ascii="Times New Roman" w:hAnsi="Times New Roman"/>
          <w:b/>
          <w:bCs/>
          <w:noProof/>
          <w:color w:val="151616"/>
          <w:vertAlign w:val="superscript"/>
        </w:rPr>
        <w:t xml:space="preserve">rd </w:t>
      </w:r>
      <w:r w:rsidR="00627F4B" w:rsidRPr="00627F4B">
        <w:rPr>
          <w:rFonts w:ascii="Times New Roman" w:hAnsi="Times New Roman"/>
          <w:b/>
          <w:bCs/>
          <w:noProof/>
          <w:color w:val="151616"/>
        </w:rPr>
        <w:t>October 202</w:t>
      </w:r>
      <w:r w:rsidR="0098613B">
        <w:rPr>
          <w:rFonts w:ascii="Times New Roman" w:hAnsi="Times New Roman"/>
          <w:b/>
          <w:bCs/>
          <w:noProof/>
          <w:color w:val="151616"/>
        </w:rPr>
        <w:t>5</w:t>
      </w:r>
    </w:p>
    <w:p w14:paraId="376E3FF2" w14:textId="77777777" w:rsidR="00252EBF" w:rsidRPr="00252EBF" w:rsidRDefault="00252EBF" w:rsidP="00934E58">
      <w:pPr>
        <w:spacing w:before="121"/>
        <w:ind w:left="100"/>
        <w:rPr>
          <w:rFonts w:ascii="Times New Roman" w:hAnsi="Times New Roman"/>
          <w:b/>
          <w:bCs/>
          <w:noProof/>
          <w:color w:val="151616"/>
        </w:rPr>
      </w:pPr>
    </w:p>
    <w:tbl>
      <w:tblPr>
        <w:tblStyle w:val="TableGrid"/>
        <w:tblW w:w="7328" w:type="dxa"/>
        <w:tblLook w:val="04A0" w:firstRow="1" w:lastRow="0" w:firstColumn="1" w:lastColumn="0" w:noHBand="0" w:noVBand="1"/>
      </w:tblPr>
      <w:tblGrid>
        <w:gridCol w:w="2187"/>
        <w:gridCol w:w="2661"/>
        <w:gridCol w:w="2480"/>
      </w:tblGrid>
      <w:tr w:rsidR="0098613B" w:rsidRPr="00E01E94" w14:paraId="253DD59E" w14:textId="77777777" w:rsidTr="00E13D69">
        <w:trPr>
          <w:trHeight w:val="362"/>
        </w:trPr>
        <w:tc>
          <w:tcPr>
            <w:tcW w:w="2187" w:type="dxa"/>
            <w:vAlign w:val="center"/>
          </w:tcPr>
          <w:p w14:paraId="42987D76" w14:textId="77777777" w:rsidR="00627F4B" w:rsidRPr="00E01E94" w:rsidRDefault="00627F4B" w:rsidP="00934E58">
            <w:pPr>
              <w:pStyle w:val="NormalWeb"/>
              <w:rPr>
                <w:b/>
                <w:bCs/>
                <w:sz w:val="22"/>
                <w:szCs w:val="22"/>
              </w:rPr>
            </w:pPr>
            <w:bookmarkStart w:id="2" w:name="_Hlk181073592"/>
            <w:r w:rsidRPr="00E01E94">
              <w:rPr>
                <w:b/>
                <w:bCs/>
                <w:sz w:val="22"/>
                <w:szCs w:val="22"/>
              </w:rPr>
              <w:t>Time</w:t>
            </w:r>
          </w:p>
        </w:tc>
        <w:tc>
          <w:tcPr>
            <w:tcW w:w="2661" w:type="dxa"/>
            <w:vAlign w:val="center"/>
          </w:tcPr>
          <w:p w14:paraId="6F11FAEB" w14:textId="77777777" w:rsidR="00627F4B" w:rsidRPr="00E01E94" w:rsidRDefault="00627F4B" w:rsidP="00934E58">
            <w:pPr>
              <w:pStyle w:val="NormalWeb"/>
              <w:rPr>
                <w:b/>
                <w:bCs/>
                <w:sz w:val="22"/>
                <w:szCs w:val="22"/>
              </w:rPr>
            </w:pPr>
            <w:r w:rsidRPr="00E01E94">
              <w:rPr>
                <w:b/>
                <w:bCs/>
                <w:sz w:val="22"/>
                <w:szCs w:val="22"/>
              </w:rPr>
              <w:t>Activity</w:t>
            </w:r>
          </w:p>
        </w:tc>
        <w:tc>
          <w:tcPr>
            <w:tcW w:w="2480" w:type="dxa"/>
            <w:vAlign w:val="center"/>
          </w:tcPr>
          <w:p w14:paraId="1FD40E85" w14:textId="77777777" w:rsidR="00627F4B" w:rsidRPr="00E01E94" w:rsidRDefault="00627F4B" w:rsidP="00934E58">
            <w:pPr>
              <w:pStyle w:val="NormalWeb"/>
              <w:rPr>
                <w:b/>
                <w:bCs/>
                <w:sz w:val="22"/>
                <w:szCs w:val="22"/>
              </w:rPr>
            </w:pPr>
            <w:r w:rsidRPr="00E01E94">
              <w:rPr>
                <w:b/>
                <w:bCs/>
                <w:sz w:val="22"/>
                <w:szCs w:val="22"/>
              </w:rPr>
              <w:t>Responsible</w:t>
            </w:r>
          </w:p>
        </w:tc>
      </w:tr>
      <w:tr w:rsidR="0098613B" w:rsidRPr="00E01E94" w14:paraId="1198DD4B" w14:textId="77777777" w:rsidTr="00E13D69">
        <w:trPr>
          <w:trHeight w:val="362"/>
        </w:trPr>
        <w:tc>
          <w:tcPr>
            <w:tcW w:w="2187" w:type="dxa"/>
            <w:vAlign w:val="center"/>
          </w:tcPr>
          <w:p w14:paraId="5038C4F2" w14:textId="17EE99CE" w:rsidR="00627F4B" w:rsidRPr="00E01E94" w:rsidRDefault="00627F4B" w:rsidP="00934E58">
            <w:pPr>
              <w:pStyle w:val="NormalWeb"/>
              <w:rPr>
                <w:sz w:val="22"/>
                <w:szCs w:val="22"/>
              </w:rPr>
            </w:pPr>
            <w:r w:rsidRPr="00E01E94">
              <w:rPr>
                <w:sz w:val="22"/>
                <w:szCs w:val="22"/>
              </w:rPr>
              <w:t xml:space="preserve">8.00 </w:t>
            </w:r>
            <w:r w:rsidR="00A8688F">
              <w:rPr>
                <w:sz w:val="22"/>
                <w:szCs w:val="22"/>
              </w:rPr>
              <w:t>–</w:t>
            </w:r>
            <w:r w:rsidRPr="00E01E94">
              <w:rPr>
                <w:sz w:val="22"/>
                <w:szCs w:val="22"/>
              </w:rPr>
              <w:t xml:space="preserve"> 9.</w:t>
            </w:r>
            <w:r w:rsidR="0098613B">
              <w:rPr>
                <w:sz w:val="22"/>
                <w:szCs w:val="22"/>
              </w:rPr>
              <w:t>3</w:t>
            </w:r>
            <w:r w:rsidRPr="00E01E94">
              <w:rPr>
                <w:sz w:val="22"/>
                <w:szCs w:val="22"/>
              </w:rPr>
              <w:t>0</w:t>
            </w:r>
          </w:p>
        </w:tc>
        <w:tc>
          <w:tcPr>
            <w:tcW w:w="2661" w:type="dxa"/>
            <w:vAlign w:val="center"/>
          </w:tcPr>
          <w:p w14:paraId="2CE85ABF" w14:textId="77777777" w:rsidR="00627F4B" w:rsidRPr="00E01E94" w:rsidRDefault="00627F4B" w:rsidP="00934E58">
            <w:pPr>
              <w:pStyle w:val="NormalWeb"/>
              <w:rPr>
                <w:sz w:val="22"/>
                <w:szCs w:val="22"/>
              </w:rPr>
            </w:pPr>
            <w:r w:rsidRPr="00E01E94">
              <w:rPr>
                <w:sz w:val="22"/>
                <w:szCs w:val="22"/>
              </w:rPr>
              <w:t>Registration</w:t>
            </w:r>
          </w:p>
        </w:tc>
        <w:tc>
          <w:tcPr>
            <w:tcW w:w="2480" w:type="dxa"/>
            <w:vAlign w:val="center"/>
          </w:tcPr>
          <w:p w14:paraId="68EE1B44" w14:textId="77777777" w:rsidR="00627F4B" w:rsidRPr="00E01E94" w:rsidRDefault="00627F4B" w:rsidP="00934E58">
            <w:pPr>
              <w:pStyle w:val="NormalWeb"/>
              <w:rPr>
                <w:sz w:val="22"/>
                <w:szCs w:val="22"/>
              </w:rPr>
            </w:pPr>
            <w:r w:rsidRPr="00E01E94">
              <w:rPr>
                <w:sz w:val="22"/>
                <w:szCs w:val="22"/>
              </w:rPr>
              <w:t>ADMIN</w:t>
            </w:r>
          </w:p>
        </w:tc>
      </w:tr>
      <w:tr w:rsidR="0098613B" w:rsidRPr="00E01E94" w14:paraId="33128003" w14:textId="77777777" w:rsidTr="00E13D69">
        <w:trPr>
          <w:trHeight w:val="362"/>
        </w:trPr>
        <w:tc>
          <w:tcPr>
            <w:tcW w:w="2187" w:type="dxa"/>
            <w:vAlign w:val="center"/>
          </w:tcPr>
          <w:p w14:paraId="306E34B4" w14:textId="0E9770AA" w:rsidR="00627F4B" w:rsidRPr="00E01E94" w:rsidRDefault="00627F4B" w:rsidP="00934E58">
            <w:pPr>
              <w:pStyle w:val="NormalWeb"/>
              <w:rPr>
                <w:sz w:val="22"/>
                <w:szCs w:val="22"/>
              </w:rPr>
            </w:pPr>
            <w:r w:rsidRPr="00E01E94">
              <w:rPr>
                <w:sz w:val="22"/>
                <w:szCs w:val="22"/>
              </w:rPr>
              <w:t>9.</w:t>
            </w:r>
            <w:r w:rsidR="0098613B">
              <w:rPr>
                <w:sz w:val="22"/>
                <w:szCs w:val="22"/>
              </w:rPr>
              <w:t>3</w:t>
            </w:r>
            <w:r w:rsidRPr="00E01E94">
              <w:rPr>
                <w:sz w:val="22"/>
                <w:szCs w:val="22"/>
              </w:rPr>
              <w:t xml:space="preserve">0 </w:t>
            </w:r>
            <w:r w:rsidR="00A8688F">
              <w:rPr>
                <w:sz w:val="22"/>
                <w:szCs w:val="22"/>
              </w:rPr>
              <w:t>–</w:t>
            </w:r>
            <w:r w:rsidRPr="00E01E94">
              <w:rPr>
                <w:sz w:val="22"/>
                <w:szCs w:val="22"/>
              </w:rPr>
              <w:t xml:space="preserve"> </w:t>
            </w:r>
            <w:r w:rsidR="0098613B">
              <w:rPr>
                <w:sz w:val="22"/>
                <w:szCs w:val="22"/>
              </w:rPr>
              <w:t>10</w:t>
            </w:r>
            <w:r w:rsidRPr="00E01E94">
              <w:rPr>
                <w:sz w:val="22"/>
                <w:szCs w:val="22"/>
              </w:rPr>
              <w:t>.30</w:t>
            </w:r>
          </w:p>
        </w:tc>
        <w:tc>
          <w:tcPr>
            <w:tcW w:w="2661" w:type="dxa"/>
            <w:vAlign w:val="center"/>
          </w:tcPr>
          <w:p w14:paraId="0E96BD75" w14:textId="4C343EFA" w:rsidR="00627F4B" w:rsidRPr="00E01E94" w:rsidRDefault="0098613B" w:rsidP="00934E58">
            <w:pPr>
              <w:pStyle w:val="NormalWeb"/>
              <w:rPr>
                <w:sz w:val="22"/>
                <w:szCs w:val="22"/>
              </w:rPr>
            </w:pPr>
            <w:r w:rsidRPr="00E01E94">
              <w:rPr>
                <w:sz w:val="22"/>
                <w:szCs w:val="22"/>
              </w:rPr>
              <w:t xml:space="preserve">Concurrent Presentations </w:t>
            </w:r>
          </w:p>
        </w:tc>
        <w:tc>
          <w:tcPr>
            <w:tcW w:w="2480" w:type="dxa"/>
            <w:vAlign w:val="center"/>
          </w:tcPr>
          <w:p w14:paraId="47EEE6A1" w14:textId="0B60D7B6" w:rsidR="00627F4B" w:rsidRPr="00E01E94" w:rsidRDefault="00627F4B" w:rsidP="00934E58">
            <w:pPr>
              <w:pStyle w:val="NormalWeb"/>
              <w:rPr>
                <w:sz w:val="22"/>
                <w:szCs w:val="22"/>
              </w:rPr>
            </w:pPr>
          </w:p>
        </w:tc>
      </w:tr>
      <w:tr w:rsidR="0098613B" w:rsidRPr="00E01E94" w14:paraId="7C120550" w14:textId="77777777" w:rsidTr="00E13D69">
        <w:trPr>
          <w:trHeight w:val="362"/>
        </w:trPr>
        <w:tc>
          <w:tcPr>
            <w:tcW w:w="2187" w:type="dxa"/>
            <w:vAlign w:val="center"/>
          </w:tcPr>
          <w:p w14:paraId="67C5BE8A" w14:textId="6CBF9A5B" w:rsidR="00627F4B" w:rsidRPr="00E01E94" w:rsidRDefault="0098613B" w:rsidP="00934E58">
            <w:pPr>
              <w:pStyle w:val="NormalWeb"/>
              <w:rPr>
                <w:sz w:val="22"/>
                <w:szCs w:val="22"/>
              </w:rPr>
            </w:pPr>
            <w:r>
              <w:rPr>
                <w:sz w:val="22"/>
                <w:szCs w:val="22"/>
              </w:rPr>
              <w:t>10</w:t>
            </w:r>
            <w:r w:rsidR="00627F4B" w:rsidRPr="00E01E94">
              <w:rPr>
                <w:sz w:val="22"/>
                <w:szCs w:val="22"/>
              </w:rPr>
              <w:t xml:space="preserve">.30 </w:t>
            </w:r>
            <w:r w:rsidR="00A8688F">
              <w:rPr>
                <w:sz w:val="22"/>
                <w:szCs w:val="22"/>
              </w:rPr>
              <w:t>–</w:t>
            </w:r>
            <w:r w:rsidR="00627F4B" w:rsidRPr="00E01E94">
              <w:rPr>
                <w:sz w:val="22"/>
                <w:szCs w:val="22"/>
              </w:rPr>
              <w:t xml:space="preserve"> 11.</w:t>
            </w:r>
            <w:r w:rsidR="002A50C5">
              <w:rPr>
                <w:sz w:val="22"/>
                <w:szCs w:val="22"/>
              </w:rPr>
              <w:t>3</w:t>
            </w:r>
            <w:r w:rsidR="00627F4B" w:rsidRPr="00E01E94">
              <w:rPr>
                <w:sz w:val="22"/>
                <w:szCs w:val="22"/>
              </w:rPr>
              <w:t>0</w:t>
            </w:r>
          </w:p>
        </w:tc>
        <w:tc>
          <w:tcPr>
            <w:tcW w:w="2661" w:type="dxa"/>
            <w:vAlign w:val="center"/>
          </w:tcPr>
          <w:p w14:paraId="282BB0F7" w14:textId="4048A709" w:rsidR="00627F4B" w:rsidRPr="00E01E94" w:rsidRDefault="0098613B" w:rsidP="00934E58">
            <w:pPr>
              <w:pStyle w:val="NormalWeb"/>
              <w:rPr>
                <w:sz w:val="22"/>
                <w:szCs w:val="22"/>
              </w:rPr>
            </w:pPr>
            <w:r w:rsidRPr="00E01E94">
              <w:rPr>
                <w:sz w:val="22"/>
                <w:szCs w:val="22"/>
              </w:rPr>
              <w:t>Snack Break</w:t>
            </w:r>
            <w:r w:rsidR="007E6570">
              <w:rPr>
                <w:sz w:val="22"/>
                <w:szCs w:val="22"/>
              </w:rPr>
              <w:t>/Poster Viewing</w:t>
            </w:r>
            <w:r w:rsidRPr="00E01E94" w:rsidDel="0098613B">
              <w:rPr>
                <w:sz w:val="22"/>
                <w:szCs w:val="22"/>
              </w:rPr>
              <w:t xml:space="preserve"> </w:t>
            </w:r>
          </w:p>
        </w:tc>
        <w:tc>
          <w:tcPr>
            <w:tcW w:w="2480" w:type="dxa"/>
            <w:vAlign w:val="center"/>
          </w:tcPr>
          <w:p w14:paraId="2F30BEBC" w14:textId="3E3CD7BD" w:rsidR="00627F4B" w:rsidRPr="00E01E94" w:rsidRDefault="00627F4B" w:rsidP="00934E58">
            <w:pPr>
              <w:pStyle w:val="NormalWeb"/>
              <w:rPr>
                <w:sz w:val="22"/>
                <w:szCs w:val="22"/>
              </w:rPr>
            </w:pPr>
            <w:r w:rsidRPr="00E01E94">
              <w:rPr>
                <w:sz w:val="22"/>
                <w:szCs w:val="22"/>
              </w:rPr>
              <w:t>Sessions</w:t>
            </w:r>
            <w:r w:rsidR="007E6570">
              <w:rPr>
                <w:sz w:val="22"/>
                <w:szCs w:val="22"/>
              </w:rPr>
              <w:t xml:space="preserve"> 25-28</w:t>
            </w:r>
          </w:p>
        </w:tc>
      </w:tr>
      <w:tr w:rsidR="0098613B" w:rsidRPr="00E01E94" w14:paraId="1EEC2796" w14:textId="77777777" w:rsidTr="00E13D69">
        <w:trPr>
          <w:trHeight w:val="362"/>
        </w:trPr>
        <w:tc>
          <w:tcPr>
            <w:tcW w:w="2187" w:type="dxa"/>
            <w:vAlign w:val="center"/>
          </w:tcPr>
          <w:p w14:paraId="5A62D827" w14:textId="22C217FD" w:rsidR="00627F4B" w:rsidRPr="00E01E94" w:rsidRDefault="00627F4B" w:rsidP="00934E58">
            <w:pPr>
              <w:pStyle w:val="NormalWeb"/>
              <w:rPr>
                <w:sz w:val="22"/>
                <w:szCs w:val="22"/>
              </w:rPr>
            </w:pPr>
            <w:r w:rsidRPr="00E01E94">
              <w:rPr>
                <w:sz w:val="22"/>
                <w:szCs w:val="22"/>
              </w:rPr>
              <w:t>1</w:t>
            </w:r>
            <w:r w:rsidR="002A50C5">
              <w:rPr>
                <w:sz w:val="22"/>
                <w:szCs w:val="22"/>
              </w:rPr>
              <w:t>2</w:t>
            </w:r>
            <w:r w:rsidRPr="00E01E94">
              <w:rPr>
                <w:sz w:val="22"/>
                <w:szCs w:val="22"/>
              </w:rPr>
              <w:t xml:space="preserve">.00 </w:t>
            </w:r>
            <w:r w:rsidR="00A8688F">
              <w:rPr>
                <w:sz w:val="22"/>
                <w:szCs w:val="22"/>
              </w:rPr>
              <w:t>–</w:t>
            </w:r>
            <w:r w:rsidRPr="00E01E94">
              <w:rPr>
                <w:sz w:val="22"/>
                <w:szCs w:val="22"/>
              </w:rPr>
              <w:t xml:space="preserve"> 1.</w:t>
            </w:r>
            <w:r w:rsidR="007E6570">
              <w:rPr>
                <w:sz w:val="22"/>
                <w:szCs w:val="22"/>
              </w:rPr>
              <w:t>00</w:t>
            </w:r>
          </w:p>
        </w:tc>
        <w:tc>
          <w:tcPr>
            <w:tcW w:w="2661" w:type="dxa"/>
            <w:vAlign w:val="center"/>
          </w:tcPr>
          <w:p w14:paraId="1D0B4762" w14:textId="63A0D0E9" w:rsidR="00627F4B" w:rsidRPr="00E01E94" w:rsidRDefault="007E6570" w:rsidP="00934E58">
            <w:pPr>
              <w:pStyle w:val="NormalWeb"/>
              <w:rPr>
                <w:sz w:val="22"/>
                <w:szCs w:val="22"/>
              </w:rPr>
            </w:pPr>
            <w:r w:rsidRPr="00E01E94">
              <w:rPr>
                <w:sz w:val="22"/>
                <w:szCs w:val="22"/>
              </w:rPr>
              <w:t>Wrap-up/Closing Ceremony</w:t>
            </w:r>
            <w:r w:rsidRPr="00E01E94" w:rsidDel="0098613B">
              <w:rPr>
                <w:sz w:val="22"/>
                <w:szCs w:val="22"/>
              </w:rPr>
              <w:t xml:space="preserve"> </w:t>
            </w:r>
          </w:p>
        </w:tc>
        <w:tc>
          <w:tcPr>
            <w:tcW w:w="2480" w:type="dxa"/>
            <w:vAlign w:val="center"/>
          </w:tcPr>
          <w:p w14:paraId="54BE2DB4" w14:textId="78739FC4" w:rsidR="00627F4B" w:rsidRPr="00E01E94" w:rsidRDefault="00627F4B" w:rsidP="00934E58">
            <w:pPr>
              <w:pStyle w:val="NormalWeb"/>
              <w:rPr>
                <w:sz w:val="22"/>
                <w:szCs w:val="22"/>
              </w:rPr>
            </w:pPr>
            <w:r w:rsidRPr="00E01E94">
              <w:rPr>
                <w:sz w:val="22"/>
                <w:szCs w:val="22"/>
              </w:rPr>
              <w:t>All</w:t>
            </w:r>
            <w:r w:rsidR="007E6570">
              <w:rPr>
                <w:sz w:val="22"/>
                <w:szCs w:val="22"/>
              </w:rPr>
              <w:t>/</w:t>
            </w:r>
            <w:r w:rsidR="007E6570" w:rsidRPr="00E01E94">
              <w:rPr>
                <w:sz w:val="22"/>
                <w:szCs w:val="22"/>
              </w:rPr>
              <w:t xml:space="preserve"> UHAS Cultural Troupe</w:t>
            </w:r>
          </w:p>
        </w:tc>
      </w:tr>
      <w:tr w:rsidR="0098613B" w:rsidRPr="00E01E94" w14:paraId="2EB91875" w14:textId="77777777" w:rsidTr="00E13D69">
        <w:trPr>
          <w:trHeight w:val="362"/>
        </w:trPr>
        <w:tc>
          <w:tcPr>
            <w:tcW w:w="2187" w:type="dxa"/>
            <w:vAlign w:val="center"/>
          </w:tcPr>
          <w:p w14:paraId="70D7C72A" w14:textId="411FBDA0" w:rsidR="00627F4B" w:rsidRPr="00E01E94" w:rsidRDefault="00627F4B" w:rsidP="00934E58">
            <w:pPr>
              <w:pStyle w:val="NormalWeb"/>
              <w:rPr>
                <w:sz w:val="22"/>
                <w:szCs w:val="22"/>
              </w:rPr>
            </w:pPr>
            <w:r w:rsidRPr="00E01E94">
              <w:rPr>
                <w:sz w:val="22"/>
                <w:szCs w:val="22"/>
              </w:rPr>
              <w:t>1.</w:t>
            </w:r>
            <w:r w:rsidR="007E6570">
              <w:rPr>
                <w:sz w:val="22"/>
                <w:szCs w:val="22"/>
              </w:rPr>
              <w:t>00</w:t>
            </w:r>
            <w:r w:rsidRPr="00E01E94">
              <w:rPr>
                <w:sz w:val="22"/>
                <w:szCs w:val="22"/>
              </w:rPr>
              <w:t xml:space="preserve"> -</w:t>
            </w:r>
            <w:r w:rsidR="002A50C5">
              <w:rPr>
                <w:sz w:val="22"/>
                <w:szCs w:val="22"/>
              </w:rPr>
              <w:t xml:space="preserve"> 2</w:t>
            </w:r>
            <w:r w:rsidRPr="00E01E94">
              <w:rPr>
                <w:sz w:val="22"/>
                <w:szCs w:val="22"/>
              </w:rPr>
              <w:t>.</w:t>
            </w:r>
            <w:r w:rsidR="007E6570">
              <w:rPr>
                <w:sz w:val="22"/>
                <w:szCs w:val="22"/>
              </w:rPr>
              <w:t>0</w:t>
            </w:r>
            <w:r w:rsidRPr="00E01E94">
              <w:rPr>
                <w:sz w:val="22"/>
                <w:szCs w:val="22"/>
              </w:rPr>
              <w:t>0</w:t>
            </w:r>
          </w:p>
        </w:tc>
        <w:tc>
          <w:tcPr>
            <w:tcW w:w="2661" w:type="dxa"/>
            <w:vAlign w:val="center"/>
          </w:tcPr>
          <w:p w14:paraId="2100945D" w14:textId="0AE3ABDB" w:rsidR="00627F4B" w:rsidRPr="00E01E94" w:rsidRDefault="00627F4B" w:rsidP="00934E58">
            <w:pPr>
              <w:pStyle w:val="NormalWeb"/>
              <w:rPr>
                <w:sz w:val="22"/>
                <w:szCs w:val="22"/>
              </w:rPr>
            </w:pPr>
            <w:r w:rsidRPr="00E01E94">
              <w:rPr>
                <w:sz w:val="22"/>
                <w:szCs w:val="22"/>
              </w:rPr>
              <w:t>Lunc</w:t>
            </w:r>
            <w:r w:rsidR="007E6570">
              <w:rPr>
                <w:sz w:val="22"/>
                <w:szCs w:val="22"/>
              </w:rPr>
              <w:t>h</w:t>
            </w:r>
          </w:p>
        </w:tc>
        <w:tc>
          <w:tcPr>
            <w:tcW w:w="2480" w:type="dxa"/>
            <w:vAlign w:val="center"/>
          </w:tcPr>
          <w:p w14:paraId="2E48823D" w14:textId="77777777" w:rsidR="00627F4B" w:rsidRPr="00E01E94" w:rsidRDefault="00627F4B" w:rsidP="00934E58">
            <w:pPr>
              <w:pStyle w:val="NormalWeb"/>
              <w:rPr>
                <w:sz w:val="22"/>
                <w:szCs w:val="22"/>
              </w:rPr>
            </w:pPr>
            <w:r w:rsidRPr="00E01E94">
              <w:rPr>
                <w:sz w:val="22"/>
                <w:szCs w:val="22"/>
              </w:rPr>
              <w:t xml:space="preserve">All </w:t>
            </w:r>
          </w:p>
        </w:tc>
      </w:tr>
      <w:tr w:rsidR="0098613B" w:rsidRPr="00E01E94" w14:paraId="67576887" w14:textId="77777777" w:rsidTr="00E13D69">
        <w:trPr>
          <w:trHeight w:val="362"/>
        </w:trPr>
        <w:tc>
          <w:tcPr>
            <w:tcW w:w="2187" w:type="dxa"/>
            <w:vAlign w:val="center"/>
          </w:tcPr>
          <w:p w14:paraId="68497F38" w14:textId="5B449F3D" w:rsidR="00627F4B" w:rsidRPr="00E01E94" w:rsidRDefault="007E6570" w:rsidP="00934E58">
            <w:pPr>
              <w:pStyle w:val="NormalWeb"/>
              <w:rPr>
                <w:sz w:val="22"/>
                <w:szCs w:val="22"/>
              </w:rPr>
            </w:pPr>
            <w:r>
              <w:rPr>
                <w:sz w:val="22"/>
                <w:szCs w:val="22"/>
              </w:rPr>
              <w:t>1.15</w:t>
            </w:r>
          </w:p>
        </w:tc>
        <w:tc>
          <w:tcPr>
            <w:tcW w:w="2661" w:type="dxa"/>
            <w:vAlign w:val="center"/>
          </w:tcPr>
          <w:p w14:paraId="66A264C7" w14:textId="729DC737" w:rsidR="00627F4B" w:rsidRPr="00E01E94" w:rsidRDefault="007E6570" w:rsidP="00934E58">
            <w:pPr>
              <w:pStyle w:val="NormalWeb"/>
              <w:rPr>
                <w:sz w:val="22"/>
                <w:szCs w:val="22"/>
              </w:rPr>
            </w:pPr>
            <w:r>
              <w:rPr>
                <w:sz w:val="22"/>
                <w:szCs w:val="22"/>
              </w:rPr>
              <w:t>Sight seeing</w:t>
            </w:r>
          </w:p>
        </w:tc>
        <w:tc>
          <w:tcPr>
            <w:tcW w:w="2480" w:type="dxa"/>
            <w:vAlign w:val="center"/>
          </w:tcPr>
          <w:p w14:paraId="7F011389" w14:textId="77777777" w:rsidR="00627F4B" w:rsidRPr="00E01E94" w:rsidRDefault="00627F4B" w:rsidP="00934E58">
            <w:pPr>
              <w:pStyle w:val="NormalWeb"/>
              <w:rPr>
                <w:sz w:val="22"/>
                <w:szCs w:val="22"/>
              </w:rPr>
            </w:pPr>
            <w:r w:rsidRPr="00E01E94">
              <w:rPr>
                <w:sz w:val="22"/>
                <w:szCs w:val="22"/>
              </w:rPr>
              <w:t>All</w:t>
            </w:r>
          </w:p>
        </w:tc>
      </w:tr>
      <w:bookmarkEnd w:id="2"/>
    </w:tbl>
    <w:p w14:paraId="3FE973AB" w14:textId="77777777" w:rsidR="00E13D69" w:rsidRDefault="00E13D69" w:rsidP="00934E58">
      <w:pPr>
        <w:spacing w:after="240"/>
        <w:rPr>
          <w:rFonts w:ascii="Times New Roman" w:hAnsi="Times New Roman" w:cs="Times New Roman"/>
          <w:b/>
          <w:bCs/>
          <w:color w:val="151616"/>
          <w:sz w:val="28"/>
          <w:szCs w:val="28"/>
        </w:rPr>
      </w:pPr>
    </w:p>
    <w:p w14:paraId="18A6188A" w14:textId="77777777" w:rsidR="00FF59F6" w:rsidRDefault="00FF59F6" w:rsidP="00934E58">
      <w:pPr>
        <w:spacing w:after="240"/>
        <w:rPr>
          <w:rFonts w:ascii="Times New Roman" w:hAnsi="Times New Roman" w:cs="Times New Roman"/>
          <w:b/>
          <w:bCs/>
          <w:color w:val="151616"/>
          <w:sz w:val="28"/>
          <w:szCs w:val="28"/>
        </w:rPr>
      </w:pPr>
    </w:p>
    <w:p w14:paraId="57438C48" w14:textId="77777777" w:rsidR="00FF59F6" w:rsidRDefault="00FF59F6" w:rsidP="00934E58">
      <w:pPr>
        <w:spacing w:after="240"/>
        <w:rPr>
          <w:rFonts w:ascii="Times New Roman" w:hAnsi="Times New Roman" w:cs="Times New Roman"/>
          <w:b/>
          <w:bCs/>
          <w:color w:val="151616"/>
          <w:sz w:val="28"/>
          <w:szCs w:val="28"/>
        </w:rPr>
      </w:pPr>
    </w:p>
    <w:p w14:paraId="7B734C4E" w14:textId="77777777" w:rsidR="00FF59F6" w:rsidRDefault="00FF59F6" w:rsidP="00934E58">
      <w:pPr>
        <w:spacing w:after="240"/>
        <w:rPr>
          <w:rFonts w:ascii="Times New Roman" w:hAnsi="Times New Roman" w:cs="Times New Roman"/>
          <w:b/>
          <w:bCs/>
          <w:color w:val="151616"/>
          <w:sz w:val="28"/>
          <w:szCs w:val="28"/>
        </w:rPr>
      </w:pPr>
    </w:p>
    <w:p w14:paraId="74D0E1D9" w14:textId="77777777" w:rsidR="00FF59F6" w:rsidRDefault="00FF59F6" w:rsidP="00934E58">
      <w:pPr>
        <w:spacing w:after="240"/>
        <w:rPr>
          <w:rFonts w:ascii="Times New Roman" w:hAnsi="Times New Roman" w:cs="Times New Roman"/>
          <w:b/>
          <w:bCs/>
          <w:color w:val="151616"/>
          <w:sz w:val="28"/>
          <w:szCs w:val="28"/>
        </w:rPr>
      </w:pPr>
    </w:p>
    <w:p w14:paraId="464846CA" w14:textId="77777777" w:rsidR="00FF59F6" w:rsidRDefault="00FF59F6" w:rsidP="00934E58">
      <w:pPr>
        <w:spacing w:after="240"/>
        <w:rPr>
          <w:rFonts w:ascii="Times New Roman" w:hAnsi="Times New Roman" w:cs="Times New Roman"/>
          <w:b/>
          <w:bCs/>
          <w:color w:val="151616"/>
          <w:sz w:val="28"/>
          <w:szCs w:val="28"/>
        </w:rPr>
      </w:pPr>
    </w:p>
    <w:p w14:paraId="3E91B974" w14:textId="77777777" w:rsidR="00FF59F6" w:rsidRDefault="00FF59F6" w:rsidP="00934E58">
      <w:pPr>
        <w:spacing w:after="240"/>
        <w:rPr>
          <w:rFonts w:ascii="Times New Roman" w:hAnsi="Times New Roman" w:cs="Times New Roman"/>
          <w:b/>
          <w:bCs/>
          <w:color w:val="151616"/>
          <w:sz w:val="28"/>
          <w:szCs w:val="28"/>
        </w:rPr>
      </w:pPr>
    </w:p>
    <w:p w14:paraId="79C08BFA" w14:textId="77777777" w:rsidR="00FF59F6" w:rsidRDefault="00FF59F6" w:rsidP="00934E58">
      <w:pPr>
        <w:spacing w:after="240"/>
        <w:rPr>
          <w:rFonts w:ascii="Times New Roman" w:hAnsi="Times New Roman" w:cs="Times New Roman"/>
          <w:b/>
          <w:bCs/>
          <w:color w:val="151616"/>
          <w:sz w:val="28"/>
          <w:szCs w:val="28"/>
        </w:rPr>
      </w:pPr>
    </w:p>
    <w:p w14:paraId="5DAC05F7" w14:textId="77777777" w:rsidR="00FF59F6" w:rsidRDefault="00FF59F6" w:rsidP="00934E58">
      <w:pPr>
        <w:spacing w:after="240"/>
        <w:rPr>
          <w:rFonts w:ascii="Times New Roman" w:hAnsi="Times New Roman" w:cs="Times New Roman"/>
          <w:b/>
          <w:bCs/>
          <w:color w:val="151616"/>
          <w:sz w:val="28"/>
          <w:szCs w:val="28"/>
        </w:rPr>
      </w:pPr>
    </w:p>
    <w:p w14:paraId="7B833BBA" w14:textId="77777777" w:rsidR="00FF59F6" w:rsidRDefault="00FF59F6" w:rsidP="00934E58">
      <w:pPr>
        <w:spacing w:after="240"/>
        <w:rPr>
          <w:rFonts w:ascii="Times New Roman" w:hAnsi="Times New Roman" w:cs="Times New Roman"/>
          <w:b/>
          <w:bCs/>
          <w:color w:val="151616"/>
          <w:sz w:val="28"/>
          <w:szCs w:val="28"/>
        </w:rPr>
      </w:pPr>
    </w:p>
    <w:p w14:paraId="2A10A7D4" w14:textId="77777777" w:rsidR="00FF59F6" w:rsidRDefault="00FF59F6" w:rsidP="00934E58">
      <w:pPr>
        <w:spacing w:after="240"/>
        <w:rPr>
          <w:rFonts w:ascii="Times New Roman" w:hAnsi="Times New Roman" w:cs="Times New Roman"/>
          <w:b/>
          <w:bCs/>
          <w:color w:val="151616"/>
          <w:sz w:val="28"/>
          <w:szCs w:val="28"/>
        </w:rPr>
      </w:pPr>
    </w:p>
    <w:p w14:paraId="2C96D700" w14:textId="77777777" w:rsidR="00FF59F6" w:rsidRDefault="00FF59F6" w:rsidP="00934E58">
      <w:pPr>
        <w:spacing w:after="240"/>
        <w:rPr>
          <w:rFonts w:ascii="Times New Roman" w:hAnsi="Times New Roman" w:cs="Times New Roman"/>
          <w:b/>
          <w:bCs/>
          <w:color w:val="151616"/>
          <w:sz w:val="28"/>
          <w:szCs w:val="28"/>
        </w:rPr>
      </w:pPr>
    </w:p>
    <w:p w14:paraId="5B154C83" w14:textId="314AB416" w:rsidR="00252EBF" w:rsidRDefault="005C7601" w:rsidP="00934E58">
      <w:pPr>
        <w:spacing w:after="240"/>
        <w:rPr>
          <w:rFonts w:ascii="Times New Roman" w:hAnsi="Times New Roman"/>
          <w:b/>
          <w:bCs/>
          <w:noProof/>
          <w:color w:val="151616"/>
        </w:rPr>
      </w:pPr>
      <w:r w:rsidRPr="005C7601">
        <w:rPr>
          <w:rFonts w:ascii="Times New Roman" w:hAnsi="Times New Roman"/>
          <w:b/>
          <w:bCs/>
          <w:noProof/>
          <w:color w:val="151616"/>
        </w:rPr>
        <w:t>Day 3 Presentation Sessions</w:t>
      </w:r>
    </w:p>
    <w:tbl>
      <w:tblPr>
        <w:tblStyle w:val="TableGrid"/>
        <w:tblW w:w="0" w:type="auto"/>
        <w:tblLook w:val="04A0" w:firstRow="1" w:lastRow="0" w:firstColumn="1" w:lastColumn="0" w:noHBand="0" w:noVBand="1"/>
      </w:tblPr>
      <w:tblGrid>
        <w:gridCol w:w="1125"/>
        <w:gridCol w:w="1720"/>
        <w:gridCol w:w="1272"/>
        <w:gridCol w:w="2449"/>
      </w:tblGrid>
      <w:tr w:rsidR="003F5D92" w:rsidRPr="00627F4B" w14:paraId="3B551F40" w14:textId="77777777" w:rsidTr="00FF59F6">
        <w:tc>
          <w:tcPr>
            <w:tcW w:w="1528" w:type="dxa"/>
            <w:vAlign w:val="center"/>
          </w:tcPr>
          <w:p w14:paraId="3742EBCB" w14:textId="3D0EBC28" w:rsidR="00627F4B" w:rsidRPr="00E01E94" w:rsidRDefault="00627F4B" w:rsidP="00934E58">
            <w:pPr>
              <w:pStyle w:val="NormalWeb"/>
              <w:rPr>
                <w:b/>
                <w:bCs/>
                <w:sz w:val="22"/>
                <w:szCs w:val="22"/>
              </w:rPr>
            </w:pPr>
            <w:proofErr w:type="gramStart"/>
            <w:r w:rsidRPr="00E01E94">
              <w:rPr>
                <w:b/>
                <w:bCs/>
                <w:sz w:val="22"/>
                <w:szCs w:val="22"/>
              </w:rPr>
              <w:t>Time-Slot</w:t>
            </w:r>
            <w:proofErr w:type="gramEnd"/>
          </w:p>
        </w:tc>
        <w:tc>
          <w:tcPr>
            <w:tcW w:w="1634" w:type="dxa"/>
            <w:vAlign w:val="center"/>
          </w:tcPr>
          <w:p w14:paraId="1D5C978D" w14:textId="77777777" w:rsidR="00627F4B" w:rsidRPr="00E01E94" w:rsidRDefault="00627F4B" w:rsidP="00934E58">
            <w:pPr>
              <w:pStyle w:val="NormalWeb"/>
              <w:rPr>
                <w:b/>
                <w:bCs/>
                <w:sz w:val="22"/>
                <w:szCs w:val="22"/>
              </w:rPr>
            </w:pPr>
            <w:r w:rsidRPr="00E01E94">
              <w:rPr>
                <w:b/>
                <w:bCs/>
                <w:sz w:val="22"/>
                <w:szCs w:val="22"/>
              </w:rPr>
              <w:t>Session</w:t>
            </w:r>
          </w:p>
        </w:tc>
        <w:tc>
          <w:tcPr>
            <w:tcW w:w="1305" w:type="dxa"/>
            <w:vAlign w:val="center"/>
          </w:tcPr>
          <w:p w14:paraId="042EB6AC" w14:textId="77777777" w:rsidR="00627F4B" w:rsidRPr="00E01E94" w:rsidRDefault="00627F4B" w:rsidP="00934E58">
            <w:pPr>
              <w:pStyle w:val="NormalWeb"/>
              <w:rPr>
                <w:b/>
                <w:bCs/>
                <w:sz w:val="22"/>
                <w:szCs w:val="22"/>
              </w:rPr>
            </w:pPr>
            <w:r w:rsidRPr="00E01E94">
              <w:rPr>
                <w:b/>
                <w:bCs/>
                <w:sz w:val="22"/>
                <w:szCs w:val="22"/>
              </w:rPr>
              <w:t>Moderator</w:t>
            </w:r>
          </w:p>
        </w:tc>
        <w:tc>
          <w:tcPr>
            <w:tcW w:w="3085" w:type="dxa"/>
            <w:vAlign w:val="center"/>
          </w:tcPr>
          <w:p w14:paraId="0F228BAD" w14:textId="77777777" w:rsidR="00627F4B" w:rsidRPr="00E01E94" w:rsidRDefault="00627F4B" w:rsidP="00934E58">
            <w:pPr>
              <w:pStyle w:val="NormalWeb"/>
              <w:rPr>
                <w:b/>
                <w:bCs/>
                <w:sz w:val="22"/>
                <w:szCs w:val="22"/>
              </w:rPr>
            </w:pPr>
            <w:r w:rsidRPr="00E01E94">
              <w:rPr>
                <w:b/>
                <w:bCs/>
                <w:sz w:val="22"/>
                <w:szCs w:val="22"/>
              </w:rPr>
              <w:t>Presenters</w:t>
            </w:r>
          </w:p>
        </w:tc>
      </w:tr>
      <w:tr w:rsidR="007E6570" w:rsidRPr="00627F4B" w14:paraId="697F99D3" w14:textId="77777777" w:rsidTr="00FF59F6">
        <w:tc>
          <w:tcPr>
            <w:tcW w:w="1528" w:type="dxa"/>
            <w:vMerge w:val="restart"/>
            <w:vAlign w:val="center"/>
          </w:tcPr>
          <w:p w14:paraId="1628422A" w14:textId="4CB1616D" w:rsidR="007E6570" w:rsidRPr="00E01E94" w:rsidRDefault="007E6570" w:rsidP="00934E58">
            <w:pPr>
              <w:pStyle w:val="NormalWeb"/>
              <w:rPr>
                <w:sz w:val="22"/>
                <w:szCs w:val="22"/>
              </w:rPr>
            </w:pPr>
            <w:r w:rsidRPr="00E01E94">
              <w:rPr>
                <w:sz w:val="22"/>
                <w:szCs w:val="22"/>
              </w:rPr>
              <w:t>9.30 – 11.00</w:t>
            </w:r>
          </w:p>
          <w:p w14:paraId="316C6005" w14:textId="56516250" w:rsidR="007E6570" w:rsidRPr="00E01E94" w:rsidRDefault="007E6570" w:rsidP="00934E58">
            <w:pPr>
              <w:pStyle w:val="NormalWeb"/>
              <w:rPr>
                <w:sz w:val="22"/>
                <w:szCs w:val="22"/>
              </w:rPr>
            </w:pPr>
          </w:p>
        </w:tc>
        <w:tc>
          <w:tcPr>
            <w:tcW w:w="1634" w:type="dxa"/>
            <w:vMerge w:val="restart"/>
            <w:vAlign w:val="center"/>
          </w:tcPr>
          <w:p w14:paraId="539A8926" w14:textId="77777777" w:rsidR="007E6570" w:rsidRPr="00A8688F" w:rsidRDefault="007E6570" w:rsidP="00934E58">
            <w:pPr>
              <w:pStyle w:val="NormalWeb"/>
              <w:rPr>
                <w:b/>
                <w:bCs/>
                <w:sz w:val="22"/>
                <w:szCs w:val="22"/>
              </w:rPr>
            </w:pPr>
            <w:r w:rsidRPr="00A8688F">
              <w:rPr>
                <w:b/>
                <w:bCs/>
                <w:sz w:val="22"/>
                <w:szCs w:val="22"/>
              </w:rPr>
              <w:t>25</w:t>
            </w:r>
          </w:p>
          <w:p w14:paraId="25AC6F18" w14:textId="6B96BB1E" w:rsidR="005B470E" w:rsidRPr="00E01E94" w:rsidRDefault="005B470E" w:rsidP="00934E58">
            <w:pPr>
              <w:pStyle w:val="NormalWeb"/>
              <w:rPr>
                <w:sz w:val="22"/>
                <w:szCs w:val="22"/>
              </w:rPr>
            </w:pPr>
            <w:r w:rsidRPr="00A8688F">
              <w:rPr>
                <w:b/>
                <w:bCs/>
                <w:sz w:val="22"/>
                <w:szCs w:val="22"/>
              </w:rPr>
              <w:t>Non-Communicable Diseases, Environmental Change, and Public Health</w:t>
            </w:r>
          </w:p>
        </w:tc>
        <w:tc>
          <w:tcPr>
            <w:tcW w:w="1305" w:type="dxa"/>
            <w:vMerge w:val="restart"/>
            <w:vAlign w:val="center"/>
          </w:tcPr>
          <w:p w14:paraId="0A965693" w14:textId="77777777" w:rsidR="007E6570" w:rsidRDefault="007E6570" w:rsidP="00934E58">
            <w:pPr>
              <w:pStyle w:val="NormalWeb"/>
              <w:rPr>
                <w:b/>
                <w:bCs/>
                <w:sz w:val="22"/>
                <w:szCs w:val="22"/>
              </w:rPr>
            </w:pPr>
            <w:r w:rsidRPr="00A8688F">
              <w:rPr>
                <w:b/>
                <w:bCs/>
                <w:sz w:val="22"/>
                <w:szCs w:val="22"/>
              </w:rPr>
              <w:t>M25</w:t>
            </w:r>
          </w:p>
          <w:p w14:paraId="0FA0C733" w14:textId="1BC457E1" w:rsidR="00A8688F" w:rsidRPr="00A8688F" w:rsidRDefault="00A8688F" w:rsidP="00934E58">
            <w:pPr>
              <w:pStyle w:val="NormalWeb"/>
              <w:rPr>
                <w:b/>
                <w:bCs/>
                <w:sz w:val="22"/>
                <w:szCs w:val="22"/>
              </w:rPr>
            </w:pPr>
            <w:r>
              <w:rPr>
                <w:b/>
                <w:bCs/>
                <w:sz w:val="22"/>
                <w:szCs w:val="22"/>
              </w:rPr>
              <w:t>Dr. Gideon Kye Duodu</w:t>
            </w:r>
          </w:p>
        </w:tc>
        <w:tc>
          <w:tcPr>
            <w:tcW w:w="3085" w:type="dxa"/>
            <w:vAlign w:val="center"/>
          </w:tcPr>
          <w:p w14:paraId="2606AF4B" w14:textId="28B0F6D9" w:rsidR="007E6570" w:rsidRPr="00E01E94" w:rsidRDefault="007E6570" w:rsidP="00934E58">
            <w:pPr>
              <w:pStyle w:val="NormalWeb"/>
              <w:rPr>
                <w:sz w:val="22"/>
                <w:szCs w:val="22"/>
              </w:rPr>
            </w:pPr>
            <w:r>
              <w:rPr>
                <w:sz w:val="22"/>
                <w:szCs w:val="22"/>
              </w:rPr>
              <w:t>P97</w:t>
            </w:r>
            <w:r w:rsidR="00DC77AC">
              <w:rPr>
                <w:sz w:val="22"/>
                <w:szCs w:val="22"/>
              </w:rPr>
              <w:t xml:space="preserve"> - </w:t>
            </w:r>
            <w:r w:rsidR="00DC77AC" w:rsidRPr="00DC77AC">
              <w:rPr>
                <w:sz w:val="22"/>
                <w:szCs w:val="22"/>
              </w:rPr>
              <w:t>Food Insecurity and Quality of Life Among Pregnant Women: Evidence from the Volta Region</w:t>
            </w:r>
            <w:r w:rsidR="00DC77AC">
              <w:rPr>
                <w:sz w:val="22"/>
                <w:szCs w:val="22"/>
              </w:rPr>
              <w:t xml:space="preserve"> - </w:t>
            </w:r>
            <w:r w:rsidR="00DC77AC" w:rsidRPr="00F4626B">
              <w:rPr>
                <w:b/>
                <w:bCs/>
                <w:sz w:val="22"/>
                <w:szCs w:val="22"/>
              </w:rPr>
              <w:t xml:space="preserve">Dr </w:t>
            </w:r>
            <w:proofErr w:type="spellStart"/>
            <w:r w:rsidR="00DC77AC" w:rsidRPr="00F4626B">
              <w:rPr>
                <w:b/>
                <w:bCs/>
                <w:sz w:val="22"/>
                <w:szCs w:val="22"/>
              </w:rPr>
              <w:t>Nuworza</w:t>
            </w:r>
            <w:proofErr w:type="spellEnd"/>
            <w:r w:rsidR="00DC77AC" w:rsidRPr="00F4626B">
              <w:rPr>
                <w:b/>
                <w:bCs/>
                <w:sz w:val="22"/>
                <w:szCs w:val="22"/>
              </w:rPr>
              <w:t xml:space="preserve"> </w:t>
            </w:r>
            <w:proofErr w:type="spellStart"/>
            <w:r w:rsidR="00DC77AC" w:rsidRPr="00F4626B">
              <w:rPr>
                <w:b/>
                <w:bCs/>
                <w:sz w:val="22"/>
                <w:szCs w:val="22"/>
              </w:rPr>
              <w:t>Kugbey</w:t>
            </w:r>
            <w:proofErr w:type="spellEnd"/>
          </w:p>
        </w:tc>
      </w:tr>
      <w:tr w:rsidR="007E6570" w:rsidRPr="00627F4B" w14:paraId="1BB9DCAD" w14:textId="77777777" w:rsidTr="00FF59F6">
        <w:tc>
          <w:tcPr>
            <w:tcW w:w="1528" w:type="dxa"/>
            <w:vMerge/>
            <w:vAlign w:val="center"/>
          </w:tcPr>
          <w:p w14:paraId="5F3D1BBA" w14:textId="5ED1153A" w:rsidR="007E6570" w:rsidRPr="00E01E94" w:rsidRDefault="007E6570" w:rsidP="00934E58">
            <w:pPr>
              <w:pStyle w:val="NormalWeb"/>
              <w:rPr>
                <w:sz w:val="22"/>
                <w:szCs w:val="22"/>
              </w:rPr>
            </w:pPr>
          </w:p>
        </w:tc>
        <w:tc>
          <w:tcPr>
            <w:tcW w:w="1634" w:type="dxa"/>
            <w:vMerge/>
            <w:vAlign w:val="center"/>
          </w:tcPr>
          <w:p w14:paraId="465D93E0" w14:textId="77777777" w:rsidR="007E6570" w:rsidRPr="00E01E94" w:rsidRDefault="007E6570" w:rsidP="00934E58">
            <w:pPr>
              <w:pStyle w:val="NormalWeb"/>
              <w:rPr>
                <w:sz w:val="22"/>
                <w:szCs w:val="22"/>
              </w:rPr>
            </w:pPr>
          </w:p>
        </w:tc>
        <w:tc>
          <w:tcPr>
            <w:tcW w:w="1305" w:type="dxa"/>
            <w:vMerge/>
            <w:vAlign w:val="center"/>
          </w:tcPr>
          <w:p w14:paraId="0EFEC208" w14:textId="77777777" w:rsidR="007E6570" w:rsidRPr="00E01E94" w:rsidRDefault="007E6570" w:rsidP="00934E58">
            <w:pPr>
              <w:pStyle w:val="NormalWeb"/>
              <w:rPr>
                <w:sz w:val="22"/>
                <w:szCs w:val="22"/>
              </w:rPr>
            </w:pPr>
          </w:p>
        </w:tc>
        <w:tc>
          <w:tcPr>
            <w:tcW w:w="3085" w:type="dxa"/>
            <w:vAlign w:val="center"/>
          </w:tcPr>
          <w:p w14:paraId="5E667596" w14:textId="5D9E6C33" w:rsidR="007E6570" w:rsidRPr="00E01E94" w:rsidRDefault="007E6570" w:rsidP="00934E58">
            <w:pPr>
              <w:pStyle w:val="NormalWeb"/>
              <w:rPr>
                <w:sz w:val="22"/>
                <w:szCs w:val="22"/>
              </w:rPr>
            </w:pPr>
            <w:r>
              <w:rPr>
                <w:sz w:val="22"/>
                <w:szCs w:val="22"/>
              </w:rPr>
              <w:t>P98</w:t>
            </w:r>
            <w:r w:rsidR="00DC77AC">
              <w:rPr>
                <w:sz w:val="22"/>
                <w:szCs w:val="22"/>
              </w:rPr>
              <w:t xml:space="preserve"> - </w:t>
            </w:r>
            <w:r w:rsidR="00DC77AC" w:rsidRPr="00DC77AC">
              <w:rPr>
                <w:sz w:val="22"/>
                <w:szCs w:val="22"/>
              </w:rPr>
              <w:t>Contraceptive use among the Fulani nomads in Kintampo north municipality of Ghana</w:t>
            </w:r>
            <w:r w:rsidR="00DC77AC">
              <w:rPr>
                <w:sz w:val="22"/>
                <w:szCs w:val="22"/>
              </w:rPr>
              <w:t xml:space="preserve"> - </w:t>
            </w:r>
            <w:r w:rsidR="00DC77AC" w:rsidRPr="00F4626B">
              <w:rPr>
                <w:b/>
                <w:bCs/>
                <w:sz w:val="22"/>
                <w:szCs w:val="22"/>
              </w:rPr>
              <w:t>Ms Helen Gyasi</w:t>
            </w:r>
          </w:p>
        </w:tc>
      </w:tr>
      <w:tr w:rsidR="007E6570" w:rsidRPr="00627F4B" w14:paraId="4CFC7D87" w14:textId="77777777" w:rsidTr="00FF59F6">
        <w:tc>
          <w:tcPr>
            <w:tcW w:w="1528" w:type="dxa"/>
            <w:vMerge/>
            <w:vAlign w:val="center"/>
          </w:tcPr>
          <w:p w14:paraId="4453A2E0" w14:textId="7B3761A7" w:rsidR="007E6570" w:rsidRPr="00E01E94" w:rsidRDefault="007E6570" w:rsidP="00934E58">
            <w:pPr>
              <w:pStyle w:val="NormalWeb"/>
              <w:rPr>
                <w:sz w:val="22"/>
                <w:szCs w:val="22"/>
              </w:rPr>
            </w:pPr>
          </w:p>
        </w:tc>
        <w:tc>
          <w:tcPr>
            <w:tcW w:w="1634" w:type="dxa"/>
            <w:vMerge/>
            <w:vAlign w:val="center"/>
          </w:tcPr>
          <w:p w14:paraId="579C56E5" w14:textId="77777777" w:rsidR="007E6570" w:rsidRPr="00E01E94" w:rsidRDefault="007E6570" w:rsidP="00934E58">
            <w:pPr>
              <w:pStyle w:val="NormalWeb"/>
              <w:rPr>
                <w:sz w:val="22"/>
                <w:szCs w:val="22"/>
              </w:rPr>
            </w:pPr>
          </w:p>
        </w:tc>
        <w:tc>
          <w:tcPr>
            <w:tcW w:w="1305" w:type="dxa"/>
            <w:vMerge/>
            <w:vAlign w:val="center"/>
          </w:tcPr>
          <w:p w14:paraId="23BE8222" w14:textId="77777777" w:rsidR="007E6570" w:rsidRPr="00E01E94" w:rsidRDefault="007E6570" w:rsidP="00934E58">
            <w:pPr>
              <w:pStyle w:val="NormalWeb"/>
              <w:rPr>
                <w:sz w:val="22"/>
                <w:szCs w:val="22"/>
              </w:rPr>
            </w:pPr>
          </w:p>
        </w:tc>
        <w:tc>
          <w:tcPr>
            <w:tcW w:w="3085" w:type="dxa"/>
            <w:vAlign w:val="center"/>
          </w:tcPr>
          <w:p w14:paraId="5E931E41" w14:textId="1B895C5E" w:rsidR="007E6570" w:rsidRPr="00E01E94" w:rsidRDefault="007E6570" w:rsidP="00934E58">
            <w:pPr>
              <w:pStyle w:val="NormalWeb"/>
              <w:rPr>
                <w:sz w:val="22"/>
                <w:szCs w:val="22"/>
              </w:rPr>
            </w:pPr>
            <w:r>
              <w:rPr>
                <w:sz w:val="22"/>
                <w:szCs w:val="22"/>
              </w:rPr>
              <w:t>P99</w:t>
            </w:r>
            <w:r w:rsidR="00DC77AC">
              <w:rPr>
                <w:sz w:val="22"/>
                <w:szCs w:val="22"/>
              </w:rPr>
              <w:t xml:space="preserve"> - </w:t>
            </w:r>
            <w:r w:rsidR="0065305A">
              <w:rPr>
                <w:sz w:val="22"/>
                <w:szCs w:val="22"/>
              </w:rPr>
              <w:t>P</w:t>
            </w:r>
            <w:r w:rsidR="0065305A" w:rsidRPr="00DC77AC">
              <w:rPr>
                <w:sz w:val="22"/>
                <w:szCs w:val="22"/>
              </w:rPr>
              <w:t xml:space="preserve">revalence and predictors of common mental disorders among pregnant women in </w:t>
            </w:r>
            <w:r w:rsidR="00F4626B" w:rsidRPr="00DC77AC">
              <w:rPr>
                <w:sz w:val="22"/>
                <w:szCs w:val="22"/>
              </w:rPr>
              <w:t>Kumasi</w:t>
            </w:r>
            <w:r w:rsidR="0065305A" w:rsidRPr="00DC77AC">
              <w:rPr>
                <w:sz w:val="22"/>
                <w:szCs w:val="22"/>
              </w:rPr>
              <w:t xml:space="preserve">, </w:t>
            </w:r>
            <w:r w:rsidR="00F4626B" w:rsidRPr="00DC77AC">
              <w:rPr>
                <w:sz w:val="22"/>
                <w:szCs w:val="22"/>
              </w:rPr>
              <w:t>Ghana</w:t>
            </w:r>
            <w:r w:rsidR="00DC77AC">
              <w:rPr>
                <w:sz w:val="22"/>
                <w:szCs w:val="22"/>
              </w:rPr>
              <w:t xml:space="preserve"> - </w:t>
            </w:r>
            <w:r w:rsidR="00DC77AC" w:rsidRPr="00F4626B">
              <w:rPr>
                <w:b/>
                <w:bCs/>
                <w:sz w:val="22"/>
                <w:szCs w:val="22"/>
              </w:rPr>
              <w:t>Mrs Sandra Fremah Asare</w:t>
            </w:r>
          </w:p>
        </w:tc>
      </w:tr>
      <w:tr w:rsidR="00F4626B" w:rsidRPr="00627F4B" w14:paraId="107E6C40" w14:textId="77777777" w:rsidTr="00D76F4F">
        <w:trPr>
          <w:trHeight w:val="1528"/>
        </w:trPr>
        <w:tc>
          <w:tcPr>
            <w:tcW w:w="1528" w:type="dxa"/>
            <w:vMerge/>
            <w:vAlign w:val="center"/>
          </w:tcPr>
          <w:p w14:paraId="0D687CB0" w14:textId="10C89D4D" w:rsidR="00F4626B" w:rsidRPr="00E01E94" w:rsidRDefault="00F4626B" w:rsidP="00934E58">
            <w:pPr>
              <w:pStyle w:val="NormalWeb"/>
              <w:rPr>
                <w:sz w:val="22"/>
                <w:szCs w:val="22"/>
              </w:rPr>
            </w:pPr>
          </w:p>
        </w:tc>
        <w:tc>
          <w:tcPr>
            <w:tcW w:w="1634" w:type="dxa"/>
            <w:vMerge/>
            <w:vAlign w:val="center"/>
          </w:tcPr>
          <w:p w14:paraId="7C841AD7" w14:textId="77777777" w:rsidR="00F4626B" w:rsidRPr="00E01E94" w:rsidRDefault="00F4626B" w:rsidP="00934E58">
            <w:pPr>
              <w:pStyle w:val="NormalWeb"/>
              <w:rPr>
                <w:sz w:val="22"/>
                <w:szCs w:val="22"/>
              </w:rPr>
            </w:pPr>
          </w:p>
        </w:tc>
        <w:tc>
          <w:tcPr>
            <w:tcW w:w="1305" w:type="dxa"/>
            <w:vMerge/>
            <w:vAlign w:val="center"/>
          </w:tcPr>
          <w:p w14:paraId="73069F11" w14:textId="77777777" w:rsidR="00F4626B" w:rsidRPr="00E01E94" w:rsidRDefault="00F4626B" w:rsidP="00934E58">
            <w:pPr>
              <w:pStyle w:val="NormalWeb"/>
              <w:rPr>
                <w:sz w:val="22"/>
                <w:szCs w:val="22"/>
              </w:rPr>
            </w:pPr>
          </w:p>
        </w:tc>
        <w:tc>
          <w:tcPr>
            <w:tcW w:w="3085" w:type="dxa"/>
            <w:vAlign w:val="center"/>
          </w:tcPr>
          <w:p w14:paraId="60113DD8" w14:textId="02408708" w:rsidR="00F4626B" w:rsidRPr="00E01E94" w:rsidRDefault="00F4626B" w:rsidP="00934E58">
            <w:pPr>
              <w:pStyle w:val="NormalWeb"/>
              <w:rPr>
                <w:sz w:val="22"/>
                <w:szCs w:val="22"/>
              </w:rPr>
            </w:pPr>
            <w:r>
              <w:rPr>
                <w:sz w:val="22"/>
                <w:szCs w:val="22"/>
              </w:rPr>
              <w:t xml:space="preserve">P100 - </w:t>
            </w:r>
            <w:r w:rsidRPr="00DC77AC">
              <w:rPr>
                <w:sz w:val="22"/>
                <w:szCs w:val="22"/>
              </w:rPr>
              <w:t>Maternal Depression symptoms and Infant Neurodevelopment in the two Kintampo Districts in Ghana</w:t>
            </w:r>
            <w:r>
              <w:rPr>
                <w:sz w:val="22"/>
                <w:szCs w:val="22"/>
              </w:rPr>
              <w:t xml:space="preserve"> - </w:t>
            </w:r>
            <w:r w:rsidRPr="00F4626B">
              <w:rPr>
                <w:b/>
                <w:bCs/>
                <w:sz w:val="22"/>
                <w:szCs w:val="22"/>
              </w:rPr>
              <w:t xml:space="preserve">Rev Francis </w:t>
            </w:r>
            <w:proofErr w:type="spellStart"/>
            <w:r w:rsidRPr="00F4626B">
              <w:rPr>
                <w:b/>
                <w:bCs/>
                <w:sz w:val="22"/>
                <w:szCs w:val="22"/>
              </w:rPr>
              <w:t>Agbokey</w:t>
            </w:r>
            <w:proofErr w:type="spellEnd"/>
          </w:p>
        </w:tc>
      </w:tr>
      <w:tr w:rsidR="007E6570" w:rsidRPr="00627F4B" w14:paraId="6AE3E566" w14:textId="77777777" w:rsidTr="00FF59F6">
        <w:tc>
          <w:tcPr>
            <w:tcW w:w="1528" w:type="dxa"/>
            <w:vMerge/>
            <w:vAlign w:val="center"/>
          </w:tcPr>
          <w:p w14:paraId="2B1B4F83" w14:textId="1A096028" w:rsidR="007E6570" w:rsidRPr="00E01E94" w:rsidRDefault="007E6570" w:rsidP="00934E58">
            <w:pPr>
              <w:pStyle w:val="NormalWeb"/>
              <w:rPr>
                <w:sz w:val="22"/>
                <w:szCs w:val="22"/>
              </w:rPr>
            </w:pPr>
          </w:p>
        </w:tc>
        <w:tc>
          <w:tcPr>
            <w:tcW w:w="1634" w:type="dxa"/>
            <w:vMerge w:val="restart"/>
            <w:vAlign w:val="center"/>
          </w:tcPr>
          <w:p w14:paraId="143DAFCA" w14:textId="77777777" w:rsidR="007E6570" w:rsidRPr="00A8688F" w:rsidRDefault="007E6570" w:rsidP="00934E58">
            <w:pPr>
              <w:pStyle w:val="NormalWeb"/>
              <w:rPr>
                <w:b/>
                <w:bCs/>
                <w:sz w:val="22"/>
                <w:szCs w:val="22"/>
              </w:rPr>
            </w:pPr>
            <w:r w:rsidRPr="00A8688F">
              <w:rPr>
                <w:b/>
                <w:bCs/>
                <w:sz w:val="22"/>
                <w:szCs w:val="22"/>
              </w:rPr>
              <w:t>26</w:t>
            </w:r>
          </w:p>
          <w:p w14:paraId="67E0C78C" w14:textId="65C0B175" w:rsidR="005B470E" w:rsidRPr="00A8688F" w:rsidRDefault="005B470E" w:rsidP="00934E58">
            <w:pPr>
              <w:pStyle w:val="NormalWeb"/>
              <w:rPr>
                <w:b/>
                <w:bCs/>
                <w:sz w:val="22"/>
                <w:szCs w:val="22"/>
              </w:rPr>
            </w:pPr>
            <w:r w:rsidRPr="00A8688F">
              <w:rPr>
                <w:b/>
                <w:bCs/>
                <w:sz w:val="22"/>
                <w:szCs w:val="22"/>
              </w:rPr>
              <w:t>Bridging the Gap: Implementation Research for better health</w:t>
            </w:r>
          </w:p>
        </w:tc>
        <w:tc>
          <w:tcPr>
            <w:tcW w:w="1305" w:type="dxa"/>
            <w:vMerge w:val="restart"/>
            <w:vAlign w:val="center"/>
          </w:tcPr>
          <w:p w14:paraId="6CDCD827" w14:textId="77777777" w:rsidR="007E6570" w:rsidRDefault="007E6570" w:rsidP="00934E58">
            <w:pPr>
              <w:pStyle w:val="NormalWeb"/>
              <w:rPr>
                <w:b/>
                <w:bCs/>
                <w:sz w:val="22"/>
                <w:szCs w:val="22"/>
              </w:rPr>
            </w:pPr>
            <w:r w:rsidRPr="00A8688F">
              <w:rPr>
                <w:b/>
                <w:bCs/>
                <w:sz w:val="22"/>
                <w:szCs w:val="22"/>
              </w:rPr>
              <w:t>M26</w:t>
            </w:r>
          </w:p>
          <w:p w14:paraId="7CCE8875" w14:textId="43FDA711" w:rsidR="00A8688F" w:rsidRPr="00A8688F" w:rsidRDefault="00A8688F" w:rsidP="00934E58">
            <w:pPr>
              <w:pStyle w:val="NormalWeb"/>
              <w:rPr>
                <w:b/>
                <w:bCs/>
                <w:sz w:val="22"/>
                <w:szCs w:val="22"/>
              </w:rPr>
            </w:pPr>
            <w:r>
              <w:rPr>
                <w:b/>
                <w:bCs/>
                <w:sz w:val="22"/>
                <w:szCs w:val="22"/>
              </w:rPr>
              <w:t>Professor Margaret Gyapong</w:t>
            </w:r>
          </w:p>
        </w:tc>
        <w:tc>
          <w:tcPr>
            <w:tcW w:w="3085" w:type="dxa"/>
            <w:vAlign w:val="center"/>
          </w:tcPr>
          <w:p w14:paraId="1A55DBF4" w14:textId="684C8BDC" w:rsidR="0087203F" w:rsidRPr="00E01E94" w:rsidRDefault="00E13D69" w:rsidP="00934E58">
            <w:pPr>
              <w:pStyle w:val="NormalWeb"/>
              <w:rPr>
                <w:sz w:val="22"/>
                <w:szCs w:val="22"/>
              </w:rPr>
            </w:pPr>
            <w:r>
              <w:rPr>
                <w:sz w:val="22"/>
                <w:szCs w:val="22"/>
              </w:rPr>
              <w:t>P101</w:t>
            </w:r>
            <w:r w:rsidR="00406B0C">
              <w:rPr>
                <w:sz w:val="22"/>
                <w:szCs w:val="22"/>
              </w:rPr>
              <w:t xml:space="preserve"> - </w:t>
            </w:r>
            <w:r w:rsidR="00406B0C" w:rsidRPr="00406B0C">
              <w:rPr>
                <w:sz w:val="22"/>
                <w:szCs w:val="22"/>
              </w:rPr>
              <w:t xml:space="preserve">Vaccine Access and Coverage in the </w:t>
            </w:r>
            <w:proofErr w:type="spellStart"/>
            <w:r w:rsidR="00406B0C" w:rsidRPr="00406B0C">
              <w:rPr>
                <w:sz w:val="22"/>
                <w:szCs w:val="22"/>
              </w:rPr>
              <w:t>Nadowli</w:t>
            </w:r>
            <w:proofErr w:type="spellEnd"/>
            <w:r w:rsidR="00406B0C" w:rsidRPr="00406B0C">
              <w:rPr>
                <w:sz w:val="22"/>
                <w:szCs w:val="22"/>
              </w:rPr>
              <w:t>-Kaleo District: A Pre-Intervention Study</w:t>
            </w:r>
            <w:r w:rsidR="00406B0C">
              <w:rPr>
                <w:sz w:val="22"/>
                <w:szCs w:val="22"/>
              </w:rPr>
              <w:t xml:space="preserve"> - </w:t>
            </w:r>
            <w:r w:rsidR="00406B0C" w:rsidRPr="00F4626B">
              <w:rPr>
                <w:b/>
                <w:bCs/>
                <w:sz w:val="22"/>
                <w:szCs w:val="22"/>
              </w:rPr>
              <w:t xml:space="preserve">Mr Patrick </w:t>
            </w:r>
            <w:proofErr w:type="spellStart"/>
            <w:r w:rsidR="00406B0C" w:rsidRPr="00F4626B">
              <w:rPr>
                <w:b/>
                <w:bCs/>
                <w:sz w:val="22"/>
                <w:szCs w:val="22"/>
              </w:rPr>
              <w:t>Dzissem</w:t>
            </w:r>
            <w:proofErr w:type="spellEnd"/>
          </w:p>
        </w:tc>
      </w:tr>
      <w:tr w:rsidR="007E6570" w:rsidRPr="00627F4B" w14:paraId="45C4D56E" w14:textId="77777777" w:rsidTr="00FF59F6">
        <w:tc>
          <w:tcPr>
            <w:tcW w:w="1528" w:type="dxa"/>
            <w:vMerge/>
            <w:vAlign w:val="center"/>
          </w:tcPr>
          <w:p w14:paraId="43E45804" w14:textId="5A5F1B08" w:rsidR="007E6570" w:rsidRPr="00E01E94" w:rsidRDefault="007E6570" w:rsidP="00934E58">
            <w:pPr>
              <w:pStyle w:val="NormalWeb"/>
              <w:rPr>
                <w:sz w:val="22"/>
                <w:szCs w:val="22"/>
              </w:rPr>
            </w:pPr>
          </w:p>
        </w:tc>
        <w:tc>
          <w:tcPr>
            <w:tcW w:w="1634" w:type="dxa"/>
            <w:vMerge/>
            <w:vAlign w:val="center"/>
          </w:tcPr>
          <w:p w14:paraId="2A1162E7" w14:textId="77777777" w:rsidR="007E6570" w:rsidRPr="00E01E94" w:rsidRDefault="007E6570" w:rsidP="00934E58">
            <w:pPr>
              <w:pStyle w:val="NormalWeb"/>
              <w:rPr>
                <w:sz w:val="22"/>
                <w:szCs w:val="22"/>
              </w:rPr>
            </w:pPr>
          </w:p>
        </w:tc>
        <w:tc>
          <w:tcPr>
            <w:tcW w:w="1305" w:type="dxa"/>
            <w:vMerge/>
            <w:vAlign w:val="center"/>
          </w:tcPr>
          <w:p w14:paraId="780BFC66" w14:textId="77777777" w:rsidR="007E6570" w:rsidRPr="00E01E94" w:rsidRDefault="007E6570" w:rsidP="00934E58">
            <w:pPr>
              <w:pStyle w:val="NormalWeb"/>
              <w:rPr>
                <w:sz w:val="22"/>
                <w:szCs w:val="22"/>
              </w:rPr>
            </w:pPr>
          </w:p>
        </w:tc>
        <w:tc>
          <w:tcPr>
            <w:tcW w:w="3085" w:type="dxa"/>
            <w:vAlign w:val="center"/>
          </w:tcPr>
          <w:p w14:paraId="7EDED601" w14:textId="0F9E08A6" w:rsidR="007E6570" w:rsidRPr="00E01E94" w:rsidRDefault="00E13D69" w:rsidP="00934E58">
            <w:pPr>
              <w:pStyle w:val="NormalWeb"/>
              <w:rPr>
                <w:sz w:val="22"/>
                <w:szCs w:val="22"/>
              </w:rPr>
            </w:pPr>
            <w:r>
              <w:rPr>
                <w:sz w:val="22"/>
                <w:szCs w:val="22"/>
              </w:rPr>
              <w:t>P102</w:t>
            </w:r>
            <w:r w:rsidR="00406B0C">
              <w:rPr>
                <w:sz w:val="22"/>
                <w:szCs w:val="22"/>
              </w:rPr>
              <w:t xml:space="preserve"> - </w:t>
            </w:r>
            <w:r w:rsidR="00406B0C" w:rsidRPr="00406B0C">
              <w:rPr>
                <w:sz w:val="22"/>
                <w:szCs w:val="22"/>
              </w:rPr>
              <w:t xml:space="preserve">Navigating Dyslexia Management Barriers in Nigeria and Ghana: Threats to </w:t>
            </w:r>
            <w:r w:rsidR="00406B0C" w:rsidRPr="00406B0C">
              <w:rPr>
                <w:sz w:val="22"/>
                <w:szCs w:val="22"/>
              </w:rPr>
              <w:lastRenderedPageBreak/>
              <w:t>Inclusive Education</w:t>
            </w:r>
            <w:r w:rsidR="00406B0C">
              <w:rPr>
                <w:sz w:val="22"/>
                <w:szCs w:val="22"/>
              </w:rPr>
              <w:t xml:space="preserve"> - </w:t>
            </w:r>
            <w:r w:rsidR="00406B0C" w:rsidRPr="00F4626B">
              <w:rPr>
                <w:b/>
                <w:bCs/>
                <w:sz w:val="22"/>
                <w:szCs w:val="22"/>
              </w:rPr>
              <w:t xml:space="preserve">Dr </w:t>
            </w:r>
            <w:r w:rsidR="0011503D" w:rsidRPr="00F4626B">
              <w:rPr>
                <w:b/>
                <w:bCs/>
                <w:sz w:val="22"/>
                <w:szCs w:val="22"/>
              </w:rPr>
              <w:t>Esther Nwogu</w:t>
            </w:r>
          </w:p>
        </w:tc>
      </w:tr>
      <w:tr w:rsidR="007E6570" w:rsidRPr="00627F4B" w14:paraId="1DFC1783" w14:textId="77777777" w:rsidTr="00FF59F6">
        <w:tc>
          <w:tcPr>
            <w:tcW w:w="1528" w:type="dxa"/>
            <w:vMerge/>
            <w:vAlign w:val="center"/>
          </w:tcPr>
          <w:p w14:paraId="2B3CBA8C" w14:textId="65D577AA" w:rsidR="007E6570" w:rsidRPr="00E01E94" w:rsidRDefault="007E6570" w:rsidP="00934E58">
            <w:pPr>
              <w:pStyle w:val="NormalWeb"/>
              <w:rPr>
                <w:sz w:val="22"/>
                <w:szCs w:val="22"/>
              </w:rPr>
            </w:pPr>
          </w:p>
        </w:tc>
        <w:tc>
          <w:tcPr>
            <w:tcW w:w="1634" w:type="dxa"/>
            <w:vMerge/>
            <w:vAlign w:val="center"/>
          </w:tcPr>
          <w:p w14:paraId="53CD61AD" w14:textId="77777777" w:rsidR="007E6570" w:rsidRPr="00E01E94" w:rsidRDefault="007E6570" w:rsidP="00934E58">
            <w:pPr>
              <w:pStyle w:val="NormalWeb"/>
              <w:rPr>
                <w:sz w:val="22"/>
                <w:szCs w:val="22"/>
              </w:rPr>
            </w:pPr>
          </w:p>
        </w:tc>
        <w:tc>
          <w:tcPr>
            <w:tcW w:w="1305" w:type="dxa"/>
            <w:vMerge/>
            <w:vAlign w:val="center"/>
          </w:tcPr>
          <w:p w14:paraId="09291B5E" w14:textId="77777777" w:rsidR="007E6570" w:rsidRPr="00E01E94" w:rsidRDefault="007E6570" w:rsidP="00934E58">
            <w:pPr>
              <w:pStyle w:val="NormalWeb"/>
              <w:rPr>
                <w:sz w:val="22"/>
                <w:szCs w:val="22"/>
              </w:rPr>
            </w:pPr>
          </w:p>
        </w:tc>
        <w:tc>
          <w:tcPr>
            <w:tcW w:w="3085" w:type="dxa"/>
            <w:vAlign w:val="center"/>
          </w:tcPr>
          <w:p w14:paraId="090B9FBF" w14:textId="6C283F12" w:rsidR="007E6570" w:rsidRPr="00E01E94" w:rsidRDefault="00E13D69" w:rsidP="00934E58">
            <w:pPr>
              <w:pStyle w:val="NormalWeb"/>
              <w:rPr>
                <w:sz w:val="22"/>
                <w:szCs w:val="22"/>
              </w:rPr>
            </w:pPr>
            <w:r>
              <w:rPr>
                <w:sz w:val="22"/>
                <w:szCs w:val="22"/>
              </w:rPr>
              <w:t>P103</w:t>
            </w:r>
            <w:r w:rsidR="00406B0C">
              <w:rPr>
                <w:sz w:val="22"/>
                <w:szCs w:val="22"/>
              </w:rPr>
              <w:t xml:space="preserve"> - </w:t>
            </w:r>
            <w:r w:rsidR="00406B0C" w:rsidRPr="00406B0C">
              <w:rPr>
                <w:sz w:val="22"/>
                <w:szCs w:val="22"/>
              </w:rPr>
              <w:t>Applying Implementation Research Methodology to Policy Decisions for the Adaptation of New Technologies: Lessons from the Ghana SAVING Consortium</w:t>
            </w:r>
            <w:r w:rsidR="00406B0C">
              <w:rPr>
                <w:sz w:val="22"/>
                <w:szCs w:val="22"/>
              </w:rPr>
              <w:t xml:space="preserve"> - </w:t>
            </w:r>
            <w:r w:rsidR="00406B0C" w:rsidRPr="00F4626B">
              <w:rPr>
                <w:b/>
                <w:bCs/>
                <w:sz w:val="22"/>
                <w:szCs w:val="22"/>
              </w:rPr>
              <w:t xml:space="preserve">Dr </w:t>
            </w:r>
            <w:r w:rsidR="0065305A" w:rsidRPr="00F4626B">
              <w:rPr>
                <w:b/>
                <w:bCs/>
                <w:sz w:val="22"/>
                <w:szCs w:val="22"/>
              </w:rPr>
              <w:t xml:space="preserve">Emmanuella </w:t>
            </w:r>
            <w:proofErr w:type="spellStart"/>
            <w:r w:rsidR="0065305A" w:rsidRPr="00F4626B">
              <w:rPr>
                <w:b/>
                <w:bCs/>
                <w:sz w:val="22"/>
                <w:szCs w:val="22"/>
              </w:rPr>
              <w:t>Abassah</w:t>
            </w:r>
            <w:proofErr w:type="spellEnd"/>
            <w:r w:rsidR="0065305A" w:rsidRPr="00F4626B">
              <w:rPr>
                <w:b/>
                <w:bCs/>
                <w:sz w:val="22"/>
                <w:szCs w:val="22"/>
              </w:rPr>
              <w:t>-Konadu</w:t>
            </w:r>
          </w:p>
        </w:tc>
      </w:tr>
      <w:tr w:rsidR="00F4626B" w:rsidRPr="00627F4B" w14:paraId="6010A86F" w14:textId="77777777" w:rsidTr="0022579D">
        <w:trPr>
          <w:trHeight w:val="2793"/>
        </w:trPr>
        <w:tc>
          <w:tcPr>
            <w:tcW w:w="1528" w:type="dxa"/>
            <w:vMerge/>
            <w:vAlign w:val="center"/>
          </w:tcPr>
          <w:p w14:paraId="6B1ECE1C" w14:textId="0407A9D4" w:rsidR="00F4626B" w:rsidRPr="00E01E94" w:rsidRDefault="00F4626B" w:rsidP="00934E58">
            <w:pPr>
              <w:pStyle w:val="NormalWeb"/>
              <w:rPr>
                <w:sz w:val="22"/>
                <w:szCs w:val="22"/>
              </w:rPr>
            </w:pPr>
          </w:p>
        </w:tc>
        <w:tc>
          <w:tcPr>
            <w:tcW w:w="1634" w:type="dxa"/>
            <w:vMerge/>
            <w:vAlign w:val="center"/>
          </w:tcPr>
          <w:p w14:paraId="17D5F9FE" w14:textId="77777777" w:rsidR="00F4626B" w:rsidRPr="00E01E94" w:rsidRDefault="00F4626B" w:rsidP="00934E58">
            <w:pPr>
              <w:pStyle w:val="NormalWeb"/>
              <w:rPr>
                <w:sz w:val="22"/>
                <w:szCs w:val="22"/>
              </w:rPr>
            </w:pPr>
          </w:p>
        </w:tc>
        <w:tc>
          <w:tcPr>
            <w:tcW w:w="1305" w:type="dxa"/>
            <w:vMerge/>
            <w:vAlign w:val="center"/>
          </w:tcPr>
          <w:p w14:paraId="06E43575" w14:textId="77777777" w:rsidR="00F4626B" w:rsidRPr="00E01E94" w:rsidRDefault="00F4626B" w:rsidP="00934E58">
            <w:pPr>
              <w:pStyle w:val="NormalWeb"/>
              <w:rPr>
                <w:sz w:val="22"/>
                <w:szCs w:val="22"/>
              </w:rPr>
            </w:pPr>
          </w:p>
        </w:tc>
        <w:tc>
          <w:tcPr>
            <w:tcW w:w="3085" w:type="dxa"/>
            <w:vAlign w:val="center"/>
          </w:tcPr>
          <w:p w14:paraId="7BE3751C" w14:textId="23C4E90D" w:rsidR="00F4626B" w:rsidRPr="00E01E94" w:rsidRDefault="00F4626B" w:rsidP="00934E58">
            <w:pPr>
              <w:pStyle w:val="NormalWeb"/>
              <w:rPr>
                <w:sz w:val="22"/>
                <w:szCs w:val="22"/>
              </w:rPr>
            </w:pPr>
            <w:r>
              <w:rPr>
                <w:sz w:val="22"/>
                <w:szCs w:val="22"/>
              </w:rPr>
              <w:t xml:space="preserve">P104 - </w:t>
            </w:r>
            <w:r w:rsidRPr="00406B0C">
              <w:rPr>
                <w:sz w:val="22"/>
                <w:szCs w:val="22"/>
              </w:rPr>
              <w:t>Development and Preliminary Testing of a Culturally Competent Behaviour Change Intervention Framework to Enhance Utilisation of Sexual and Reproductive Health Services among Migrant Adolescents in Ghana</w:t>
            </w:r>
            <w:r>
              <w:rPr>
                <w:sz w:val="22"/>
                <w:szCs w:val="22"/>
              </w:rPr>
              <w:t xml:space="preserve"> - </w:t>
            </w:r>
            <w:r w:rsidRPr="00F4626B">
              <w:rPr>
                <w:b/>
                <w:bCs/>
                <w:sz w:val="22"/>
                <w:szCs w:val="22"/>
              </w:rPr>
              <w:t xml:space="preserve">Dr Ransford Kwaku </w:t>
            </w:r>
            <w:proofErr w:type="spellStart"/>
            <w:r w:rsidRPr="00F4626B">
              <w:rPr>
                <w:b/>
                <w:bCs/>
                <w:sz w:val="22"/>
                <w:szCs w:val="22"/>
              </w:rPr>
              <w:t>Afeadie</w:t>
            </w:r>
            <w:proofErr w:type="spellEnd"/>
          </w:p>
        </w:tc>
      </w:tr>
      <w:tr w:rsidR="007E6570" w:rsidRPr="00627F4B" w14:paraId="5780CA92" w14:textId="77777777" w:rsidTr="00FF59F6">
        <w:tc>
          <w:tcPr>
            <w:tcW w:w="1528" w:type="dxa"/>
            <w:vMerge/>
            <w:vAlign w:val="center"/>
          </w:tcPr>
          <w:p w14:paraId="66A338F9" w14:textId="0356C14A" w:rsidR="007E6570" w:rsidRPr="00E01E94" w:rsidRDefault="007E6570" w:rsidP="00934E58">
            <w:pPr>
              <w:pStyle w:val="NormalWeb"/>
              <w:rPr>
                <w:sz w:val="22"/>
                <w:szCs w:val="22"/>
              </w:rPr>
            </w:pPr>
          </w:p>
        </w:tc>
        <w:tc>
          <w:tcPr>
            <w:tcW w:w="1634" w:type="dxa"/>
            <w:vMerge w:val="restart"/>
            <w:vAlign w:val="center"/>
          </w:tcPr>
          <w:p w14:paraId="1B2DC983" w14:textId="77777777" w:rsidR="007E6570" w:rsidRPr="00A8688F" w:rsidRDefault="007E6570" w:rsidP="00934E58">
            <w:pPr>
              <w:pStyle w:val="NormalWeb"/>
              <w:rPr>
                <w:b/>
                <w:bCs/>
                <w:sz w:val="22"/>
                <w:szCs w:val="22"/>
              </w:rPr>
            </w:pPr>
            <w:r w:rsidRPr="00A8688F">
              <w:rPr>
                <w:b/>
                <w:bCs/>
                <w:sz w:val="22"/>
                <w:szCs w:val="22"/>
              </w:rPr>
              <w:t>27</w:t>
            </w:r>
          </w:p>
          <w:p w14:paraId="42E932F0" w14:textId="506C7A6D" w:rsidR="005B470E" w:rsidRPr="00A8688F" w:rsidRDefault="005B470E" w:rsidP="00934E58">
            <w:pPr>
              <w:pStyle w:val="NormalWeb"/>
              <w:rPr>
                <w:b/>
                <w:bCs/>
                <w:sz w:val="22"/>
                <w:szCs w:val="22"/>
              </w:rPr>
            </w:pPr>
            <w:r w:rsidRPr="00A8688F">
              <w:rPr>
                <w:b/>
                <w:bCs/>
                <w:sz w:val="22"/>
                <w:szCs w:val="22"/>
              </w:rPr>
              <w:t>NTDS, Infectious and ⁠Emerging Infectious Diseases</w:t>
            </w:r>
          </w:p>
        </w:tc>
        <w:tc>
          <w:tcPr>
            <w:tcW w:w="1305" w:type="dxa"/>
            <w:vMerge w:val="restart"/>
            <w:vAlign w:val="center"/>
          </w:tcPr>
          <w:p w14:paraId="255582D5" w14:textId="77777777" w:rsidR="007E6570" w:rsidRDefault="007E6570" w:rsidP="00934E58">
            <w:pPr>
              <w:pStyle w:val="NormalWeb"/>
              <w:rPr>
                <w:b/>
                <w:bCs/>
                <w:sz w:val="22"/>
                <w:szCs w:val="22"/>
              </w:rPr>
            </w:pPr>
            <w:r w:rsidRPr="00A8688F">
              <w:rPr>
                <w:b/>
                <w:bCs/>
                <w:sz w:val="22"/>
                <w:szCs w:val="22"/>
              </w:rPr>
              <w:t>M27</w:t>
            </w:r>
          </w:p>
          <w:p w14:paraId="3D9558E9" w14:textId="7798EC91" w:rsidR="00A8688F" w:rsidRPr="00A8688F" w:rsidRDefault="00A8688F" w:rsidP="00934E58">
            <w:pPr>
              <w:pStyle w:val="NormalWeb"/>
              <w:rPr>
                <w:b/>
                <w:bCs/>
                <w:sz w:val="22"/>
                <w:szCs w:val="22"/>
              </w:rPr>
            </w:pPr>
            <w:r>
              <w:rPr>
                <w:b/>
                <w:bCs/>
                <w:sz w:val="22"/>
                <w:szCs w:val="22"/>
              </w:rPr>
              <w:t xml:space="preserve">Mr. Fidelis </w:t>
            </w:r>
            <w:proofErr w:type="spellStart"/>
            <w:r>
              <w:rPr>
                <w:b/>
                <w:bCs/>
                <w:sz w:val="22"/>
                <w:szCs w:val="22"/>
              </w:rPr>
              <w:t>Anumu</w:t>
            </w:r>
            <w:proofErr w:type="spellEnd"/>
          </w:p>
        </w:tc>
        <w:tc>
          <w:tcPr>
            <w:tcW w:w="3085" w:type="dxa"/>
            <w:vAlign w:val="center"/>
          </w:tcPr>
          <w:p w14:paraId="2580C135" w14:textId="39C71A13" w:rsidR="007E6570" w:rsidRPr="00E01E94" w:rsidRDefault="00E13D69" w:rsidP="00934E58">
            <w:pPr>
              <w:pStyle w:val="NormalWeb"/>
              <w:rPr>
                <w:sz w:val="22"/>
                <w:szCs w:val="22"/>
              </w:rPr>
            </w:pPr>
            <w:r>
              <w:rPr>
                <w:sz w:val="22"/>
                <w:szCs w:val="22"/>
              </w:rPr>
              <w:t>P105</w:t>
            </w:r>
            <w:r w:rsidR="0011503D">
              <w:rPr>
                <w:sz w:val="22"/>
                <w:szCs w:val="22"/>
              </w:rPr>
              <w:t xml:space="preserve"> - </w:t>
            </w:r>
            <w:r w:rsidR="0011503D" w:rsidRPr="0011503D">
              <w:rPr>
                <w:sz w:val="22"/>
                <w:szCs w:val="22"/>
              </w:rPr>
              <w:t>Diagnostic performance of ultrasensitive rapid diagnostic test for the detection of Plasmodium falciparum infections in asymptomatic individuals in Kisangani, Northeast Democratic Republic of Congo</w:t>
            </w:r>
            <w:r w:rsidR="0011503D">
              <w:rPr>
                <w:sz w:val="22"/>
                <w:szCs w:val="22"/>
              </w:rPr>
              <w:t xml:space="preserve"> - </w:t>
            </w:r>
            <w:r w:rsidR="0011503D" w:rsidRPr="00F4626B">
              <w:rPr>
                <w:b/>
                <w:bCs/>
                <w:sz w:val="22"/>
                <w:szCs w:val="22"/>
              </w:rPr>
              <w:t xml:space="preserve">Dr Dieu merci Mbumba </w:t>
            </w:r>
            <w:proofErr w:type="spellStart"/>
            <w:r w:rsidR="0011503D" w:rsidRPr="00F4626B">
              <w:rPr>
                <w:b/>
                <w:bCs/>
                <w:sz w:val="22"/>
                <w:szCs w:val="22"/>
              </w:rPr>
              <w:t>Lupaka</w:t>
            </w:r>
            <w:proofErr w:type="spellEnd"/>
          </w:p>
        </w:tc>
      </w:tr>
      <w:tr w:rsidR="007E6570" w:rsidRPr="00627F4B" w14:paraId="7883F261" w14:textId="77777777" w:rsidTr="00FF59F6">
        <w:tc>
          <w:tcPr>
            <w:tcW w:w="1528" w:type="dxa"/>
            <w:vMerge/>
            <w:vAlign w:val="center"/>
          </w:tcPr>
          <w:p w14:paraId="02E82559" w14:textId="50F8446D" w:rsidR="007E6570" w:rsidRPr="00E01E94" w:rsidRDefault="007E6570" w:rsidP="00934E58">
            <w:pPr>
              <w:pStyle w:val="NormalWeb"/>
              <w:rPr>
                <w:sz w:val="22"/>
                <w:szCs w:val="22"/>
              </w:rPr>
            </w:pPr>
          </w:p>
        </w:tc>
        <w:tc>
          <w:tcPr>
            <w:tcW w:w="1634" w:type="dxa"/>
            <w:vMerge/>
            <w:vAlign w:val="center"/>
          </w:tcPr>
          <w:p w14:paraId="1EED86CC" w14:textId="77777777" w:rsidR="007E6570" w:rsidRPr="00E01E94" w:rsidRDefault="007E6570" w:rsidP="00934E58">
            <w:pPr>
              <w:pStyle w:val="NormalWeb"/>
              <w:rPr>
                <w:sz w:val="22"/>
                <w:szCs w:val="22"/>
              </w:rPr>
            </w:pPr>
          </w:p>
        </w:tc>
        <w:tc>
          <w:tcPr>
            <w:tcW w:w="1305" w:type="dxa"/>
            <w:vMerge/>
            <w:vAlign w:val="center"/>
          </w:tcPr>
          <w:p w14:paraId="1959142F" w14:textId="77777777" w:rsidR="007E6570" w:rsidRPr="00E01E94" w:rsidRDefault="007E6570" w:rsidP="00934E58">
            <w:pPr>
              <w:pStyle w:val="NormalWeb"/>
              <w:rPr>
                <w:sz w:val="22"/>
                <w:szCs w:val="22"/>
              </w:rPr>
            </w:pPr>
          </w:p>
        </w:tc>
        <w:tc>
          <w:tcPr>
            <w:tcW w:w="3085" w:type="dxa"/>
            <w:vAlign w:val="center"/>
          </w:tcPr>
          <w:p w14:paraId="096811EA" w14:textId="4297A064" w:rsidR="007E6570" w:rsidRPr="00E01E94" w:rsidRDefault="00E13D69" w:rsidP="00934E58">
            <w:pPr>
              <w:pStyle w:val="NormalWeb"/>
              <w:rPr>
                <w:sz w:val="22"/>
                <w:szCs w:val="22"/>
              </w:rPr>
            </w:pPr>
            <w:r>
              <w:rPr>
                <w:sz w:val="22"/>
                <w:szCs w:val="22"/>
              </w:rPr>
              <w:t>P106</w:t>
            </w:r>
            <w:r w:rsidR="0011503D">
              <w:rPr>
                <w:sz w:val="22"/>
                <w:szCs w:val="22"/>
              </w:rPr>
              <w:t xml:space="preserve"> - </w:t>
            </w:r>
            <w:r w:rsidR="0011503D" w:rsidRPr="0011503D">
              <w:rPr>
                <w:sz w:val="22"/>
                <w:szCs w:val="22"/>
              </w:rPr>
              <w:t xml:space="preserve">Correlates of HIV Testing among Men in Ghana: Evidence from the 2022 Ghana </w:t>
            </w:r>
            <w:r w:rsidR="0011503D" w:rsidRPr="0011503D">
              <w:rPr>
                <w:sz w:val="22"/>
                <w:szCs w:val="22"/>
              </w:rPr>
              <w:t>Demographic and Health Survey</w:t>
            </w:r>
            <w:r w:rsidR="0011503D">
              <w:rPr>
                <w:sz w:val="22"/>
                <w:szCs w:val="22"/>
              </w:rPr>
              <w:t xml:space="preserve"> - </w:t>
            </w:r>
            <w:r w:rsidR="0011503D" w:rsidRPr="00F4626B">
              <w:rPr>
                <w:b/>
                <w:bCs/>
                <w:sz w:val="22"/>
                <w:szCs w:val="22"/>
              </w:rPr>
              <w:t xml:space="preserve">Mr </w:t>
            </w:r>
            <w:proofErr w:type="spellStart"/>
            <w:r w:rsidR="0011503D" w:rsidRPr="00F4626B">
              <w:rPr>
                <w:b/>
                <w:bCs/>
                <w:sz w:val="22"/>
                <w:szCs w:val="22"/>
              </w:rPr>
              <w:t>Godsway</w:t>
            </w:r>
            <w:proofErr w:type="spellEnd"/>
            <w:r w:rsidR="0011503D" w:rsidRPr="00F4626B">
              <w:rPr>
                <w:b/>
                <w:bCs/>
                <w:sz w:val="22"/>
                <w:szCs w:val="22"/>
              </w:rPr>
              <w:t xml:space="preserve"> Atsu </w:t>
            </w:r>
            <w:proofErr w:type="spellStart"/>
            <w:r w:rsidR="0011503D" w:rsidRPr="00F4626B">
              <w:rPr>
                <w:b/>
                <w:bCs/>
                <w:sz w:val="22"/>
                <w:szCs w:val="22"/>
              </w:rPr>
              <w:t>Kpordorlor</w:t>
            </w:r>
            <w:proofErr w:type="spellEnd"/>
          </w:p>
        </w:tc>
      </w:tr>
      <w:tr w:rsidR="007E6570" w:rsidRPr="00627F4B" w14:paraId="4CCBC1F9" w14:textId="77777777" w:rsidTr="00FF59F6">
        <w:tc>
          <w:tcPr>
            <w:tcW w:w="1528" w:type="dxa"/>
            <w:vMerge/>
            <w:vAlign w:val="center"/>
          </w:tcPr>
          <w:p w14:paraId="78F6722A" w14:textId="137C5B04" w:rsidR="007E6570" w:rsidRPr="00E01E94" w:rsidRDefault="007E6570" w:rsidP="00934E58">
            <w:pPr>
              <w:pStyle w:val="NormalWeb"/>
              <w:rPr>
                <w:sz w:val="22"/>
                <w:szCs w:val="22"/>
              </w:rPr>
            </w:pPr>
          </w:p>
        </w:tc>
        <w:tc>
          <w:tcPr>
            <w:tcW w:w="1634" w:type="dxa"/>
            <w:vMerge/>
            <w:vAlign w:val="center"/>
          </w:tcPr>
          <w:p w14:paraId="2186AA13" w14:textId="77777777" w:rsidR="007E6570" w:rsidRPr="00E01E94" w:rsidRDefault="007E6570" w:rsidP="00934E58">
            <w:pPr>
              <w:pStyle w:val="NormalWeb"/>
              <w:rPr>
                <w:sz w:val="22"/>
                <w:szCs w:val="22"/>
              </w:rPr>
            </w:pPr>
          </w:p>
        </w:tc>
        <w:tc>
          <w:tcPr>
            <w:tcW w:w="1305" w:type="dxa"/>
            <w:vMerge/>
            <w:vAlign w:val="center"/>
          </w:tcPr>
          <w:p w14:paraId="46375545" w14:textId="77777777" w:rsidR="007E6570" w:rsidRPr="00E01E94" w:rsidRDefault="007E6570" w:rsidP="00934E58">
            <w:pPr>
              <w:pStyle w:val="NormalWeb"/>
              <w:rPr>
                <w:sz w:val="22"/>
                <w:szCs w:val="22"/>
              </w:rPr>
            </w:pPr>
          </w:p>
        </w:tc>
        <w:tc>
          <w:tcPr>
            <w:tcW w:w="3085" w:type="dxa"/>
            <w:vAlign w:val="center"/>
          </w:tcPr>
          <w:p w14:paraId="53CF2503" w14:textId="1B65CEA1" w:rsidR="007E6570" w:rsidRPr="00E01E94" w:rsidRDefault="00E13D69" w:rsidP="00934E58">
            <w:pPr>
              <w:pStyle w:val="NormalWeb"/>
              <w:rPr>
                <w:sz w:val="22"/>
                <w:szCs w:val="22"/>
              </w:rPr>
            </w:pPr>
            <w:r>
              <w:rPr>
                <w:sz w:val="22"/>
                <w:szCs w:val="22"/>
              </w:rPr>
              <w:t>P107</w:t>
            </w:r>
            <w:r w:rsidR="0011503D">
              <w:rPr>
                <w:sz w:val="22"/>
                <w:szCs w:val="22"/>
              </w:rPr>
              <w:t xml:space="preserve"> - </w:t>
            </w:r>
            <w:r w:rsidR="0011503D" w:rsidRPr="0011503D">
              <w:rPr>
                <w:sz w:val="22"/>
                <w:szCs w:val="22"/>
              </w:rPr>
              <w:t>Surveillance for Severe Typhoid Fever and Invasive Non-Typhoidal Salmonella in Ghana: The SETA Plus Program</w:t>
            </w:r>
            <w:r w:rsidR="0011503D">
              <w:rPr>
                <w:sz w:val="22"/>
                <w:szCs w:val="22"/>
              </w:rPr>
              <w:t xml:space="preserve"> - </w:t>
            </w:r>
            <w:r w:rsidR="0011503D" w:rsidRPr="00F4626B">
              <w:rPr>
                <w:b/>
                <w:bCs/>
                <w:sz w:val="22"/>
                <w:szCs w:val="22"/>
              </w:rPr>
              <w:t>Mr Oscar Lambert</w:t>
            </w:r>
          </w:p>
        </w:tc>
      </w:tr>
      <w:tr w:rsidR="007E6570" w:rsidRPr="00627F4B" w14:paraId="60CBAF49" w14:textId="77777777" w:rsidTr="00FF59F6">
        <w:tc>
          <w:tcPr>
            <w:tcW w:w="1528" w:type="dxa"/>
            <w:vMerge/>
            <w:vAlign w:val="center"/>
          </w:tcPr>
          <w:p w14:paraId="3FDD5E26" w14:textId="33AA9566" w:rsidR="007E6570" w:rsidRPr="00E01E94" w:rsidRDefault="007E6570" w:rsidP="00934E58">
            <w:pPr>
              <w:pStyle w:val="NormalWeb"/>
              <w:rPr>
                <w:sz w:val="22"/>
                <w:szCs w:val="22"/>
              </w:rPr>
            </w:pPr>
          </w:p>
        </w:tc>
        <w:tc>
          <w:tcPr>
            <w:tcW w:w="1634" w:type="dxa"/>
            <w:vMerge/>
            <w:vAlign w:val="center"/>
          </w:tcPr>
          <w:p w14:paraId="2A71B8D7" w14:textId="77777777" w:rsidR="007E6570" w:rsidRPr="00E01E94" w:rsidRDefault="007E6570" w:rsidP="00934E58">
            <w:pPr>
              <w:pStyle w:val="NormalWeb"/>
              <w:rPr>
                <w:sz w:val="22"/>
                <w:szCs w:val="22"/>
              </w:rPr>
            </w:pPr>
          </w:p>
        </w:tc>
        <w:tc>
          <w:tcPr>
            <w:tcW w:w="1305" w:type="dxa"/>
            <w:vMerge/>
            <w:vAlign w:val="center"/>
          </w:tcPr>
          <w:p w14:paraId="67CCCC32" w14:textId="77777777" w:rsidR="007E6570" w:rsidRPr="00E01E94" w:rsidRDefault="007E6570" w:rsidP="00934E58">
            <w:pPr>
              <w:pStyle w:val="NormalWeb"/>
              <w:rPr>
                <w:sz w:val="22"/>
                <w:szCs w:val="22"/>
              </w:rPr>
            </w:pPr>
          </w:p>
        </w:tc>
        <w:tc>
          <w:tcPr>
            <w:tcW w:w="3085" w:type="dxa"/>
            <w:vAlign w:val="center"/>
          </w:tcPr>
          <w:p w14:paraId="36C28DEE" w14:textId="547394BD" w:rsidR="007E6570" w:rsidRPr="00E01E94" w:rsidRDefault="00E13D69" w:rsidP="00934E58">
            <w:pPr>
              <w:pStyle w:val="NormalWeb"/>
              <w:rPr>
                <w:sz w:val="22"/>
                <w:szCs w:val="22"/>
              </w:rPr>
            </w:pPr>
            <w:r>
              <w:rPr>
                <w:sz w:val="22"/>
                <w:szCs w:val="22"/>
              </w:rPr>
              <w:t>P108</w:t>
            </w:r>
            <w:r w:rsidR="0011503D">
              <w:rPr>
                <w:sz w:val="22"/>
                <w:szCs w:val="22"/>
              </w:rPr>
              <w:t xml:space="preserve"> - </w:t>
            </w:r>
            <w:r w:rsidR="0065305A">
              <w:rPr>
                <w:sz w:val="22"/>
                <w:szCs w:val="22"/>
              </w:rPr>
              <w:t>C</w:t>
            </w:r>
            <w:r w:rsidR="0065305A" w:rsidRPr="0011503D">
              <w:rPr>
                <w:sz w:val="22"/>
                <w:szCs w:val="22"/>
              </w:rPr>
              <w:t xml:space="preserve">haracterization of bioprocessing microbes in a sewage treatment plant in Accra, </w:t>
            </w:r>
            <w:r w:rsidR="00F4626B" w:rsidRPr="0011503D">
              <w:rPr>
                <w:sz w:val="22"/>
                <w:szCs w:val="22"/>
              </w:rPr>
              <w:t>Ghana</w:t>
            </w:r>
            <w:r w:rsidR="0011503D">
              <w:rPr>
                <w:sz w:val="22"/>
                <w:szCs w:val="22"/>
              </w:rPr>
              <w:t xml:space="preserve"> - </w:t>
            </w:r>
            <w:r w:rsidR="0011503D" w:rsidRPr="00F4626B">
              <w:rPr>
                <w:b/>
                <w:bCs/>
                <w:sz w:val="22"/>
                <w:szCs w:val="22"/>
              </w:rPr>
              <w:t>Mr Christopher Ofosu Adjei</w:t>
            </w:r>
          </w:p>
        </w:tc>
      </w:tr>
      <w:tr w:rsidR="007E6570" w:rsidRPr="00627F4B" w14:paraId="6F5F6DBD" w14:textId="77777777" w:rsidTr="00FF59F6">
        <w:tc>
          <w:tcPr>
            <w:tcW w:w="1528" w:type="dxa"/>
            <w:vMerge/>
            <w:vAlign w:val="center"/>
          </w:tcPr>
          <w:p w14:paraId="01107CD5" w14:textId="1AD033A6" w:rsidR="007E6570" w:rsidRPr="00E01E94" w:rsidRDefault="007E6570" w:rsidP="00934E58">
            <w:pPr>
              <w:pStyle w:val="NormalWeb"/>
              <w:rPr>
                <w:sz w:val="22"/>
                <w:szCs w:val="22"/>
              </w:rPr>
            </w:pPr>
          </w:p>
        </w:tc>
        <w:tc>
          <w:tcPr>
            <w:tcW w:w="1634" w:type="dxa"/>
            <w:vMerge/>
            <w:vAlign w:val="center"/>
          </w:tcPr>
          <w:p w14:paraId="7091ADC6" w14:textId="77777777" w:rsidR="007E6570" w:rsidRPr="00E01E94" w:rsidRDefault="007E6570" w:rsidP="00934E58">
            <w:pPr>
              <w:pStyle w:val="NormalWeb"/>
              <w:rPr>
                <w:sz w:val="22"/>
                <w:szCs w:val="22"/>
              </w:rPr>
            </w:pPr>
          </w:p>
        </w:tc>
        <w:tc>
          <w:tcPr>
            <w:tcW w:w="1305" w:type="dxa"/>
            <w:vMerge/>
            <w:vAlign w:val="center"/>
          </w:tcPr>
          <w:p w14:paraId="1FC48031" w14:textId="77777777" w:rsidR="007E6570" w:rsidRPr="00E01E94" w:rsidRDefault="007E6570" w:rsidP="00934E58">
            <w:pPr>
              <w:pStyle w:val="NormalWeb"/>
              <w:rPr>
                <w:sz w:val="22"/>
                <w:szCs w:val="22"/>
              </w:rPr>
            </w:pPr>
          </w:p>
        </w:tc>
        <w:tc>
          <w:tcPr>
            <w:tcW w:w="3085" w:type="dxa"/>
            <w:vAlign w:val="center"/>
          </w:tcPr>
          <w:p w14:paraId="50768F2C" w14:textId="75B2EC63" w:rsidR="007E6570" w:rsidRPr="00E01E94" w:rsidRDefault="00FF59F6" w:rsidP="00934E58">
            <w:pPr>
              <w:pStyle w:val="NormalWeb"/>
              <w:rPr>
                <w:sz w:val="22"/>
                <w:szCs w:val="22"/>
              </w:rPr>
            </w:pPr>
            <w:r w:rsidRPr="00FF59F6">
              <w:rPr>
                <w:sz w:val="22"/>
                <w:szCs w:val="22"/>
              </w:rPr>
              <w:t xml:space="preserve">A review of ethnomedicinal uses, phytochemistry, and pharmacological potential of </w:t>
            </w:r>
            <w:proofErr w:type="spellStart"/>
            <w:r w:rsidRPr="00FF59F6">
              <w:rPr>
                <w:sz w:val="22"/>
                <w:szCs w:val="22"/>
              </w:rPr>
              <w:t>Paullinia</w:t>
            </w:r>
            <w:proofErr w:type="spellEnd"/>
            <w:r w:rsidRPr="00FF59F6">
              <w:rPr>
                <w:sz w:val="22"/>
                <w:szCs w:val="22"/>
              </w:rPr>
              <w:t xml:space="preserve"> pinnata L. (</w:t>
            </w:r>
            <w:r w:rsidR="00934E58" w:rsidRPr="00FF59F6">
              <w:rPr>
                <w:sz w:val="22"/>
                <w:szCs w:val="22"/>
              </w:rPr>
              <w:t>Sapindaceous</w:t>
            </w:r>
            <w:r w:rsidRPr="00FF59F6">
              <w:rPr>
                <w:sz w:val="22"/>
                <w:szCs w:val="22"/>
              </w:rPr>
              <w:t>)</w:t>
            </w:r>
            <w:r>
              <w:rPr>
                <w:sz w:val="22"/>
                <w:szCs w:val="22"/>
              </w:rPr>
              <w:t xml:space="preserve"> - </w:t>
            </w:r>
            <w:r w:rsidRPr="00F4626B">
              <w:rPr>
                <w:b/>
                <w:bCs/>
                <w:sz w:val="22"/>
                <w:szCs w:val="22"/>
              </w:rPr>
              <w:t xml:space="preserve">Dr </w:t>
            </w:r>
            <w:r w:rsidR="003F067E" w:rsidRPr="00F4626B">
              <w:rPr>
                <w:b/>
                <w:bCs/>
                <w:sz w:val="22"/>
                <w:szCs w:val="22"/>
              </w:rPr>
              <w:t xml:space="preserve">Jonathan </w:t>
            </w:r>
            <w:r w:rsidRPr="00F4626B">
              <w:rPr>
                <w:b/>
                <w:bCs/>
                <w:sz w:val="22"/>
                <w:szCs w:val="22"/>
              </w:rPr>
              <w:t>J</w:t>
            </w:r>
            <w:r w:rsidR="003F067E" w:rsidRPr="00F4626B">
              <w:rPr>
                <w:b/>
                <w:bCs/>
                <w:sz w:val="22"/>
                <w:szCs w:val="22"/>
              </w:rPr>
              <w:t>ato</w:t>
            </w:r>
          </w:p>
        </w:tc>
      </w:tr>
      <w:tr w:rsidR="007E6570" w:rsidRPr="00627F4B" w14:paraId="1AFB33E9" w14:textId="77777777" w:rsidTr="00FF59F6">
        <w:tc>
          <w:tcPr>
            <w:tcW w:w="1528" w:type="dxa"/>
            <w:vMerge/>
            <w:vAlign w:val="center"/>
          </w:tcPr>
          <w:p w14:paraId="103433B9" w14:textId="492055A1" w:rsidR="007E6570" w:rsidRPr="00E01E94" w:rsidRDefault="007E6570" w:rsidP="00181227">
            <w:pPr>
              <w:pStyle w:val="NormalWeb"/>
              <w:jc w:val="both"/>
              <w:rPr>
                <w:sz w:val="22"/>
                <w:szCs w:val="22"/>
              </w:rPr>
            </w:pPr>
          </w:p>
        </w:tc>
        <w:tc>
          <w:tcPr>
            <w:tcW w:w="1634" w:type="dxa"/>
            <w:vMerge w:val="restart"/>
            <w:vAlign w:val="center"/>
          </w:tcPr>
          <w:p w14:paraId="3B066625" w14:textId="77777777" w:rsidR="007E6570" w:rsidRPr="00A8688F" w:rsidRDefault="007E6570" w:rsidP="00181227">
            <w:pPr>
              <w:pStyle w:val="NormalWeb"/>
              <w:jc w:val="both"/>
              <w:rPr>
                <w:b/>
                <w:bCs/>
                <w:sz w:val="22"/>
                <w:szCs w:val="22"/>
              </w:rPr>
            </w:pPr>
            <w:r w:rsidRPr="00A8688F">
              <w:rPr>
                <w:b/>
                <w:bCs/>
                <w:sz w:val="22"/>
                <w:szCs w:val="22"/>
              </w:rPr>
              <w:t>28</w:t>
            </w:r>
          </w:p>
          <w:p w14:paraId="50F47A9A" w14:textId="7F39C564" w:rsidR="005B470E" w:rsidRPr="00A8688F" w:rsidRDefault="005B470E" w:rsidP="00181227">
            <w:pPr>
              <w:pStyle w:val="NormalWeb"/>
              <w:jc w:val="both"/>
              <w:rPr>
                <w:b/>
                <w:bCs/>
                <w:sz w:val="22"/>
                <w:szCs w:val="22"/>
              </w:rPr>
            </w:pPr>
            <w:r w:rsidRPr="00A8688F">
              <w:rPr>
                <w:b/>
                <w:bCs/>
                <w:sz w:val="22"/>
                <w:szCs w:val="22"/>
              </w:rPr>
              <w:t>Revolutionizing health care: AI, Data Science, Emerging Technologies and Beyond</w:t>
            </w:r>
          </w:p>
        </w:tc>
        <w:tc>
          <w:tcPr>
            <w:tcW w:w="1305" w:type="dxa"/>
            <w:vMerge w:val="restart"/>
            <w:vAlign w:val="center"/>
          </w:tcPr>
          <w:p w14:paraId="58EFDDB1" w14:textId="77777777" w:rsidR="007E6570" w:rsidRDefault="007E6570" w:rsidP="00181227">
            <w:pPr>
              <w:pStyle w:val="NormalWeb"/>
              <w:jc w:val="both"/>
              <w:rPr>
                <w:b/>
                <w:bCs/>
                <w:sz w:val="22"/>
                <w:szCs w:val="22"/>
              </w:rPr>
            </w:pPr>
            <w:r w:rsidRPr="00A8688F">
              <w:rPr>
                <w:b/>
                <w:bCs/>
                <w:sz w:val="22"/>
                <w:szCs w:val="22"/>
              </w:rPr>
              <w:t>M28</w:t>
            </w:r>
          </w:p>
          <w:p w14:paraId="5EB9C738" w14:textId="4FDDDA8A" w:rsidR="00A8688F" w:rsidRPr="00A8688F" w:rsidRDefault="00A8688F" w:rsidP="00181227">
            <w:pPr>
              <w:pStyle w:val="NormalWeb"/>
              <w:jc w:val="both"/>
              <w:rPr>
                <w:b/>
                <w:bCs/>
                <w:sz w:val="22"/>
                <w:szCs w:val="22"/>
              </w:rPr>
            </w:pPr>
            <w:r>
              <w:rPr>
                <w:b/>
                <w:bCs/>
                <w:sz w:val="22"/>
                <w:szCs w:val="22"/>
              </w:rPr>
              <w:t>Prof. Kasper Wyss</w:t>
            </w:r>
          </w:p>
        </w:tc>
        <w:tc>
          <w:tcPr>
            <w:tcW w:w="3085" w:type="dxa"/>
            <w:vAlign w:val="center"/>
          </w:tcPr>
          <w:p w14:paraId="181C9134" w14:textId="2768B7CF" w:rsidR="009D6837" w:rsidRPr="00E01E94" w:rsidRDefault="00E13D69" w:rsidP="00934E58">
            <w:pPr>
              <w:pStyle w:val="NormalWeb"/>
              <w:rPr>
                <w:sz w:val="22"/>
                <w:szCs w:val="22"/>
              </w:rPr>
            </w:pPr>
            <w:r>
              <w:rPr>
                <w:sz w:val="22"/>
                <w:szCs w:val="22"/>
              </w:rPr>
              <w:t>P109</w:t>
            </w:r>
            <w:r w:rsidR="0011503D">
              <w:rPr>
                <w:sz w:val="22"/>
                <w:szCs w:val="22"/>
              </w:rPr>
              <w:t xml:space="preserve"> - </w:t>
            </w:r>
            <w:r w:rsidR="009D6837" w:rsidRPr="009D6837">
              <w:rPr>
                <w:sz w:val="22"/>
                <w:szCs w:val="22"/>
              </w:rPr>
              <w:t>Pattern and Distribution of Skeletal Metastasis in Prostate Cancer Patients in Ghana: A Descriptive Analysis, with a Model-Guided Digital Nomogram</w:t>
            </w:r>
            <w:r w:rsidR="009D6837">
              <w:rPr>
                <w:sz w:val="22"/>
                <w:szCs w:val="22"/>
              </w:rPr>
              <w:t xml:space="preserve"> - </w:t>
            </w:r>
            <w:r w:rsidR="009D6837" w:rsidRPr="00F4626B">
              <w:rPr>
                <w:b/>
                <w:bCs/>
                <w:sz w:val="22"/>
                <w:szCs w:val="22"/>
              </w:rPr>
              <w:t xml:space="preserve">Dr </w:t>
            </w:r>
            <w:r w:rsidR="0011503D" w:rsidRPr="00F4626B">
              <w:rPr>
                <w:b/>
                <w:bCs/>
                <w:sz w:val="22"/>
                <w:szCs w:val="22"/>
              </w:rPr>
              <w:t>Frank Obeng</w:t>
            </w:r>
          </w:p>
        </w:tc>
      </w:tr>
      <w:tr w:rsidR="007E6570" w:rsidRPr="00627F4B" w14:paraId="6129EE5C" w14:textId="77777777" w:rsidTr="00FF59F6">
        <w:tc>
          <w:tcPr>
            <w:tcW w:w="1528" w:type="dxa"/>
            <w:vMerge/>
            <w:vAlign w:val="center"/>
          </w:tcPr>
          <w:p w14:paraId="32033814" w14:textId="77777777" w:rsidR="007E6570" w:rsidRPr="00E01E94" w:rsidRDefault="007E6570" w:rsidP="00181227">
            <w:pPr>
              <w:pStyle w:val="NormalWeb"/>
              <w:jc w:val="both"/>
              <w:rPr>
                <w:sz w:val="22"/>
                <w:szCs w:val="22"/>
              </w:rPr>
            </w:pPr>
          </w:p>
        </w:tc>
        <w:tc>
          <w:tcPr>
            <w:tcW w:w="1634" w:type="dxa"/>
            <w:vMerge/>
            <w:vAlign w:val="center"/>
          </w:tcPr>
          <w:p w14:paraId="408B2737" w14:textId="77777777" w:rsidR="007E6570" w:rsidRPr="00E01E94" w:rsidRDefault="007E6570" w:rsidP="00181227">
            <w:pPr>
              <w:pStyle w:val="NormalWeb"/>
              <w:jc w:val="both"/>
              <w:rPr>
                <w:sz w:val="22"/>
                <w:szCs w:val="22"/>
              </w:rPr>
            </w:pPr>
          </w:p>
        </w:tc>
        <w:tc>
          <w:tcPr>
            <w:tcW w:w="1305" w:type="dxa"/>
            <w:vMerge/>
            <w:vAlign w:val="center"/>
          </w:tcPr>
          <w:p w14:paraId="356C3B8D" w14:textId="77777777" w:rsidR="007E6570" w:rsidRPr="00E01E94" w:rsidRDefault="007E6570" w:rsidP="00181227">
            <w:pPr>
              <w:pStyle w:val="NormalWeb"/>
              <w:jc w:val="both"/>
              <w:rPr>
                <w:sz w:val="22"/>
                <w:szCs w:val="22"/>
              </w:rPr>
            </w:pPr>
          </w:p>
        </w:tc>
        <w:tc>
          <w:tcPr>
            <w:tcW w:w="3085" w:type="dxa"/>
            <w:vAlign w:val="center"/>
          </w:tcPr>
          <w:p w14:paraId="14357082" w14:textId="46480945" w:rsidR="009D6837" w:rsidRPr="00E01E94" w:rsidRDefault="00E13D69" w:rsidP="00934E58">
            <w:pPr>
              <w:pStyle w:val="NormalWeb"/>
              <w:rPr>
                <w:sz w:val="22"/>
                <w:szCs w:val="22"/>
              </w:rPr>
            </w:pPr>
            <w:r>
              <w:rPr>
                <w:sz w:val="22"/>
                <w:szCs w:val="22"/>
              </w:rPr>
              <w:t>P110</w:t>
            </w:r>
            <w:r w:rsidR="0011503D">
              <w:rPr>
                <w:sz w:val="22"/>
                <w:szCs w:val="22"/>
              </w:rPr>
              <w:t xml:space="preserve"> - </w:t>
            </w:r>
            <w:r w:rsidR="009D6837" w:rsidRPr="009D6837">
              <w:rPr>
                <w:sz w:val="22"/>
                <w:szCs w:val="22"/>
              </w:rPr>
              <w:t xml:space="preserve">Dangerous Decibels in Blacksmith and Metal Fabrication Workshop in Ho Municipality: Emerging </w:t>
            </w:r>
            <w:r w:rsidR="009D6837" w:rsidRPr="009D6837">
              <w:rPr>
                <w:sz w:val="22"/>
                <w:szCs w:val="22"/>
              </w:rPr>
              <w:lastRenderedPageBreak/>
              <w:t>Threats to Cochlear Health and the Sustainable Solutions</w:t>
            </w:r>
            <w:r w:rsidR="009D6837">
              <w:rPr>
                <w:sz w:val="22"/>
                <w:szCs w:val="22"/>
              </w:rPr>
              <w:t xml:space="preserve"> - </w:t>
            </w:r>
            <w:r w:rsidR="009D6837" w:rsidRPr="00F4626B">
              <w:rPr>
                <w:b/>
                <w:bCs/>
                <w:sz w:val="22"/>
                <w:szCs w:val="22"/>
              </w:rPr>
              <w:t xml:space="preserve">Dr Olawale </w:t>
            </w:r>
            <w:proofErr w:type="spellStart"/>
            <w:r w:rsidR="009D6837" w:rsidRPr="00F4626B">
              <w:rPr>
                <w:b/>
                <w:bCs/>
                <w:sz w:val="22"/>
                <w:szCs w:val="22"/>
              </w:rPr>
              <w:t>Ogundiran</w:t>
            </w:r>
            <w:proofErr w:type="spellEnd"/>
          </w:p>
        </w:tc>
      </w:tr>
      <w:tr w:rsidR="007E6570" w:rsidRPr="00627F4B" w14:paraId="3E7FF117" w14:textId="77777777" w:rsidTr="00FF59F6">
        <w:tc>
          <w:tcPr>
            <w:tcW w:w="1528" w:type="dxa"/>
            <w:vMerge/>
            <w:vAlign w:val="center"/>
          </w:tcPr>
          <w:p w14:paraId="20AA3609" w14:textId="77777777" w:rsidR="007E6570" w:rsidRPr="00E01E94" w:rsidRDefault="007E6570" w:rsidP="00181227">
            <w:pPr>
              <w:pStyle w:val="NormalWeb"/>
              <w:jc w:val="both"/>
              <w:rPr>
                <w:sz w:val="22"/>
                <w:szCs w:val="22"/>
              </w:rPr>
            </w:pPr>
          </w:p>
        </w:tc>
        <w:tc>
          <w:tcPr>
            <w:tcW w:w="1634" w:type="dxa"/>
            <w:vMerge/>
            <w:vAlign w:val="center"/>
          </w:tcPr>
          <w:p w14:paraId="3CE7BF5A" w14:textId="77777777" w:rsidR="007E6570" w:rsidRPr="00E01E94" w:rsidRDefault="007E6570" w:rsidP="00181227">
            <w:pPr>
              <w:pStyle w:val="NormalWeb"/>
              <w:jc w:val="both"/>
              <w:rPr>
                <w:sz w:val="22"/>
                <w:szCs w:val="22"/>
              </w:rPr>
            </w:pPr>
          </w:p>
        </w:tc>
        <w:tc>
          <w:tcPr>
            <w:tcW w:w="1305" w:type="dxa"/>
            <w:vMerge/>
            <w:vAlign w:val="center"/>
          </w:tcPr>
          <w:p w14:paraId="21A4AF7F" w14:textId="77777777" w:rsidR="007E6570" w:rsidRPr="00E01E94" w:rsidRDefault="007E6570" w:rsidP="00181227">
            <w:pPr>
              <w:pStyle w:val="NormalWeb"/>
              <w:jc w:val="both"/>
              <w:rPr>
                <w:sz w:val="22"/>
                <w:szCs w:val="22"/>
              </w:rPr>
            </w:pPr>
          </w:p>
        </w:tc>
        <w:tc>
          <w:tcPr>
            <w:tcW w:w="3085" w:type="dxa"/>
            <w:vAlign w:val="center"/>
          </w:tcPr>
          <w:p w14:paraId="45ED5FC5" w14:textId="498C0500" w:rsidR="009D6837" w:rsidRPr="00E01E94" w:rsidRDefault="00E13D69" w:rsidP="00934E58">
            <w:pPr>
              <w:pStyle w:val="NormalWeb"/>
              <w:rPr>
                <w:sz w:val="22"/>
                <w:szCs w:val="22"/>
              </w:rPr>
            </w:pPr>
            <w:r>
              <w:rPr>
                <w:sz w:val="22"/>
                <w:szCs w:val="22"/>
              </w:rPr>
              <w:t>P111</w:t>
            </w:r>
            <w:r w:rsidR="0011503D">
              <w:rPr>
                <w:sz w:val="22"/>
                <w:szCs w:val="22"/>
              </w:rPr>
              <w:t xml:space="preserve"> - </w:t>
            </w:r>
            <w:r w:rsidR="009D6837" w:rsidRPr="009D6837">
              <w:rPr>
                <w:sz w:val="22"/>
                <w:szCs w:val="22"/>
              </w:rPr>
              <w:t>Factors influencing the Use of the Med Safety App for Reporting Adverse Reactions Among Healthcare Professionals in Ghana</w:t>
            </w:r>
            <w:r w:rsidR="009D6837">
              <w:rPr>
                <w:sz w:val="22"/>
                <w:szCs w:val="22"/>
              </w:rPr>
              <w:t xml:space="preserve"> - </w:t>
            </w:r>
            <w:r w:rsidR="009D6837" w:rsidRPr="00F4626B">
              <w:rPr>
                <w:b/>
                <w:bCs/>
                <w:sz w:val="22"/>
                <w:szCs w:val="22"/>
              </w:rPr>
              <w:t xml:space="preserve">Mr </w:t>
            </w:r>
            <w:r w:rsidR="0011503D" w:rsidRPr="00F4626B">
              <w:rPr>
                <w:b/>
                <w:bCs/>
                <w:sz w:val="22"/>
                <w:szCs w:val="22"/>
              </w:rPr>
              <w:t xml:space="preserve">Jeremiah </w:t>
            </w:r>
            <w:proofErr w:type="spellStart"/>
            <w:r w:rsidR="0011503D" w:rsidRPr="00F4626B">
              <w:rPr>
                <w:b/>
                <w:bCs/>
                <w:sz w:val="22"/>
                <w:szCs w:val="22"/>
              </w:rPr>
              <w:t>Ewudzie</w:t>
            </w:r>
            <w:proofErr w:type="spellEnd"/>
            <w:r w:rsidR="009D6837" w:rsidRPr="00F4626B">
              <w:rPr>
                <w:b/>
                <w:bCs/>
                <w:sz w:val="22"/>
                <w:szCs w:val="22"/>
              </w:rPr>
              <w:t>-Sampson</w:t>
            </w:r>
          </w:p>
        </w:tc>
      </w:tr>
      <w:tr w:rsidR="00E13D69" w:rsidRPr="00627F4B" w14:paraId="5D002906" w14:textId="77777777" w:rsidTr="00FF59F6">
        <w:trPr>
          <w:trHeight w:val="146"/>
        </w:trPr>
        <w:tc>
          <w:tcPr>
            <w:tcW w:w="1528" w:type="dxa"/>
            <w:vMerge/>
            <w:vAlign w:val="center"/>
          </w:tcPr>
          <w:p w14:paraId="4D50E81B" w14:textId="77777777" w:rsidR="00E13D69" w:rsidRPr="00E01E94" w:rsidRDefault="00E13D69" w:rsidP="00181227">
            <w:pPr>
              <w:pStyle w:val="NormalWeb"/>
              <w:jc w:val="both"/>
              <w:rPr>
                <w:sz w:val="22"/>
                <w:szCs w:val="22"/>
              </w:rPr>
            </w:pPr>
          </w:p>
        </w:tc>
        <w:tc>
          <w:tcPr>
            <w:tcW w:w="1634" w:type="dxa"/>
            <w:vMerge/>
            <w:vAlign w:val="center"/>
          </w:tcPr>
          <w:p w14:paraId="33E52B1A" w14:textId="77777777" w:rsidR="00E13D69" w:rsidRPr="00E01E94" w:rsidRDefault="00E13D69" w:rsidP="00181227">
            <w:pPr>
              <w:pStyle w:val="NormalWeb"/>
              <w:jc w:val="both"/>
              <w:rPr>
                <w:sz w:val="22"/>
                <w:szCs w:val="22"/>
              </w:rPr>
            </w:pPr>
          </w:p>
        </w:tc>
        <w:tc>
          <w:tcPr>
            <w:tcW w:w="1305" w:type="dxa"/>
            <w:vMerge/>
            <w:vAlign w:val="center"/>
          </w:tcPr>
          <w:p w14:paraId="79B34F5F" w14:textId="77777777" w:rsidR="00E13D69" w:rsidRPr="00E01E94" w:rsidRDefault="00E13D69" w:rsidP="00181227">
            <w:pPr>
              <w:pStyle w:val="NormalWeb"/>
              <w:jc w:val="both"/>
              <w:rPr>
                <w:sz w:val="22"/>
                <w:szCs w:val="22"/>
              </w:rPr>
            </w:pPr>
          </w:p>
        </w:tc>
        <w:tc>
          <w:tcPr>
            <w:tcW w:w="3085" w:type="dxa"/>
            <w:vAlign w:val="center"/>
          </w:tcPr>
          <w:p w14:paraId="6EF8E1ED" w14:textId="6625D6C8" w:rsidR="009D6837" w:rsidRPr="00E01E94" w:rsidRDefault="00E13D69" w:rsidP="00420E75">
            <w:pPr>
              <w:pStyle w:val="NormalWeb"/>
              <w:rPr>
                <w:sz w:val="22"/>
                <w:szCs w:val="22"/>
              </w:rPr>
            </w:pPr>
            <w:r>
              <w:rPr>
                <w:sz w:val="22"/>
                <w:szCs w:val="22"/>
              </w:rPr>
              <w:t>P112</w:t>
            </w:r>
            <w:r w:rsidR="0011503D">
              <w:rPr>
                <w:sz w:val="22"/>
                <w:szCs w:val="22"/>
              </w:rPr>
              <w:t xml:space="preserve"> - </w:t>
            </w:r>
            <w:r w:rsidR="0065305A">
              <w:rPr>
                <w:sz w:val="22"/>
                <w:szCs w:val="22"/>
              </w:rPr>
              <w:t>HIV</w:t>
            </w:r>
            <w:r w:rsidR="0065305A" w:rsidRPr="0087203F">
              <w:rPr>
                <w:sz w:val="22"/>
                <w:szCs w:val="22"/>
              </w:rPr>
              <w:t xml:space="preserve">-1 subtypes and drug resistance mutations among newly diagnosed </w:t>
            </w:r>
            <w:r w:rsidR="0065305A">
              <w:rPr>
                <w:sz w:val="22"/>
                <w:szCs w:val="22"/>
              </w:rPr>
              <w:t>HIV</w:t>
            </w:r>
            <w:r w:rsidR="0065305A" w:rsidRPr="0087203F">
              <w:rPr>
                <w:sz w:val="22"/>
                <w:szCs w:val="22"/>
              </w:rPr>
              <w:t xml:space="preserve"> patients in the western region of </w:t>
            </w:r>
            <w:r w:rsidR="0065305A">
              <w:rPr>
                <w:sz w:val="22"/>
                <w:szCs w:val="22"/>
              </w:rPr>
              <w:t>G</w:t>
            </w:r>
            <w:r w:rsidR="0065305A" w:rsidRPr="0087203F">
              <w:rPr>
                <w:sz w:val="22"/>
                <w:szCs w:val="22"/>
              </w:rPr>
              <w:t>hana</w:t>
            </w:r>
            <w:r w:rsidR="009D6837">
              <w:rPr>
                <w:sz w:val="22"/>
                <w:szCs w:val="22"/>
              </w:rPr>
              <w:t xml:space="preserve"> - </w:t>
            </w:r>
            <w:r w:rsidR="009D6837" w:rsidRPr="00F4626B">
              <w:rPr>
                <w:b/>
                <w:bCs/>
                <w:sz w:val="22"/>
                <w:szCs w:val="22"/>
              </w:rPr>
              <w:t xml:space="preserve">Mr Enoch </w:t>
            </w:r>
            <w:proofErr w:type="spellStart"/>
            <w:r w:rsidR="009D6837" w:rsidRPr="00F4626B">
              <w:rPr>
                <w:b/>
                <w:bCs/>
                <w:sz w:val="22"/>
                <w:szCs w:val="22"/>
              </w:rPr>
              <w:t>Thywill</w:t>
            </w:r>
            <w:proofErr w:type="spellEnd"/>
            <w:r w:rsidR="009D6837" w:rsidRPr="00F4626B">
              <w:rPr>
                <w:b/>
                <w:bCs/>
                <w:sz w:val="22"/>
                <w:szCs w:val="22"/>
              </w:rPr>
              <w:t xml:space="preserve"> </w:t>
            </w:r>
            <w:proofErr w:type="spellStart"/>
            <w:r w:rsidR="009D6837" w:rsidRPr="00F4626B">
              <w:rPr>
                <w:b/>
                <w:bCs/>
                <w:sz w:val="22"/>
                <w:szCs w:val="22"/>
              </w:rPr>
              <w:t>Norgbe</w:t>
            </w:r>
            <w:proofErr w:type="spellEnd"/>
          </w:p>
        </w:tc>
      </w:tr>
      <w:tr w:rsidR="00FF59F6" w:rsidRPr="00627F4B" w14:paraId="58DBE772" w14:textId="77777777" w:rsidTr="00FF59F6">
        <w:trPr>
          <w:trHeight w:val="146"/>
        </w:trPr>
        <w:tc>
          <w:tcPr>
            <w:tcW w:w="1528" w:type="dxa"/>
            <w:vAlign w:val="center"/>
          </w:tcPr>
          <w:p w14:paraId="76DAC232" w14:textId="77777777" w:rsidR="00FF59F6" w:rsidRPr="00E01E94" w:rsidRDefault="00FF59F6" w:rsidP="00181227">
            <w:pPr>
              <w:pStyle w:val="NormalWeb"/>
              <w:jc w:val="both"/>
              <w:rPr>
                <w:sz w:val="22"/>
                <w:szCs w:val="22"/>
              </w:rPr>
            </w:pPr>
          </w:p>
        </w:tc>
        <w:tc>
          <w:tcPr>
            <w:tcW w:w="1634" w:type="dxa"/>
            <w:vAlign w:val="center"/>
          </w:tcPr>
          <w:p w14:paraId="4158F332" w14:textId="77777777" w:rsidR="00FF59F6" w:rsidRPr="00E01E94" w:rsidRDefault="00FF59F6" w:rsidP="00181227">
            <w:pPr>
              <w:pStyle w:val="NormalWeb"/>
              <w:jc w:val="both"/>
              <w:rPr>
                <w:sz w:val="22"/>
                <w:szCs w:val="22"/>
              </w:rPr>
            </w:pPr>
          </w:p>
        </w:tc>
        <w:tc>
          <w:tcPr>
            <w:tcW w:w="1305" w:type="dxa"/>
            <w:vAlign w:val="center"/>
          </w:tcPr>
          <w:p w14:paraId="0C76A8BF" w14:textId="77777777" w:rsidR="00FF59F6" w:rsidRPr="00E01E94" w:rsidRDefault="00FF59F6" w:rsidP="00181227">
            <w:pPr>
              <w:pStyle w:val="NormalWeb"/>
              <w:jc w:val="both"/>
              <w:rPr>
                <w:sz w:val="22"/>
                <w:szCs w:val="22"/>
              </w:rPr>
            </w:pPr>
          </w:p>
        </w:tc>
        <w:tc>
          <w:tcPr>
            <w:tcW w:w="3085" w:type="dxa"/>
            <w:vAlign w:val="center"/>
          </w:tcPr>
          <w:p w14:paraId="3F346A39" w14:textId="264FF2FA" w:rsidR="00FF59F6" w:rsidRDefault="00FF59F6" w:rsidP="00934E58">
            <w:pPr>
              <w:pStyle w:val="NormalWeb"/>
              <w:rPr>
                <w:sz w:val="22"/>
                <w:szCs w:val="22"/>
              </w:rPr>
            </w:pPr>
            <w:r w:rsidRPr="00FF59F6">
              <w:rPr>
                <w:sz w:val="22"/>
                <w:szCs w:val="22"/>
              </w:rPr>
              <w:t xml:space="preserve">Unveiling the Anti-Plasmodial and Larvicidal Power of Bacterial Endophytes from Solanum </w:t>
            </w:r>
            <w:proofErr w:type="spellStart"/>
            <w:r w:rsidRPr="00FF59F6">
              <w:rPr>
                <w:sz w:val="22"/>
                <w:szCs w:val="22"/>
              </w:rPr>
              <w:t>torvum</w:t>
            </w:r>
            <w:proofErr w:type="spellEnd"/>
            <w:r>
              <w:rPr>
                <w:sz w:val="22"/>
                <w:szCs w:val="22"/>
              </w:rPr>
              <w:t xml:space="preserve"> - </w:t>
            </w:r>
            <w:r w:rsidRPr="00F4626B">
              <w:rPr>
                <w:b/>
                <w:bCs/>
                <w:sz w:val="22"/>
                <w:szCs w:val="22"/>
              </w:rPr>
              <w:t xml:space="preserve">Dr Jean Baptiste </w:t>
            </w:r>
            <w:proofErr w:type="spellStart"/>
            <w:r w:rsidR="003F067E" w:rsidRPr="00F4626B">
              <w:rPr>
                <w:b/>
                <w:bCs/>
                <w:sz w:val="22"/>
                <w:szCs w:val="22"/>
              </w:rPr>
              <w:t>Hzounda</w:t>
            </w:r>
            <w:proofErr w:type="spellEnd"/>
            <w:r w:rsidR="003F067E" w:rsidRPr="00F4626B">
              <w:rPr>
                <w:b/>
                <w:bCs/>
                <w:sz w:val="22"/>
                <w:szCs w:val="22"/>
              </w:rPr>
              <w:t xml:space="preserve"> Fokou</w:t>
            </w:r>
          </w:p>
        </w:tc>
      </w:tr>
    </w:tbl>
    <w:p w14:paraId="4E5A929A" w14:textId="749AB533" w:rsidR="00DF18BC" w:rsidRDefault="00DF18BC" w:rsidP="0040097E">
      <w:pPr>
        <w:rPr>
          <w:rFonts w:ascii="Times New Roman" w:hAnsi="Times New Roman" w:cs="Times New Roman"/>
          <w:b/>
          <w:bCs/>
          <w:color w:val="151616"/>
          <w:sz w:val="40"/>
          <w:szCs w:val="40"/>
        </w:rPr>
      </w:pPr>
    </w:p>
    <w:p w14:paraId="39C60117" w14:textId="77777777" w:rsidR="00D37728" w:rsidRDefault="00D37728" w:rsidP="00D37728">
      <w:pPr>
        <w:spacing w:before="76" w:after="240"/>
        <w:ind w:left="106" w:right="96"/>
        <w:jc w:val="center"/>
        <w:rPr>
          <w:rFonts w:ascii="Times New Roman" w:hAnsi="Times New Roman" w:cs="Times New Roman"/>
          <w:b/>
          <w:bCs/>
          <w:color w:val="151616"/>
          <w:sz w:val="40"/>
          <w:szCs w:val="40"/>
        </w:rPr>
      </w:pPr>
    </w:p>
    <w:p w14:paraId="21A6900B" w14:textId="77777777" w:rsidR="00D37728" w:rsidRDefault="00D37728" w:rsidP="00D37728">
      <w:pPr>
        <w:spacing w:before="76" w:after="240"/>
        <w:ind w:left="106" w:right="96"/>
        <w:jc w:val="center"/>
        <w:rPr>
          <w:rFonts w:ascii="Times New Roman" w:hAnsi="Times New Roman" w:cs="Times New Roman"/>
          <w:b/>
          <w:bCs/>
          <w:color w:val="151616"/>
          <w:sz w:val="40"/>
          <w:szCs w:val="40"/>
        </w:rPr>
      </w:pPr>
    </w:p>
    <w:p w14:paraId="4A6004D4" w14:textId="77777777" w:rsidR="00D37728" w:rsidRDefault="00D37728" w:rsidP="00D37728">
      <w:pPr>
        <w:spacing w:before="76" w:after="240"/>
        <w:ind w:left="106" w:right="96"/>
        <w:jc w:val="center"/>
        <w:rPr>
          <w:rFonts w:ascii="Times New Roman" w:hAnsi="Times New Roman" w:cs="Times New Roman"/>
          <w:b/>
          <w:bCs/>
          <w:color w:val="151616"/>
          <w:sz w:val="40"/>
          <w:szCs w:val="40"/>
        </w:rPr>
      </w:pPr>
    </w:p>
    <w:p w14:paraId="7EC78928" w14:textId="77777777" w:rsidR="00D37728" w:rsidRDefault="00D37728" w:rsidP="00D37728">
      <w:pPr>
        <w:spacing w:before="76" w:after="240"/>
        <w:ind w:left="106" w:right="96"/>
        <w:jc w:val="center"/>
        <w:rPr>
          <w:rFonts w:ascii="Times New Roman" w:hAnsi="Times New Roman" w:cs="Times New Roman"/>
          <w:b/>
          <w:bCs/>
          <w:color w:val="151616"/>
          <w:sz w:val="40"/>
          <w:szCs w:val="40"/>
        </w:rPr>
      </w:pPr>
    </w:p>
    <w:p w14:paraId="7999A1AB" w14:textId="33680D96" w:rsidR="00D37728" w:rsidRPr="00AC580C" w:rsidRDefault="00D37728" w:rsidP="00D37728">
      <w:pPr>
        <w:spacing w:before="76" w:after="240"/>
        <w:ind w:left="106" w:right="96"/>
        <w:jc w:val="center"/>
        <w:rPr>
          <w:rFonts w:ascii="Times New Roman" w:hAnsi="Times New Roman" w:cs="Times New Roman"/>
          <w:b/>
          <w:bCs/>
          <w:color w:val="151616"/>
          <w:sz w:val="48"/>
          <w:szCs w:val="48"/>
        </w:rPr>
      </w:pPr>
      <w:r w:rsidRPr="00AC580C">
        <w:rPr>
          <w:rFonts w:ascii="Times New Roman" w:hAnsi="Times New Roman" w:cs="Times New Roman"/>
          <w:b/>
          <w:bCs/>
          <w:color w:val="151616"/>
          <w:sz w:val="40"/>
          <w:szCs w:val="40"/>
        </w:rPr>
        <w:t>ABSTRACTS</w:t>
      </w:r>
    </w:p>
    <w:p w14:paraId="15DC074C" w14:textId="77777777" w:rsidR="00D37728" w:rsidRPr="00AC580C" w:rsidRDefault="00D37728" w:rsidP="00D37728">
      <w:pPr>
        <w:spacing w:before="76" w:after="240"/>
        <w:ind w:right="96"/>
        <w:rPr>
          <w:rFonts w:ascii="Times New Roman" w:hAnsi="Times New Roman" w:cs="Times New Roman"/>
          <w:b/>
          <w:sz w:val="36"/>
          <w:szCs w:val="36"/>
        </w:rPr>
      </w:pPr>
      <w:r w:rsidRPr="007E2F78">
        <w:rPr>
          <w:rFonts w:ascii="Times New Roman" w:hAnsi="Times New Roman" w:cs="Times New Roman"/>
          <w:b/>
          <w:sz w:val="36"/>
          <w:szCs w:val="36"/>
        </w:rPr>
        <w:t>Factors contributing to delays in prescribing and irrational use of antibiotics for patients with surgical wounds in Ghanaian health facilities.</w:t>
      </w:r>
      <w:r w:rsidRPr="00AC580C">
        <w:rPr>
          <w:rFonts w:ascii="Times New Roman" w:hAnsi="Times New Roman" w:cs="Times New Roman"/>
          <w:b/>
          <w:sz w:val="36"/>
          <w:szCs w:val="36"/>
        </w:rPr>
        <w:t xml:space="preserve"> </w:t>
      </w:r>
    </w:p>
    <w:p w14:paraId="3510B0EC" w14:textId="77777777" w:rsidR="00D37728" w:rsidRPr="00AC580C" w:rsidRDefault="00D37728" w:rsidP="00D37728">
      <w:pPr>
        <w:pStyle w:val="Heading1"/>
        <w:spacing w:after="240"/>
        <w:ind w:left="0" w:right="96"/>
        <w:rPr>
          <w:rFonts w:ascii="Times New Roman" w:hAnsi="Times New Roman" w:cs="Times New Roman"/>
          <w:b w:val="0"/>
          <w:bCs w:val="0"/>
          <w:i/>
          <w:iCs/>
        </w:rPr>
      </w:pPr>
      <w:proofErr w:type="spellStart"/>
      <w:r w:rsidRPr="00C942C7">
        <w:rPr>
          <w:rFonts w:ascii="Times New Roman" w:hAnsi="Times New Roman" w:cs="Times New Roman"/>
          <w:b w:val="0"/>
          <w:bCs w:val="0"/>
          <w:i/>
          <w:iCs/>
        </w:rPr>
        <w:t>Aberese</w:t>
      </w:r>
      <w:proofErr w:type="spellEnd"/>
      <w:r w:rsidRPr="00C942C7">
        <w:rPr>
          <w:rFonts w:ascii="Times New Roman" w:hAnsi="Times New Roman" w:cs="Times New Roman"/>
          <w:b w:val="0"/>
          <w:bCs w:val="0"/>
          <w:i/>
          <w:iCs/>
        </w:rPr>
        <w:t>-Ako, M</w:t>
      </w:r>
      <w:r>
        <w:rPr>
          <w:rFonts w:ascii="Times New Roman" w:hAnsi="Times New Roman" w:cs="Times New Roman"/>
          <w:b w:val="0"/>
          <w:bCs w:val="0"/>
          <w:i/>
          <w:iCs/>
        </w:rPr>
        <w:t>.;</w:t>
      </w:r>
      <w:r w:rsidRPr="00C942C7">
        <w:rPr>
          <w:rFonts w:ascii="Times New Roman" w:hAnsi="Times New Roman" w:cs="Times New Roman"/>
          <w:b w:val="0"/>
          <w:bCs w:val="0"/>
          <w:i/>
          <w:iCs/>
        </w:rPr>
        <w:t xml:space="preserve"> Bediako-Bowan, A</w:t>
      </w:r>
      <w:r>
        <w:rPr>
          <w:rFonts w:ascii="Times New Roman" w:hAnsi="Times New Roman" w:cs="Times New Roman"/>
          <w:b w:val="0"/>
          <w:bCs w:val="0"/>
          <w:i/>
          <w:iCs/>
        </w:rPr>
        <w:t>.;</w:t>
      </w:r>
      <w:r w:rsidRPr="00C942C7">
        <w:rPr>
          <w:rFonts w:ascii="Times New Roman" w:hAnsi="Times New Roman" w:cs="Times New Roman"/>
          <w:b w:val="0"/>
          <w:bCs w:val="0"/>
          <w:i/>
          <w:iCs/>
        </w:rPr>
        <w:t xml:space="preserve"> Dodoo, C</w:t>
      </w:r>
      <w:r>
        <w:rPr>
          <w:rFonts w:ascii="Times New Roman" w:hAnsi="Times New Roman" w:cs="Times New Roman"/>
          <w:b w:val="0"/>
          <w:bCs w:val="0"/>
          <w:i/>
          <w:iCs/>
        </w:rPr>
        <w:t>.;</w:t>
      </w:r>
      <w:r w:rsidRPr="00C942C7">
        <w:rPr>
          <w:rFonts w:ascii="Times New Roman" w:hAnsi="Times New Roman" w:cs="Times New Roman"/>
          <w:b w:val="0"/>
          <w:bCs w:val="0"/>
          <w:i/>
          <w:iCs/>
        </w:rPr>
        <w:t xml:space="preserve"> </w:t>
      </w:r>
      <w:proofErr w:type="spellStart"/>
      <w:r w:rsidRPr="00C942C7">
        <w:rPr>
          <w:rFonts w:ascii="Times New Roman" w:hAnsi="Times New Roman" w:cs="Times New Roman"/>
          <w:b w:val="0"/>
          <w:bCs w:val="0"/>
          <w:i/>
          <w:iCs/>
        </w:rPr>
        <w:t>Adimado</w:t>
      </w:r>
      <w:proofErr w:type="spellEnd"/>
      <w:r w:rsidRPr="00C942C7">
        <w:rPr>
          <w:rFonts w:ascii="Times New Roman" w:hAnsi="Times New Roman" w:cs="Times New Roman"/>
          <w:b w:val="0"/>
          <w:bCs w:val="0"/>
          <w:i/>
          <w:iCs/>
        </w:rPr>
        <w:t>, E</w:t>
      </w:r>
      <w:r>
        <w:rPr>
          <w:rFonts w:ascii="Times New Roman" w:hAnsi="Times New Roman" w:cs="Times New Roman"/>
          <w:b w:val="0"/>
          <w:bCs w:val="0"/>
          <w:i/>
          <w:iCs/>
        </w:rPr>
        <w:t>.;</w:t>
      </w:r>
      <w:r w:rsidRPr="00C942C7">
        <w:rPr>
          <w:rFonts w:ascii="Times New Roman" w:hAnsi="Times New Roman" w:cs="Times New Roman"/>
          <w:b w:val="0"/>
          <w:bCs w:val="0"/>
          <w:i/>
          <w:iCs/>
        </w:rPr>
        <w:t xml:space="preserve"> </w:t>
      </w:r>
      <w:proofErr w:type="spellStart"/>
      <w:r w:rsidRPr="00C942C7">
        <w:rPr>
          <w:rFonts w:ascii="Times New Roman" w:hAnsi="Times New Roman" w:cs="Times New Roman"/>
          <w:b w:val="0"/>
          <w:bCs w:val="0"/>
          <w:i/>
          <w:iCs/>
        </w:rPr>
        <w:t>Yevustey</w:t>
      </w:r>
      <w:proofErr w:type="spellEnd"/>
      <w:r w:rsidRPr="00C942C7">
        <w:rPr>
          <w:rFonts w:ascii="Times New Roman" w:hAnsi="Times New Roman" w:cs="Times New Roman"/>
          <w:b w:val="0"/>
          <w:bCs w:val="0"/>
          <w:i/>
          <w:iCs/>
        </w:rPr>
        <w:t>, S</w:t>
      </w:r>
      <w:r>
        <w:rPr>
          <w:rFonts w:ascii="Times New Roman" w:hAnsi="Times New Roman" w:cs="Times New Roman"/>
          <w:b w:val="0"/>
          <w:bCs w:val="0"/>
          <w:i/>
          <w:iCs/>
        </w:rPr>
        <w:t>.;</w:t>
      </w:r>
      <w:r w:rsidRPr="00C942C7">
        <w:rPr>
          <w:rFonts w:ascii="Times New Roman" w:hAnsi="Times New Roman" w:cs="Times New Roman"/>
          <w:b w:val="0"/>
          <w:bCs w:val="0"/>
          <w:i/>
          <w:iCs/>
        </w:rPr>
        <w:t xml:space="preserve"> </w:t>
      </w:r>
      <w:proofErr w:type="spellStart"/>
      <w:r w:rsidRPr="00C942C7">
        <w:rPr>
          <w:rFonts w:ascii="Times New Roman" w:hAnsi="Times New Roman" w:cs="Times New Roman"/>
          <w:b w:val="0"/>
          <w:bCs w:val="0"/>
          <w:i/>
          <w:iCs/>
        </w:rPr>
        <w:t>Buabeng</w:t>
      </w:r>
      <w:proofErr w:type="spellEnd"/>
      <w:r w:rsidRPr="00C942C7">
        <w:rPr>
          <w:rFonts w:ascii="Times New Roman" w:hAnsi="Times New Roman" w:cs="Times New Roman"/>
          <w:b w:val="0"/>
          <w:bCs w:val="0"/>
          <w:i/>
          <w:iCs/>
        </w:rPr>
        <w:t>, K</w:t>
      </w:r>
      <w:r>
        <w:rPr>
          <w:rFonts w:ascii="Times New Roman" w:hAnsi="Times New Roman" w:cs="Times New Roman"/>
          <w:b w:val="0"/>
          <w:bCs w:val="0"/>
          <w:i/>
          <w:iCs/>
        </w:rPr>
        <w:t>.</w:t>
      </w:r>
    </w:p>
    <w:p w14:paraId="22460FDF" w14:textId="77777777" w:rsidR="00D37728" w:rsidRDefault="00D37728" w:rsidP="00D37728">
      <w:pPr>
        <w:spacing w:before="240"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FA279B">
        <w:rPr>
          <w:rFonts w:ascii="Times New Roman" w:hAnsi="Times New Roman" w:cs="Times New Roman"/>
          <w:b/>
          <w:color w:val="231F20"/>
          <w:sz w:val="26"/>
          <w:szCs w:val="26"/>
        </w:rPr>
        <w:t xml:space="preserve">: </w:t>
      </w:r>
    </w:p>
    <w:p w14:paraId="74DBAA96" w14:textId="77777777" w:rsidR="00D37728" w:rsidRPr="00FA279B" w:rsidRDefault="00D37728" w:rsidP="00D37728">
      <w:pPr>
        <w:spacing w:after="240"/>
        <w:rPr>
          <w:rFonts w:ascii="Times New Roman" w:hAnsi="Times New Roman" w:cs="Times New Roman"/>
          <w:b/>
          <w:color w:val="231F20"/>
          <w:sz w:val="26"/>
          <w:szCs w:val="26"/>
        </w:rPr>
      </w:pPr>
      <w:r w:rsidRPr="00C942C7">
        <w:rPr>
          <w:rFonts w:ascii="Times New Roman" w:hAnsi="Times New Roman" w:cs="Times New Roman"/>
          <w:bCs/>
          <w:color w:val="231F20"/>
          <w:sz w:val="26"/>
          <w:szCs w:val="26"/>
        </w:rPr>
        <w:t>To achieve sustainable development goal 3 (good health and wellbeing), it is important that antibiotic resistance is curbed through the rational use of antibiotics in humans. This study sought to understand policy, institutional, healthcare provider and community factors influencing access and use of antibiotics in surgical site infections.</w:t>
      </w:r>
    </w:p>
    <w:p w14:paraId="2A2C2EC2" w14:textId="77777777" w:rsidR="00D37728" w:rsidRDefault="00D37728" w:rsidP="00D37728">
      <w:pPr>
        <w:spacing w:after="240"/>
        <w:rPr>
          <w:rFonts w:ascii="Times New Roman" w:hAnsi="Times New Roman" w:cs="Times New Roman"/>
          <w:b/>
          <w:color w:val="231F20"/>
          <w:sz w:val="26"/>
          <w:szCs w:val="26"/>
        </w:rPr>
      </w:pPr>
      <w:r w:rsidRPr="00FA279B">
        <w:rPr>
          <w:rFonts w:ascii="Times New Roman" w:hAnsi="Times New Roman" w:cs="Times New Roman"/>
          <w:b/>
          <w:color w:val="231F20"/>
          <w:sz w:val="26"/>
          <w:szCs w:val="26"/>
        </w:rPr>
        <w:t xml:space="preserve">Methods: </w:t>
      </w:r>
    </w:p>
    <w:p w14:paraId="7C0AA276" w14:textId="77777777" w:rsidR="00D37728" w:rsidRPr="00FA279B" w:rsidRDefault="00D37728" w:rsidP="00D37728">
      <w:pPr>
        <w:spacing w:after="240"/>
        <w:rPr>
          <w:rFonts w:ascii="Times New Roman" w:hAnsi="Times New Roman" w:cs="Times New Roman"/>
          <w:bCs/>
          <w:color w:val="231F20"/>
          <w:sz w:val="26"/>
          <w:szCs w:val="26"/>
        </w:rPr>
      </w:pPr>
      <w:r w:rsidRPr="00C942C7">
        <w:rPr>
          <w:rFonts w:ascii="Times New Roman" w:hAnsi="Times New Roman" w:cs="Times New Roman"/>
          <w:bCs/>
          <w:color w:val="231F20"/>
          <w:sz w:val="26"/>
          <w:szCs w:val="26"/>
        </w:rPr>
        <w:t xml:space="preserve">Qualitative study design was used. </w:t>
      </w:r>
      <w:proofErr w:type="spellStart"/>
      <w:r w:rsidRPr="00C942C7">
        <w:rPr>
          <w:rFonts w:ascii="Times New Roman" w:hAnsi="Times New Roman" w:cs="Times New Roman"/>
          <w:bCs/>
          <w:color w:val="231F20"/>
          <w:sz w:val="26"/>
          <w:szCs w:val="26"/>
        </w:rPr>
        <w:t>Indepth</w:t>
      </w:r>
      <w:proofErr w:type="spellEnd"/>
      <w:r w:rsidRPr="00C942C7">
        <w:rPr>
          <w:rFonts w:ascii="Times New Roman" w:hAnsi="Times New Roman" w:cs="Times New Roman"/>
          <w:bCs/>
          <w:color w:val="231F20"/>
          <w:sz w:val="26"/>
          <w:szCs w:val="26"/>
        </w:rPr>
        <w:t xml:space="preserve"> interviews and focus group discussions were conducted among healthcare providers, hospital managers, patients who underwent stomach surgery and caretakers in four Ghanaian hospitals from February to July 2025. Audio recorded interviews were transcribed verbatim and uploaded to </w:t>
      </w:r>
      <w:proofErr w:type="spellStart"/>
      <w:r w:rsidRPr="00C942C7">
        <w:rPr>
          <w:rFonts w:ascii="Times New Roman" w:hAnsi="Times New Roman" w:cs="Times New Roman"/>
          <w:bCs/>
          <w:color w:val="231F20"/>
          <w:sz w:val="26"/>
          <w:szCs w:val="26"/>
        </w:rPr>
        <w:t>Nvivo</w:t>
      </w:r>
      <w:proofErr w:type="spellEnd"/>
      <w:r w:rsidRPr="00C942C7">
        <w:rPr>
          <w:rFonts w:ascii="Times New Roman" w:hAnsi="Times New Roman" w:cs="Times New Roman"/>
          <w:bCs/>
          <w:color w:val="231F20"/>
          <w:sz w:val="26"/>
          <w:szCs w:val="26"/>
        </w:rPr>
        <w:t xml:space="preserve"> qualitative software for coding and thematic analysis. All ethical procedures were followed.</w:t>
      </w:r>
      <w:r w:rsidRPr="00FA279B">
        <w:rPr>
          <w:rFonts w:ascii="Times New Roman" w:hAnsi="Times New Roman" w:cs="Times New Roman"/>
          <w:bCs/>
          <w:color w:val="231F20"/>
          <w:sz w:val="26"/>
          <w:szCs w:val="26"/>
        </w:rPr>
        <w:t xml:space="preserve"> </w:t>
      </w:r>
    </w:p>
    <w:p w14:paraId="3F078ED7" w14:textId="77777777" w:rsidR="00D37728" w:rsidRDefault="00D37728" w:rsidP="00D37728">
      <w:pPr>
        <w:spacing w:after="240"/>
        <w:rPr>
          <w:rFonts w:ascii="Times New Roman" w:hAnsi="Times New Roman" w:cs="Times New Roman"/>
          <w:b/>
          <w:color w:val="231F20"/>
          <w:sz w:val="26"/>
          <w:szCs w:val="26"/>
        </w:rPr>
      </w:pPr>
      <w:r w:rsidRPr="00FA279B">
        <w:rPr>
          <w:rFonts w:ascii="Times New Roman" w:hAnsi="Times New Roman" w:cs="Times New Roman"/>
          <w:b/>
          <w:color w:val="231F20"/>
          <w:sz w:val="26"/>
          <w:szCs w:val="26"/>
        </w:rPr>
        <w:t xml:space="preserve">Results: </w:t>
      </w:r>
    </w:p>
    <w:p w14:paraId="1FFF9F41" w14:textId="77777777" w:rsidR="00D37728" w:rsidRPr="00FA279B" w:rsidRDefault="00D37728" w:rsidP="00D37728">
      <w:pPr>
        <w:spacing w:after="240"/>
        <w:rPr>
          <w:rFonts w:ascii="Times New Roman" w:hAnsi="Times New Roman" w:cs="Times New Roman"/>
          <w:bCs/>
          <w:color w:val="231F20"/>
          <w:sz w:val="26"/>
          <w:szCs w:val="26"/>
        </w:rPr>
      </w:pPr>
      <w:r w:rsidRPr="00C942C7">
        <w:rPr>
          <w:rFonts w:ascii="Times New Roman" w:hAnsi="Times New Roman" w:cs="Times New Roman"/>
          <w:bCs/>
          <w:color w:val="231F20"/>
          <w:sz w:val="26"/>
          <w:szCs w:val="26"/>
        </w:rPr>
        <w:t xml:space="preserve">No clarity on antibiotics that are covered by the national health </w:t>
      </w:r>
      <w:r w:rsidRPr="00C942C7">
        <w:rPr>
          <w:rFonts w:ascii="Times New Roman" w:hAnsi="Times New Roman" w:cs="Times New Roman"/>
          <w:bCs/>
          <w:color w:val="231F20"/>
          <w:sz w:val="26"/>
          <w:szCs w:val="26"/>
        </w:rPr>
        <w:lastRenderedPageBreak/>
        <w:t xml:space="preserve">insurance policy, bureaucracy in procurement, budget thresholds and financial constraints influenced the availability of antibiotics in health facilities. Prescribing antibiotics without culture, institutional norm of prescribing </w:t>
      </w:r>
      <w:proofErr w:type="gramStart"/>
      <w:r w:rsidRPr="00C942C7">
        <w:rPr>
          <w:rFonts w:ascii="Times New Roman" w:hAnsi="Times New Roman" w:cs="Times New Roman"/>
          <w:bCs/>
          <w:color w:val="231F20"/>
          <w:sz w:val="26"/>
          <w:szCs w:val="26"/>
        </w:rPr>
        <w:t>particular antibiotics</w:t>
      </w:r>
      <w:proofErr w:type="gramEnd"/>
      <w:r w:rsidRPr="00C942C7">
        <w:rPr>
          <w:rFonts w:ascii="Times New Roman" w:hAnsi="Times New Roman" w:cs="Times New Roman"/>
          <w:bCs/>
          <w:color w:val="231F20"/>
          <w:sz w:val="26"/>
          <w:szCs w:val="26"/>
        </w:rPr>
        <w:t xml:space="preserve"> for all surgeries, healthcare providers’ delay in prescribing antibiotics and administration contributed to poor antibiotic use at the institutional level. Financial constraints and delays in issuing caretakers with prescriptions to purchase antibiotics from chemist shops hindered timely administration of antibiotics to patients.</w:t>
      </w:r>
    </w:p>
    <w:p w14:paraId="2C8D4F97" w14:textId="77777777" w:rsidR="00D37728" w:rsidRDefault="00D37728" w:rsidP="00D37728">
      <w:pPr>
        <w:spacing w:after="240"/>
        <w:rPr>
          <w:rFonts w:ascii="Times New Roman" w:hAnsi="Times New Roman" w:cs="Times New Roman"/>
          <w:b/>
          <w:color w:val="231F20"/>
          <w:sz w:val="26"/>
          <w:szCs w:val="26"/>
        </w:rPr>
      </w:pPr>
      <w:r w:rsidRPr="00FA279B">
        <w:rPr>
          <w:rFonts w:ascii="Times New Roman" w:hAnsi="Times New Roman" w:cs="Times New Roman"/>
          <w:b/>
          <w:color w:val="231F20"/>
          <w:sz w:val="26"/>
          <w:szCs w:val="26"/>
        </w:rPr>
        <w:t xml:space="preserve">Conclusion: </w:t>
      </w:r>
    </w:p>
    <w:p w14:paraId="44331891" w14:textId="77777777" w:rsidR="00D37728" w:rsidRPr="00FA279B" w:rsidRDefault="00D37728" w:rsidP="00D37728">
      <w:pPr>
        <w:pBdr>
          <w:bottom w:val="dotted" w:sz="24" w:space="1" w:color="auto"/>
        </w:pBdr>
        <w:spacing w:after="240"/>
        <w:rPr>
          <w:rFonts w:ascii="Times New Roman" w:hAnsi="Times New Roman" w:cs="Times New Roman"/>
          <w:bCs/>
          <w:color w:val="231F20"/>
          <w:sz w:val="26"/>
          <w:szCs w:val="26"/>
        </w:rPr>
      </w:pPr>
      <w:r w:rsidRPr="00C942C7">
        <w:rPr>
          <w:rFonts w:ascii="Times New Roman" w:hAnsi="Times New Roman" w:cs="Times New Roman"/>
          <w:bCs/>
          <w:color w:val="231F20"/>
          <w:sz w:val="26"/>
          <w:szCs w:val="26"/>
        </w:rPr>
        <w:t>Recommendations proposed by study participants included regular training and workshops on guidelines for nurses to enable them to play a crucial role in guiding patients, the need for institutional financial support for underprivileged patients, importance of cultures before prescribing antibiotics, encouraging diversification of antibiotics to combat resistance and to improve internal mechanisms to expedite procurement of antibiotics. This study cannot be generalized because the sample was small.</w:t>
      </w:r>
    </w:p>
    <w:p w14:paraId="77423BCE" w14:textId="77777777" w:rsidR="00D37728" w:rsidRPr="00AC580C" w:rsidRDefault="00D37728" w:rsidP="00D37728">
      <w:pPr>
        <w:spacing w:before="76" w:after="240"/>
        <w:ind w:right="96"/>
        <w:rPr>
          <w:rFonts w:ascii="Times New Roman" w:hAnsi="Times New Roman" w:cs="Times New Roman"/>
          <w:b/>
          <w:sz w:val="36"/>
          <w:szCs w:val="36"/>
        </w:rPr>
      </w:pPr>
      <w:r w:rsidRPr="0001555C">
        <w:rPr>
          <w:rFonts w:ascii="Times New Roman" w:hAnsi="Times New Roman" w:cs="Times New Roman"/>
          <w:b/>
          <w:sz w:val="36"/>
          <w:szCs w:val="36"/>
        </w:rPr>
        <w:t>Gender and Equity in Antimicrobial Resistance Governance in Ghana: A Landscape Assessment</w:t>
      </w:r>
      <w:r w:rsidRPr="00AC580C">
        <w:rPr>
          <w:rFonts w:ascii="Times New Roman" w:hAnsi="Times New Roman" w:cs="Times New Roman"/>
          <w:b/>
          <w:sz w:val="36"/>
          <w:szCs w:val="36"/>
        </w:rPr>
        <w:t xml:space="preserve"> </w:t>
      </w:r>
    </w:p>
    <w:p w14:paraId="42FD3277" w14:textId="77777777" w:rsidR="00D37728" w:rsidRPr="00AC580C" w:rsidRDefault="00D37728" w:rsidP="00D37728">
      <w:pPr>
        <w:pStyle w:val="Heading1"/>
        <w:spacing w:after="240"/>
        <w:ind w:left="0" w:right="96"/>
        <w:rPr>
          <w:rFonts w:ascii="Times New Roman" w:hAnsi="Times New Roman" w:cs="Times New Roman"/>
          <w:b w:val="0"/>
          <w:bCs w:val="0"/>
          <w:i/>
          <w:iCs/>
        </w:rPr>
      </w:pPr>
      <w:r w:rsidRPr="0001555C">
        <w:rPr>
          <w:rFonts w:ascii="Times New Roman" w:hAnsi="Times New Roman" w:cs="Times New Roman"/>
          <w:b w:val="0"/>
          <w:bCs w:val="0"/>
          <w:i/>
          <w:iCs/>
        </w:rPr>
        <w:t>Kwabla</w:t>
      </w:r>
      <w:r>
        <w:rPr>
          <w:rFonts w:ascii="Times New Roman" w:hAnsi="Times New Roman" w:cs="Times New Roman"/>
          <w:b w:val="0"/>
          <w:bCs w:val="0"/>
          <w:i/>
          <w:iCs/>
        </w:rPr>
        <w:t>, M.P.;</w:t>
      </w:r>
      <w:r w:rsidRPr="0001555C">
        <w:rPr>
          <w:rFonts w:ascii="Times New Roman" w:hAnsi="Times New Roman" w:cs="Times New Roman"/>
          <w:b w:val="0"/>
          <w:bCs w:val="0"/>
          <w:i/>
          <w:iCs/>
        </w:rPr>
        <w:t xml:space="preserve"> Acquah</w:t>
      </w:r>
      <w:r>
        <w:rPr>
          <w:rFonts w:ascii="Times New Roman" w:hAnsi="Times New Roman" w:cs="Times New Roman"/>
          <w:b w:val="0"/>
          <w:bCs w:val="0"/>
          <w:i/>
          <w:iCs/>
        </w:rPr>
        <w:t>, E.;</w:t>
      </w:r>
      <w:r w:rsidRPr="0001555C">
        <w:rPr>
          <w:rFonts w:ascii="Times New Roman" w:hAnsi="Times New Roman" w:cs="Times New Roman"/>
          <w:b w:val="0"/>
          <w:bCs w:val="0"/>
          <w:i/>
          <w:iCs/>
        </w:rPr>
        <w:t xml:space="preserve"> </w:t>
      </w:r>
      <w:proofErr w:type="spellStart"/>
      <w:r w:rsidRPr="0001555C">
        <w:rPr>
          <w:rFonts w:ascii="Times New Roman" w:hAnsi="Times New Roman" w:cs="Times New Roman"/>
          <w:b w:val="0"/>
          <w:bCs w:val="0"/>
          <w:i/>
          <w:iCs/>
        </w:rPr>
        <w:t>Anumu</w:t>
      </w:r>
      <w:proofErr w:type="spellEnd"/>
      <w:r w:rsidRPr="0001555C">
        <w:rPr>
          <w:rFonts w:ascii="Times New Roman" w:hAnsi="Times New Roman" w:cs="Times New Roman"/>
          <w:b w:val="0"/>
          <w:bCs w:val="0"/>
          <w:i/>
          <w:iCs/>
        </w:rPr>
        <w:t>,</w:t>
      </w:r>
      <w:r>
        <w:rPr>
          <w:rFonts w:ascii="Times New Roman" w:hAnsi="Times New Roman" w:cs="Times New Roman"/>
          <w:b w:val="0"/>
          <w:bCs w:val="0"/>
          <w:i/>
          <w:iCs/>
        </w:rPr>
        <w:t xml:space="preserve"> F.;</w:t>
      </w:r>
      <w:r w:rsidRPr="0001555C">
        <w:rPr>
          <w:rFonts w:ascii="Times New Roman" w:hAnsi="Times New Roman" w:cs="Times New Roman"/>
          <w:b w:val="0"/>
          <w:bCs w:val="0"/>
          <w:i/>
          <w:iCs/>
        </w:rPr>
        <w:t xml:space="preserve"> </w:t>
      </w:r>
      <w:proofErr w:type="spellStart"/>
      <w:r w:rsidRPr="0001555C">
        <w:rPr>
          <w:rFonts w:ascii="Times New Roman" w:hAnsi="Times New Roman" w:cs="Times New Roman"/>
          <w:b w:val="0"/>
          <w:bCs w:val="0"/>
          <w:i/>
          <w:iCs/>
        </w:rPr>
        <w:t>Immurana</w:t>
      </w:r>
      <w:proofErr w:type="spellEnd"/>
      <w:r w:rsidRPr="0001555C">
        <w:rPr>
          <w:rFonts w:ascii="Times New Roman" w:hAnsi="Times New Roman" w:cs="Times New Roman"/>
          <w:b w:val="0"/>
          <w:bCs w:val="0"/>
          <w:i/>
          <w:iCs/>
        </w:rPr>
        <w:t>,</w:t>
      </w:r>
      <w:r>
        <w:rPr>
          <w:rFonts w:ascii="Times New Roman" w:hAnsi="Times New Roman" w:cs="Times New Roman"/>
          <w:b w:val="0"/>
          <w:bCs w:val="0"/>
          <w:i/>
          <w:iCs/>
        </w:rPr>
        <w:t xml:space="preserve"> M.;</w:t>
      </w:r>
      <w:r w:rsidRPr="0001555C">
        <w:rPr>
          <w:rFonts w:ascii="Times New Roman" w:hAnsi="Times New Roman" w:cs="Times New Roman"/>
          <w:b w:val="0"/>
          <w:bCs w:val="0"/>
          <w:i/>
          <w:iCs/>
        </w:rPr>
        <w:t xml:space="preserve"> </w:t>
      </w:r>
      <w:proofErr w:type="spellStart"/>
      <w:r w:rsidRPr="0001555C">
        <w:rPr>
          <w:rFonts w:ascii="Times New Roman" w:hAnsi="Times New Roman" w:cs="Times New Roman"/>
          <w:b w:val="0"/>
          <w:bCs w:val="0"/>
          <w:i/>
          <w:iCs/>
        </w:rPr>
        <w:t>Tsey</w:t>
      </w:r>
      <w:proofErr w:type="spellEnd"/>
      <w:r w:rsidRPr="0001555C">
        <w:rPr>
          <w:rFonts w:ascii="Times New Roman" w:hAnsi="Times New Roman" w:cs="Times New Roman"/>
          <w:b w:val="0"/>
          <w:bCs w:val="0"/>
          <w:i/>
          <w:iCs/>
        </w:rPr>
        <w:t>,</w:t>
      </w:r>
      <w:r>
        <w:rPr>
          <w:rFonts w:ascii="Times New Roman" w:hAnsi="Times New Roman" w:cs="Times New Roman"/>
          <w:b w:val="0"/>
          <w:bCs w:val="0"/>
          <w:i/>
          <w:iCs/>
        </w:rPr>
        <w:t xml:space="preserve"> I.H.; </w:t>
      </w:r>
      <w:r w:rsidRPr="0001555C">
        <w:rPr>
          <w:rFonts w:ascii="Times New Roman" w:hAnsi="Times New Roman" w:cs="Times New Roman"/>
          <w:b w:val="0"/>
          <w:bCs w:val="0"/>
          <w:i/>
          <w:iCs/>
        </w:rPr>
        <w:t>Tawiah,</w:t>
      </w:r>
      <w:r>
        <w:rPr>
          <w:rFonts w:ascii="Times New Roman" w:hAnsi="Times New Roman" w:cs="Times New Roman"/>
          <w:b w:val="0"/>
          <w:bCs w:val="0"/>
          <w:i/>
          <w:iCs/>
        </w:rPr>
        <w:t xml:space="preserve"> R.;</w:t>
      </w:r>
      <w:r w:rsidRPr="0001555C">
        <w:rPr>
          <w:rFonts w:ascii="Times New Roman" w:hAnsi="Times New Roman" w:cs="Times New Roman"/>
          <w:b w:val="0"/>
          <w:bCs w:val="0"/>
          <w:i/>
          <w:iCs/>
        </w:rPr>
        <w:t xml:space="preserve"> Davis,</w:t>
      </w:r>
      <w:r>
        <w:rPr>
          <w:rFonts w:ascii="Times New Roman" w:hAnsi="Times New Roman" w:cs="Times New Roman"/>
          <w:b w:val="0"/>
          <w:bCs w:val="0"/>
          <w:i/>
          <w:iCs/>
        </w:rPr>
        <w:t xml:space="preserve"> K.;</w:t>
      </w:r>
      <w:r w:rsidRPr="0001555C">
        <w:rPr>
          <w:rFonts w:ascii="Times New Roman" w:hAnsi="Times New Roman" w:cs="Times New Roman"/>
          <w:b w:val="0"/>
          <w:bCs w:val="0"/>
          <w:i/>
          <w:iCs/>
        </w:rPr>
        <w:t xml:space="preserve"> Steege,</w:t>
      </w:r>
      <w:r>
        <w:rPr>
          <w:rFonts w:ascii="Times New Roman" w:hAnsi="Times New Roman" w:cs="Times New Roman"/>
          <w:b w:val="0"/>
          <w:bCs w:val="0"/>
          <w:i/>
          <w:iCs/>
        </w:rPr>
        <w:t xml:space="preserve"> R.; </w:t>
      </w:r>
      <w:r w:rsidRPr="0001555C">
        <w:rPr>
          <w:rFonts w:ascii="Times New Roman" w:hAnsi="Times New Roman" w:cs="Times New Roman"/>
          <w:b w:val="0"/>
          <w:bCs w:val="0"/>
          <w:i/>
          <w:iCs/>
        </w:rPr>
        <w:t>Sutherland,</w:t>
      </w:r>
      <w:r>
        <w:rPr>
          <w:rFonts w:ascii="Times New Roman" w:hAnsi="Times New Roman" w:cs="Times New Roman"/>
          <w:b w:val="0"/>
          <w:bCs w:val="0"/>
          <w:i/>
          <w:iCs/>
        </w:rPr>
        <w:t xml:space="preserve"> S.;</w:t>
      </w:r>
      <w:r w:rsidRPr="0001555C">
        <w:rPr>
          <w:rFonts w:ascii="Times New Roman" w:hAnsi="Times New Roman" w:cs="Times New Roman"/>
          <w:b w:val="0"/>
          <w:bCs w:val="0"/>
          <w:i/>
          <w:iCs/>
        </w:rPr>
        <w:t xml:space="preserve"> </w:t>
      </w:r>
      <w:proofErr w:type="spellStart"/>
      <w:r w:rsidRPr="0001555C">
        <w:rPr>
          <w:rFonts w:ascii="Times New Roman" w:hAnsi="Times New Roman" w:cs="Times New Roman"/>
          <w:b w:val="0"/>
          <w:bCs w:val="0"/>
          <w:i/>
          <w:iCs/>
        </w:rPr>
        <w:t>Hollihead</w:t>
      </w:r>
      <w:proofErr w:type="spellEnd"/>
      <w:r>
        <w:rPr>
          <w:rFonts w:ascii="Times New Roman" w:hAnsi="Times New Roman" w:cs="Times New Roman"/>
          <w:b w:val="0"/>
          <w:bCs w:val="0"/>
          <w:i/>
          <w:iCs/>
        </w:rPr>
        <w:t>, B.;</w:t>
      </w:r>
      <w:r w:rsidRPr="0001555C">
        <w:rPr>
          <w:rFonts w:ascii="Times New Roman" w:hAnsi="Times New Roman" w:cs="Times New Roman"/>
          <w:b w:val="0"/>
          <w:bCs w:val="0"/>
          <w:i/>
          <w:iCs/>
        </w:rPr>
        <w:t xml:space="preserve"> Gyapong</w:t>
      </w:r>
      <w:r>
        <w:rPr>
          <w:rFonts w:ascii="Times New Roman" w:hAnsi="Times New Roman" w:cs="Times New Roman"/>
          <w:b w:val="0"/>
          <w:bCs w:val="0"/>
          <w:i/>
          <w:iCs/>
        </w:rPr>
        <w:t>, M.</w:t>
      </w:r>
    </w:p>
    <w:p w14:paraId="0685D6FA"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5794DCD5" w14:textId="77777777" w:rsidR="00D37728" w:rsidRPr="005138E9" w:rsidRDefault="00D37728" w:rsidP="00D37728">
      <w:pPr>
        <w:spacing w:after="240"/>
        <w:rPr>
          <w:rFonts w:ascii="Times New Roman" w:hAnsi="Times New Roman" w:cs="Times New Roman"/>
          <w:bCs/>
          <w:color w:val="231F20"/>
          <w:sz w:val="26"/>
          <w:szCs w:val="26"/>
        </w:rPr>
      </w:pPr>
      <w:r w:rsidRPr="0001555C">
        <w:rPr>
          <w:rFonts w:ascii="Times New Roman" w:hAnsi="Times New Roman" w:cs="Times New Roman"/>
          <w:bCs/>
          <w:color w:val="231F20"/>
          <w:sz w:val="26"/>
          <w:szCs w:val="26"/>
        </w:rPr>
        <w:t>Antimicrobial resistance (AMR) is a growing public health threat in Ghana. Gender and equity (G&amp;E) dimensions remain underexplored despite unequal healthcare access and knowledge gaps. This study reviewed existing evidence and gathered stakeholder perspectives to assess gender and equity considerations in AMR research and policy.</w:t>
      </w:r>
    </w:p>
    <w:p w14:paraId="04E8B112"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6DDDC346" w14:textId="77777777" w:rsidR="00D37728" w:rsidRPr="005138E9" w:rsidRDefault="00D37728" w:rsidP="00D37728">
      <w:pPr>
        <w:spacing w:after="240"/>
        <w:rPr>
          <w:rFonts w:ascii="Times New Roman" w:hAnsi="Times New Roman" w:cs="Times New Roman"/>
          <w:bCs/>
          <w:color w:val="231F20"/>
          <w:sz w:val="26"/>
          <w:szCs w:val="26"/>
        </w:rPr>
      </w:pPr>
      <w:r w:rsidRPr="0001555C">
        <w:rPr>
          <w:rFonts w:ascii="Times New Roman" w:hAnsi="Times New Roman" w:cs="Times New Roman"/>
          <w:bCs/>
          <w:color w:val="231F20"/>
          <w:sz w:val="26"/>
          <w:szCs w:val="26"/>
        </w:rPr>
        <w:t>A scoping review of four databases examined AMR, gender, equity, and healthcare access in Ghana. Thematic synthesis identified gaps and trends. Additionally, nine key informant interviews with key policymakers and AMR actors were thematically coded to assess gender and equity mainstreaming in Ghana’s AMR policy.</w:t>
      </w:r>
      <w:r w:rsidRPr="005138E9">
        <w:rPr>
          <w:rFonts w:ascii="Times New Roman" w:hAnsi="Times New Roman" w:cs="Times New Roman"/>
          <w:bCs/>
          <w:color w:val="231F20"/>
          <w:sz w:val="26"/>
          <w:szCs w:val="26"/>
        </w:rPr>
        <w:t xml:space="preserve"> </w:t>
      </w:r>
    </w:p>
    <w:p w14:paraId="6F99360F"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63BBD15D" w14:textId="77777777" w:rsidR="00D37728" w:rsidRPr="005138E9" w:rsidRDefault="00D37728" w:rsidP="00D37728">
      <w:pPr>
        <w:spacing w:after="240"/>
        <w:rPr>
          <w:rFonts w:ascii="Times New Roman" w:hAnsi="Times New Roman" w:cs="Times New Roman"/>
          <w:bCs/>
          <w:color w:val="231F20"/>
          <w:sz w:val="26"/>
          <w:szCs w:val="26"/>
        </w:rPr>
      </w:pPr>
      <w:r w:rsidRPr="0001555C">
        <w:rPr>
          <w:rFonts w:ascii="Times New Roman" w:hAnsi="Times New Roman" w:cs="Times New Roman"/>
          <w:bCs/>
          <w:color w:val="231F20"/>
          <w:sz w:val="26"/>
          <w:szCs w:val="26"/>
        </w:rPr>
        <w:t>Of 1,214 records screened, 12 met the inclusion criteria. Findings revealed significant disparities in AMR awareness and healthcare access, particularly among women and rural populations. Gender imbalances in research participation and limited access to education exacerbated inappropriate antibiotic use. Equity challenges included regional disparities in healthcare infrastructure, unregulated antibiotic markets, and socioeconomic inequalities.  KIIs highlighted that although G&amp;E concerns are increasingly acknowledged in AMR discourse, they remain peripheral in policy processes. Barriers included a lack of sex and equity-disaggregated surveillance data and absence of clear guidelines. Opportunities to strengthen laboratory information systems and involve gender experts in policymaking were identified.</w:t>
      </w:r>
    </w:p>
    <w:p w14:paraId="375BB6A0"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5479E9CC" w14:textId="77777777" w:rsidR="00D37728" w:rsidRDefault="00D37728" w:rsidP="00D37728">
      <w:pPr>
        <w:pBdr>
          <w:bottom w:val="dotted" w:sz="24" w:space="1" w:color="auto"/>
        </w:pBdr>
        <w:spacing w:after="240"/>
        <w:rPr>
          <w:rFonts w:ascii="Times New Roman" w:hAnsi="Times New Roman" w:cs="Times New Roman"/>
          <w:bCs/>
          <w:color w:val="231F20"/>
          <w:sz w:val="26"/>
          <w:szCs w:val="26"/>
        </w:rPr>
      </w:pPr>
      <w:r w:rsidRPr="0001555C">
        <w:rPr>
          <w:rFonts w:ascii="Times New Roman" w:hAnsi="Times New Roman" w:cs="Times New Roman"/>
          <w:bCs/>
          <w:color w:val="231F20"/>
          <w:sz w:val="26"/>
          <w:szCs w:val="26"/>
        </w:rPr>
        <w:lastRenderedPageBreak/>
        <w:t>Gender and equity considerations in Ghana’s AMR response remain underdeveloped. Addressing these gaps requires intentional inclusion of G&amp;E frameworks, data disaggregation, and meaningful engagement of diverse stakeholders. Mainstreaming these dimensions will be critical for ensuring equitable AMR interventions and advancing Ghana’s leadership in inclusive One Health governance.</w:t>
      </w:r>
    </w:p>
    <w:p w14:paraId="640B107F" w14:textId="77777777" w:rsidR="00D37728" w:rsidRPr="00AC580C" w:rsidRDefault="00D37728" w:rsidP="00D37728">
      <w:pPr>
        <w:spacing w:before="76" w:after="240"/>
        <w:ind w:right="96"/>
        <w:rPr>
          <w:rFonts w:ascii="Times New Roman" w:hAnsi="Times New Roman" w:cs="Times New Roman"/>
          <w:b/>
          <w:sz w:val="36"/>
          <w:szCs w:val="36"/>
        </w:rPr>
      </w:pPr>
      <w:r w:rsidRPr="000A28EA">
        <w:rPr>
          <w:rFonts w:ascii="Times New Roman" w:hAnsi="Times New Roman" w:cs="Times New Roman"/>
          <w:b/>
          <w:sz w:val="36"/>
          <w:szCs w:val="36"/>
        </w:rPr>
        <w:t>Whole Genome Characterization of Multidrug-Resistant Escherichia coli from Milk and Meat in the Greater Accra Region of Ghana</w:t>
      </w:r>
      <w:r w:rsidRPr="00AC580C">
        <w:rPr>
          <w:rFonts w:ascii="Times New Roman" w:hAnsi="Times New Roman" w:cs="Times New Roman"/>
          <w:b/>
          <w:sz w:val="36"/>
          <w:szCs w:val="36"/>
        </w:rPr>
        <w:t xml:space="preserve"> </w:t>
      </w:r>
    </w:p>
    <w:p w14:paraId="1784CCBA" w14:textId="77777777" w:rsidR="00D37728" w:rsidRPr="00AC580C" w:rsidRDefault="00D37728" w:rsidP="00D37728">
      <w:pPr>
        <w:pStyle w:val="Heading1"/>
        <w:spacing w:after="240"/>
        <w:ind w:left="0" w:right="96"/>
        <w:rPr>
          <w:rFonts w:ascii="Times New Roman" w:hAnsi="Times New Roman" w:cs="Times New Roman"/>
          <w:b w:val="0"/>
          <w:bCs w:val="0"/>
          <w:i/>
          <w:iCs/>
        </w:rPr>
      </w:pPr>
      <w:proofErr w:type="spellStart"/>
      <w:r w:rsidRPr="000A28EA">
        <w:rPr>
          <w:rFonts w:ascii="Times New Roman" w:hAnsi="Times New Roman" w:cs="Times New Roman"/>
          <w:b w:val="0"/>
          <w:bCs w:val="0"/>
          <w:i/>
          <w:iCs/>
        </w:rPr>
        <w:t>Komlanti</w:t>
      </w:r>
      <w:proofErr w:type="spellEnd"/>
      <w:r>
        <w:rPr>
          <w:rFonts w:ascii="Times New Roman" w:hAnsi="Times New Roman" w:cs="Times New Roman"/>
          <w:b w:val="0"/>
          <w:bCs w:val="0"/>
          <w:i/>
          <w:iCs/>
        </w:rPr>
        <w:t>, S.S.;</w:t>
      </w:r>
      <w:r w:rsidRPr="000A28EA">
        <w:rPr>
          <w:rFonts w:ascii="Times New Roman" w:hAnsi="Times New Roman" w:cs="Times New Roman"/>
          <w:b w:val="0"/>
          <w:bCs w:val="0"/>
          <w:i/>
          <w:iCs/>
        </w:rPr>
        <w:t xml:space="preserve"> Okyere</w:t>
      </w:r>
      <w:r>
        <w:rPr>
          <w:rFonts w:ascii="Times New Roman" w:hAnsi="Times New Roman" w:cs="Times New Roman"/>
          <w:b w:val="0"/>
          <w:bCs w:val="0"/>
          <w:i/>
          <w:iCs/>
        </w:rPr>
        <w:t>, I.J.;</w:t>
      </w:r>
      <w:r w:rsidRPr="000A28EA">
        <w:rPr>
          <w:rFonts w:ascii="Times New Roman" w:hAnsi="Times New Roman" w:cs="Times New Roman"/>
          <w:b w:val="0"/>
          <w:bCs w:val="0"/>
          <w:i/>
          <w:iCs/>
        </w:rPr>
        <w:t xml:space="preserve"> </w:t>
      </w:r>
      <w:proofErr w:type="spellStart"/>
      <w:r w:rsidRPr="000A28EA">
        <w:rPr>
          <w:rFonts w:ascii="Times New Roman" w:hAnsi="Times New Roman" w:cs="Times New Roman"/>
          <w:b w:val="0"/>
          <w:bCs w:val="0"/>
          <w:i/>
          <w:iCs/>
        </w:rPr>
        <w:t>Egyir</w:t>
      </w:r>
      <w:proofErr w:type="spellEnd"/>
      <w:r>
        <w:rPr>
          <w:rFonts w:ascii="Times New Roman" w:hAnsi="Times New Roman" w:cs="Times New Roman"/>
          <w:b w:val="0"/>
          <w:bCs w:val="0"/>
          <w:i/>
          <w:iCs/>
        </w:rPr>
        <w:t>, B.;</w:t>
      </w:r>
      <w:r w:rsidRPr="000A28EA">
        <w:rPr>
          <w:rFonts w:ascii="Times New Roman" w:hAnsi="Times New Roman" w:cs="Times New Roman"/>
          <w:b w:val="0"/>
          <w:bCs w:val="0"/>
          <w:i/>
          <w:iCs/>
        </w:rPr>
        <w:t xml:space="preserve"> Donkor</w:t>
      </w:r>
      <w:r>
        <w:rPr>
          <w:rFonts w:ascii="Times New Roman" w:hAnsi="Times New Roman" w:cs="Times New Roman"/>
          <w:b w:val="0"/>
          <w:bCs w:val="0"/>
          <w:i/>
          <w:iCs/>
        </w:rPr>
        <w:t>, E.S.</w:t>
      </w:r>
    </w:p>
    <w:p w14:paraId="5CAEC752"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38218721" w14:textId="77777777" w:rsidR="00D37728" w:rsidRPr="005138E9" w:rsidRDefault="00D37728" w:rsidP="00D37728">
      <w:pPr>
        <w:spacing w:after="240"/>
        <w:rPr>
          <w:rFonts w:ascii="Times New Roman" w:hAnsi="Times New Roman" w:cs="Times New Roman"/>
          <w:bCs/>
          <w:color w:val="231F20"/>
          <w:sz w:val="26"/>
          <w:szCs w:val="26"/>
        </w:rPr>
      </w:pPr>
      <w:r w:rsidRPr="000A28EA">
        <w:rPr>
          <w:rFonts w:ascii="Times New Roman" w:hAnsi="Times New Roman" w:cs="Times New Roman"/>
          <w:bCs/>
          <w:color w:val="231F20"/>
          <w:sz w:val="26"/>
          <w:szCs w:val="26"/>
        </w:rPr>
        <w:t>This study employed whole genome sequencing to characterize resistance genes and plasmid replicons in multidrug-resistant Escherichia coli isolated from milk and meat samples in the Greater Accra Region of Ghana.</w:t>
      </w:r>
    </w:p>
    <w:p w14:paraId="7949DDDE"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21D18888" w14:textId="77777777" w:rsidR="00D37728" w:rsidRPr="005138E9" w:rsidRDefault="00D37728" w:rsidP="00D37728">
      <w:pPr>
        <w:spacing w:after="240"/>
        <w:rPr>
          <w:rFonts w:ascii="Times New Roman" w:hAnsi="Times New Roman" w:cs="Times New Roman"/>
          <w:bCs/>
          <w:color w:val="231F20"/>
          <w:sz w:val="26"/>
          <w:szCs w:val="26"/>
        </w:rPr>
      </w:pPr>
      <w:r w:rsidRPr="000A28EA">
        <w:rPr>
          <w:rFonts w:ascii="Times New Roman" w:hAnsi="Times New Roman" w:cs="Times New Roman"/>
          <w:bCs/>
          <w:color w:val="231F20"/>
          <w:sz w:val="26"/>
          <w:szCs w:val="26"/>
        </w:rPr>
        <w:t>Raw milk, milk products (“</w:t>
      </w:r>
      <w:proofErr w:type="spellStart"/>
      <w:r w:rsidRPr="000A28EA">
        <w:rPr>
          <w:rFonts w:ascii="Times New Roman" w:hAnsi="Times New Roman" w:cs="Times New Roman"/>
          <w:bCs/>
          <w:color w:val="231F20"/>
          <w:sz w:val="26"/>
          <w:szCs w:val="26"/>
        </w:rPr>
        <w:t>wagashi</w:t>
      </w:r>
      <w:proofErr w:type="spellEnd"/>
      <w:r w:rsidRPr="000A28EA">
        <w:rPr>
          <w:rFonts w:ascii="Times New Roman" w:hAnsi="Times New Roman" w:cs="Times New Roman"/>
          <w:bCs/>
          <w:color w:val="231F20"/>
          <w:sz w:val="26"/>
          <w:szCs w:val="26"/>
        </w:rPr>
        <w:t>” and “</w:t>
      </w:r>
      <w:proofErr w:type="spellStart"/>
      <w:r w:rsidRPr="000A28EA">
        <w:rPr>
          <w:rFonts w:ascii="Times New Roman" w:hAnsi="Times New Roman" w:cs="Times New Roman"/>
          <w:bCs/>
          <w:color w:val="231F20"/>
          <w:sz w:val="26"/>
          <w:szCs w:val="26"/>
        </w:rPr>
        <w:t>brukina</w:t>
      </w:r>
      <w:proofErr w:type="spellEnd"/>
      <w:r w:rsidRPr="000A28EA">
        <w:rPr>
          <w:rFonts w:ascii="Times New Roman" w:hAnsi="Times New Roman" w:cs="Times New Roman"/>
          <w:bCs/>
          <w:color w:val="231F20"/>
          <w:sz w:val="26"/>
          <w:szCs w:val="26"/>
        </w:rPr>
        <w:t xml:space="preserve">”), and raw meats (beef and chevon) were </w:t>
      </w:r>
      <w:proofErr w:type="spellStart"/>
      <w:r w:rsidRPr="000A28EA">
        <w:rPr>
          <w:rFonts w:ascii="Times New Roman" w:hAnsi="Times New Roman" w:cs="Times New Roman"/>
          <w:bCs/>
          <w:color w:val="231F20"/>
          <w:sz w:val="26"/>
          <w:szCs w:val="26"/>
        </w:rPr>
        <w:t>analyzed</w:t>
      </w:r>
      <w:proofErr w:type="spellEnd"/>
      <w:r w:rsidRPr="000A28EA">
        <w:rPr>
          <w:rFonts w:ascii="Times New Roman" w:hAnsi="Times New Roman" w:cs="Times New Roman"/>
          <w:bCs/>
          <w:color w:val="231F20"/>
          <w:sz w:val="26"/>
          <w:szCs w:val="26"/>
        </w:rPr>
        <w:t>. E. coli was identified using MALDI-TOF mass spectrometry and subsequently subjected to antimicrobial susceptibility testing (AST). Genomic DNA was extracted from multidrug-resistant E. coli isolates, followed by library preparation and whole-genome sequencing.</w:t>
      </w:r>
      <w:r w:rsidRPr="005138E9">
        <w:rPr>
          <w:rFonts w:ascii="Times New Roman" w:hAnsi="Times New Roman" w:cs="Times New Roman"/>
          <w:bCs/>
          <w:color w:val="231F20"/>
          <w:sz w:val="26"/>
          <w:szCs w:val="26"/>
        </w:rPr>
        <w:t xml:space="preserve"> </w:t>
      </w:r>
    </w:p>
    <w:p w14:paraId="7E6F9F0C"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1B3580CE" w14:textId="77777777" w:rsidR="00D37728" w:rsidRPr="005138E9" w:rsidRDefault="00D37728" w:rsidP="00D37728">
      <w:pPr>
        <w:spacing w:after="240"/>
        <w:rPr>
          <w:rFonts w:ascii="Times New Roman" w:hAnsi="Times New Roman" w:cs="Times New Roman"/>
          <w:bCs/>
          <w:color w:val="231F20"/>
          <w:sz w:val="26"/>
          <w:szCs w:val="26"/>
        </w:rPr>
      </w:pPr>
      <w:r w:rsidRPr="000A28EA">
        <w:rPr>
          <w:rFonts w:ascii="Times New Roman" w:hAnsi="Times New Roman" w:cs="Times New Roman"/>
          <w:bCs/>
          <w:color w:val="231F20"/>
          <w:sz w:val="26"/>
          <w:szCs w:val="26"/>
        </w:rPr>
        <w:t xml:space="preserve">Prevalence of E. coli in the food samples was 37.56% (74/197), with raw milk having the highest prevalence of 48% (36/75). The highest AMR resistance rate was recorded against ampicillin (94.6%), followed by cefuroxime (89.19%). Resistance to tetracycline, ciprofloxacin, and gentamicin was 64.86%, 59.46%, and 45.95%, respectively. This study identified 32 distinct antimicrobial resistance genes (ARGs), with each of the 27 sequenced isolates carrying at least one. </w:t>
      </w:r>
      <w:proofErr w:type="spellStart"/>
      <w:r w:rsidRPr="000A28EA">
        <w:rPr>
          <w:rFonts w:ascii="Times New Roman" w:hAnsi="Times New Roman" w:cs="Times New Roman"/>
          <w:bCs/>
          <w:color w:val="231F20"/>
          <w:sz w:val="26"/>
          <w:szCs w:val="26"/>
        </w:rPr>
        <w:t>AmpC</w:t>
      </w:r>
      <w:proofErr w:type="spellEnd"/>
      <w:r w:rsidRPr="000A28EA">
        <w:rPr>
          <w:rFonts w:ascii="Times New Roman" w:hAnsi="Times New Roman" w:cs="Times New Roman"/>
          <w:bCs/>
          <w:color w:val="231F20"/>
          <w:sz w:val="26"/>
          <w:szCs w:val="26"/>
        </w:rPr>
        <w:t xml:space="preserve"> beta-lactamase genes were found in 96.27% of the isolates, and other notable ARGs were qnrS1 (62.96%) and </w:t>
      </w:r>
      <w:proofErr w:type="spellStart"/>
      <w:r w:rsidRPr="000A28EA">
        <w:rPr>
          <w:rFonts w:ascii="Times New Roman" w:hAnsi="Times New Roman" w:cs="Times New Roman"/>
          <w:bCs/>
          <w:color w:val="231F20"/>
          <w:sz w:val="26"/>
          <w:szCs w:val="26"/>
        </w:rPr>
        <w:t>tet</w:t>
      </w:r>
      <w:proofErr w:type="spellEnd"/>
      <w:r w:rsidRPr="000A28EA">
        <w:rPr>
          <w:rFonts w:ascii="Times New Roman" w:hAnsi="Times New Roman" w:cs="Times New Roman"/>
          <w:bCs/>
          <w:color w:val="231F20"/>
          <w:sz w:val="26"/>
          <w:szCs w:val="26"/>
        </w:rPr>
        <w:t>-A (48.15%). Seven extended-spectrum beta-lactamase (ESBL) genes were also detected, primarily in raw milk samples. Additionally, 24 different plasmid replicon types were found; the most frequent were Col4401_1 (62.96%) and IncY_1 (48.15%).</w:t>
      </w:r>
    </w:p>
    <w:p w14:paraId="6E9B129C"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4E25D837" w14:textId="77777777" w:rsidR="00D37728" w:rsidRDefault="00D37728" w:rsidP="00D37728">
      <w:pPr>
        <w:pBdr>
          <w:bottom w:val="dotted" w:sz="24" w:space="1" w:color="auto"/>
        </w:pBdr>
        <w:spacing w:after="240"/>
        <w:rPr>
          <w:rFonts w:ascii="Times New Roman" w:hAnsi="Times New Roman" w:cs="Times New Roman"/>
          <w:bCs/>
          <w:color w:val="231F20"/>
          <w:sz w:val="26"/>
          <w:szCs w:val="26"/>
        </w:rPr>
      </w:pPr>
      <w:r w:rsidRPr="000A28EA">
        <w:rPr>
          <w:rFonts w:ascii="Times New Roman" w:hAnsi="Times New Roman" w:cs="Times New Roman"/>
          <w:bCs/>
          <w:color w:val="231F20"/>
          <w:sz w:val="26"/>
          <w:szCs w:val="26"/>
        </w:rPr>
        <w:t>The presence of multidrug-resistant E. coli in meat and milk typically indicates potential gastrointestinal colonization, misuse of antimicrobials in food animals, and contamination during processing. This study highlights the need for improved hygienic practices and stricter regulations to mitigate the risk of transmission to humans</w:t>
      </w:r>
      <w:r>
        <w:rPr>
          <w:rFonts w:ascii="Times New Roman" w:hAnsi="Times New Roman" w:cs="Times New Roman"/>
          <w:bCs/>
          <w:color w:val="231F20"/>
          <w:sz w:val="26"/>
          <w:szCs w:val="26"/>
        </w:rPr>
        <w:t>.</w:t>
      </w:r>
    </w:p>
    <w:p w14:paraId="1CE4A567" w14:textId="77777777" w:rsidR="00D37728" w:rsidRPr="00AC580C" w:rsidRDefault="00D37728" w:rsidP="00D37728">
      <w:pPr>
        <w:spacing w:before="76" w:after="240"/>
        <w:ind w:right="96"/>
        <w:rPr>
          <w:rFonts w:ascii="Times New Roman" w:hAnsi="Times New Roman" w:cs="Times New Roman"/>
          <w:b/>
          <w:sz w:val="36"/>
          <w:szCs w:val="36"/>
        </w:rPr>
      </w:pPr>
      <w:r w:rsidRPr="000A28EA">
        <w:rPr>
          <w:rFonts w:ascii="Times New Roman" w:hAnsi="Times New Roman" w:cs="Times New Roman"/>
          <w:b/>
          <w:sz w:val="36"/>
          <w:szCs w:val="36"/>
        </w:rPr>
        <w:t xml:space="preserve">Prevalence, antibiotic susceptibility pattern and risk factors of urinary tract infection among expectant mothers in the North </w:t>
      </w:r>
      <w:proofErr w:type="spellStart"/>
      <w:r w:rsidRPr="000A28EA">
        <w:rPr>
          <w:rFonts w:ascii="Times New Roman" w:hAnsi="Times New Roman" w:cs="Times New Roman"/>
          <w:b/>
          <w:sz w:val="36"/>
          <w:szCs w:val="36"/>
        </w:rPr>
        <w:t>Tongu</w:t>
      </w:r>
      <w:proofErr w:type="spellEnd"/>
      <w:r w:rsidRPr="000A28EA">
        <w:rPr>
          <w:rFonts w:ascii="Times New Roman" w:hAnsi="Times New Roman" w:cs="Times New Roman"/>
          <w:b/>
          <w:sz w:val="36"/>
          <w:szCs w:val="36"/>
        </w:rPr>
        <w:t xml:space="preserve"> District</w:t>
      </w:r>
      <w:r w:rsidRPr="00AC580C">
        <w:rPr>
          <w:rFonts w:ascii="Times New Roman" w:hAnsi="Times New Roman" w:cs="Times New Roman"/>
          <w:b/>
          <w:sz w:val="36"/>
          <w:szCs w:val="36"/>
        </w:rPr>
        <w:t xml:space="preserve"> </w:t>
      </w:r>
    </w:p>
    <w:p w14:paraId="0AAA17B8" w14:textId="77777777" w:rsidR="00D37728" w:rsidRPr="00AC580C" w:rsidRDefault="00D37728" w:rsidP="00D37728">
      <w:pPr>
        <w:pStyle w:val="Heading1"/>
        <w:spacing w:after="240"/>
        <w:ind w:left="0" w:right="96"/>
        <w:rPr>
          <w:rFonts w:ascii="Times New Roman" w:hAnsi="Times New Roman" w:cs="Times New Roman"/>
          <w:b w:val="0"/>
          <w:bCs w:val="0"/>
          <w:i/>
          <w:iCs/>
        </w:rPr>
      </w:pPr>
      <w:r w:rsidRPr="000A28EA">
        <w:rPr>
          <w:rFonts w:ascii="Times New Roman" w:hAnsi="Times New Roman" w:cs="Times New Roman"/>
          <w:b w:val="0"/>
          <w:bCs w:val="0"/>
          <w:i/>
          <w:iCs/>
        </w:rPr>
        <w:t>Hansen,</w:t>
      </w:r>
      <w:r>
        <w:rPr>
          <w:rFonts w:ascii="Times New Roman" w:hAnsi="Times New Roman" w:cs="Times New Roman"/>
          <w:b w:val="0"/>
          <w:bCs w:val="0"/>
          <w:i/>
          <w:iCs/>
        </w:rPr>
        <w:t xml:space="preserve"> B.T.;</w:t>
      </w:r>
      <w:r w:rsidRPr="000A28EA">
        <w:rPr>
          <w:rFonts w:ascii="Times New Roman" w:hAnsi="Times New Roman" w:cs="Times New Roman"/>
          <w:b w:val="0"/>
          <w:bCs w:val="0"/>
          <w:i/>
          <w:iCs/>
        </w:rPr>
        <w:t xml:space="preserve"> </w:t>
      </w:r>
      <w:proofErr w:type="spellStart"/>
      <w:r w:rsidRPr="000A28EA">
        <w:rPr>
          <w:rFonts w:ascii="Times New Roman" w:hAnsi="Times New Roman" w:cs="Times New Roman"/>
          <w:b w:val="0"/>
          <w:bCs w:val="0"/>
          <w:i/>
          <w:iCs/>
        </w:rPr>
        <w:t>Agblom</w:t>
      </w:r>
      <w:proofErr w:type="spellEnd"/>
      <w:r w:rsidRPr="000A28EA">
        <w:rPr>
          <w:rFonts w:ascii="Times New Roman" w:hAnsi="Times New Roman" w:cs="Times New Roman"/>
          <w:b w:val="0"/>
          <w:bCs w:val="0"/>
          <w:i/>
          <w:iCs/>
        </w:rPr>
        <w:t>,</w:t>
      </w:r>
      <w:r>
        <w:rPr>
          <w:rFonts w:ascii="Times New Roman" w:hAnsi="Times New Roman" w:cs="Times New Roman"/>
          <w:b w:val="0"/>
          <w:bCs w:val="0"/>
          <w:i/>
          <w:iCs/>
        </w:rPr>
        <w:t xml:space="preserve"> R.O.;</w:t>
      </w:r>
      <w:r w:rsidRPr="000A28EA">
        <w:rPr>
          <w:rFonts w:ascii="Times New Roman" w:hAnsi="Times New Roman" w:cs="Times New Roman"/>
          <w:b w:val="0"/>
          <w:bCs w:val="0"/>
          <w:i/>
          <w:iCs/>
        </w:rPr>
        <w:t xml:space="preserve"> Eli,</w:t>
      </w:r>
      <w:r>
        <w:rPr>
          <w:rFonts w:ascii="Times New Roman" w:hAnsi="Times New Roman" w:cs="Times New Roman"/>
          <w:b w:val="0"/>
          <w:bCs w:val="0"/>
          <w:i/>
          <w:iCs/>
        </w:rPr>
        <w:t xml:space="preserve"> A.E.;</w:t>
      </w:r>
      <w:r w:rsidRPr="000A28EA">
        <w:rPr>
          <w:rFonts w:ascii="Times New Roman" w:hAnsi="Times New Roman" w:cs="Times New Roman"/>
          <w:b w:val="0"/>
          <w:bCs w:val="0"/>
          <w:i/>
          <w:iCs/>
        </w:rPr>
        <w:t xml:space="preserve"> Emmanuel</w:t>
      </w:r>
      <w:r>
        <w:rPr>
          <w:rFonts w:ascii="Times New Roman" w:hAnsi="Times New Roman" w:cs="Times New Roman"/>
          <w:b w:val="0"/>
          <w:bCs w:val="0"/>
          <w:i/>
          <w:iCs/>
        </w:rPr>
        <w:t>, A.;</w:t>
      </w:r>
      <w:r w:rsidRPr="000A28EA">
        <w:rPr>
          <w:rFonts w:ascii="Times New Roman" w:hAnsi="Times New Roman" w:cs="Times New Roman"/>
          <w:b w:val="0"/>
          <w:bCs w:val="0"/>
          <w:i/>
          <w:iCs/>
        </w:rPr>
        <w:t xml:space="preserve"> Der</w:t>
      </w:r>
      <w:r>
        <w:rPr>
          <w:rFonts w:ascii="Times New Roman" w:hAnsi="Times New Roman" w:cs="Times New Roman"/>
          <w:b w:val="0"/>
          <w:bCs w:val="0"/>
          <w:i/>
          <w:iCs/>
        </w:rPr>
        <w:t>, J.B.</w:t>
      </w:r>
    </w:p>
    <w:p w14:paraId="3A5CA345"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lastRenderedPageBreak/>
        <w:t>Objectives</w:t>
      </w:r>
      <w:r w:rsidRPr="005138E9">
        <w:rPr>
          <w:rFonts w:ascii="Times New Roman" w:hAnsi="Times New Roman" w:cs="Times New Roman"/>
          <w:b/>
          <w:color w:val="231F20"/>
          <w:sz w:val="26"/>
          <w:szCs w:val="26"/>
        </w:rPr>
        <w:t>:</w:t>
      </w:r>
    </w:p>
    <w:p w14:paraId="0EF0551A" w14:textId="77777777" w:rsidR="00D37728" w:rsidRPr="005138E9" w:rsidRDefault="00D37728" w:rsidP="00D37728">
      <w:pPr>
        <w:spacing w:after="240"/>
        <w:rPr>
          <w:rFonts w:ascii="Times New Roman" w:hAnsi="Times New Roman" w:cs="Times New Roman"/>
          <w:bCs/>
          <w:color w:val="231F20"/>
          <w:sz w:val="26"/>
          <w:szCs w:val="26"/>
        </w:rPr>
      </w:pPr>
      <w:r w:rsidRPr="009C21FD">
        <w:rPr>
          <w:rFonts w:ascii="Times New Roman" w:hAnsi="Times New Roman" w:cs="Times New Roman"/>
          <w:bCs/>
          <w:color w:val="231F20"/>
          <w:sz w:val="26"/>
          <w:szCs w:val="26"/>
        </w:rPr>
        <w:t xml:space="preserve">The study aimed to determine the prevalence of urinary tract infection (UTI), identify the bacterial profile, antibiotic susceptibility pattern and identify risk factors associated with urinary tract infections among expectant mothers in the North </w:t>
      </w:r>
      <w:proofErr w:type="spellStart"/>
      <w:r w:rsidRPr="009C21FD">
        <w:rPr>
          <w:rFonts w:ascii="Times New Roman" w:hAnsi="Times New Roman" w:cs="Times New Roman"/>
          <w:bCs/>
          <w:color w:val="231F20"/>
          <w:sz w:val="26"/>
          <w:szCs w:val="26"/>
        </w:rPr>
        <w:t>Tongu</w:t>
      </w:r>
      <w:proofErr w:type="spellEnd"/>
      <w:r w:rsidRPr="009C21FD">
        <w:rPr>
          <w:rFonts w:ascii="Times New Roman" w:hAnsi="Times New Roman" w:cs="Times New Roman"/>
          <w:bCs/>
          <w:color w:val="231F20"/>
          <w:sz w:val="26"/>
          <w:szCs w:val="26"/>
        </w:rPr>
        <w:t xml:space="preserve"> District of Ghana.</w:t>
      </w:r>
    </w:p>
    <w:p w14:paraId="34FD816A"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7C5A9778" w14:textId="77777777" w:rsidR="00D37728" w:rsidRPr="005138E9" w:rsidRDefault="00D37728" w:rsidP="00D37728">
      <w:pPr>
        <w:spacing w:after="240"/>
        <w:rPr>
          <w:rFonts w:ascii="Times New Roman" w:hAnsi="Times New Roman" w:cs="Times New Roman"/>
          <w:bCs/>
          <w:color w:val="231F20"/>
          <w:sz w:val="26"/>
          <w:szCs w:val="26"/>
        </w:rPr>
      </w:pPr>
      <w:r w:rsidRPr="009C21FD">
        <w:rPr>
          <w:rFonts w:ascii="Times New Roman" w:hAnsi="Times New Roman" w:cs="Times New Roman"/>
          <w:bCs/>
          <w:color w:val="231F20"/>
          <w:sz w:val="26"/>
          <w:szCs w:val="26"/>
        </w:rPr>
        <w:t>A cross-sectional study was conducted among 387 expectant mothers recruited through proportionate stratified random sampling. Demographic and UTIs risk factors data were collected using structured questionnaires. Midstream urine samples underwent culture and susceptibility. Antibiotic susceptibility and bacterial profiles were descriptively analysed, and logistic regression was used to analyse risk factors.</w:t>
      </w:r>
      <w:r w:rsidRPr="005138E9">
        <w:rPr>
          <w:rFonts w:ascii="Times New Roman" w:hAnsi="Times New Roman" w:cs="Times New Roman"/>
          <w:bCs/>
          <w:color w:val="231F20"/>
          <w:sz w:val="26"/>
          <w:szCs w:val="26"/>
        </w:rPr>
        <w:t xml:space="preserve"> </w:t>
      </w:r>
    </w:p>
    <w:p w14:paraId="3A71E03D"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3DB45190" w14:textId="77777777" w:rsidR="00D37728" w:rsidRPr="005138E9" w:rsidRDefault="00D37728" w:rsidP="00D37728">
      <w:pPr>
        <w:spacing w:after="240"/>
        <w:rPr>
          <w:rFonts w:ascii="Times New Roman" w:hAnsi="Times New Roman" w:cs="Times New Roman"/>
          <w:bCs/>
          <w:color w:val="231F20"/>
          <w:sz w:val="26"/>
          <w:szCs w:val="26"/>
        </w:rPr>
      </w:pPr>
      <w:r w:rsidRPr="009C21FD">
        <w:rPr>
          <w:rFonts w:ascii="Times New Roman" w:hAnsi="Times New Roman" w:cs="Times New Roman"/>
          <w:bCs/>
          <w:color w:val="231F20"/>
          <w:sz w:val="26"/>
          <w:szCs w:val="26"/>
        </w:rPr>
        <w:t xml:space="preserve">The prevalence of UTI was 33.4% (129/387). Symptomatic UTI was 11.7% (45), while 20.7% (80/387) had Candida species. Six </w:t>
      </w:r>
      <w:proofErr w:type="spellStart"/>
      <w:r w:rsidRPr="009C21FD">
        <w:rPr>
          <w:rFonts w:ascii="Times New Roman" w:hAnsi="Times New Roman" w:cs="Times New Roman"/>
          <w:bCs/>
          <w:color w:val="231F20"/>
          <w:sz w:val="26"/>
          <w:szCs w:val="26"/>
        </w:rPr>
        <w:t>uropathogens</w:t>
      </w:r>
      <w:proofErr w:type="spellEnd"/>
      <w:r w:rsidRPr="009C21FD">
        <w:rPr>
          <w:rFonts w:ascii="Times New Roman" w:hAnsi="Times New Roman" w:cs="Times New Roman"/>
          <w:bCs/>
          <w:color w:val="231F20"/>
          <w:sz w:val="26"/>
          <w:szCs w:val="26"/>
        </w:rPr>
        <w:t xml:space="preserve"> were identified, with Escherichia coli 51.9% (67) being the most common, followed by Klebsiella pneumoniae 26.4% (34). Amikacin 89.1% (115/129), was the most effective antibiotic, followed by levofloxacin 61.3% (79/129). A 100% multidrug resistance rate was recorded. The mean age was 27.8 years. Cleaning from top to bottom post-defecation (</w:t>
      </w:r>
      <w:proofErr w:type="spellStart"/>
      <w:r w:rsidRPr="009C21FD">
        <w:rPr>
          <w:rFonts w:ascii="Times New Roman" w:hAnsi="Times New Roman" w:cs="Times New Roman"/>
          <w:bCs/>
          <w:color w:val="231F20"/>
          <w:sz w:val="26"/>
          <w:szCs w:val="26"/>
        </w:rPr>
        <w:t>aOR</w:t>
      </w:r>
      <w:proofErr w:type="spellEnd"/>
      <w:r w:rsidRPr="009C21FD">
        <w:rPr>
          <w:rFonts w:ascii="Times New Roman" w:hAnsi="Times New Roman" w:cs="Times New Roman"/>
          <w:bCs/>
          <w:color w:val="231F20"/>
          <w:sz w:val="26"/>
          <w:szCs w:val="26"/>
        </w:rPr>
        <w:t xml:space="preserve"> = 6.09, 95% CI [3.47, 10.38], p &lt; 0.001) and with water from “Buta” (</w:t>
      </w:r>
      <w:proofErr w:type="spellStart"/>
      <w:r w:rsidRPr="009C21FD">
        <w:rPr>
          <w:rFonts w:ascii="Times New Roman" w:hAnsi="Times New Roman" w:cs="Times New Roman"/>
          <w:bCs/>
          <w:color w:val="231F20"/>
          <w:sz w:val="26"/>
          <w:szCs w:val="26"/>
        </w:rPr>
        <w:t>aOR</w:t>
      </w:r>
      <w:proofErr w:type="spellEnd"/>
      <w:r w:rsidRPr="009C21FD">
        <w:rPr>
          <w:rFonts w:ascii="Times New Roman" w:hAnsi="Times New Roman" w:cs="Times New Roman"/>
          <w:bCs/>
          <w:color w:val="231F20"/>
          <w:sz w:val="26"/>
          <w:szCs w:val="26"/>
        </w:rPr>
        <w:t xml:space="preserve"> = 5.08, 95% CI [1.29, 19.97], p = 0.020) were the significant predictors of UTIs.</w:t>
      </w:r>
    </w:p>
    <w:p w14:paraId="49A9CD24"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122FB107" w14:textId="77777777" w:rsidR="00D37728" w:rsidRDefault="00D37728" w:rsidP="00D37728">
      <w:pPr>
        <w:pBdr>
          <w:bottom w:val="dotted" w:sz="24" w:space="1" w:color="auto"/>
        </w:pBdr>
        <w:spacing w:after="240"/>
        <w:rPr>
          <w:rFonts w:ascii="Times New Roman" w:hAnsi="Times New Roman" w:cs="Times New Roman"/>
          <w:bCs/>
          <w:color w:val="231F20"/>
          <w:sz w:val="26"/>
          <w:szCs w:val="26"/>
        </w:rPr>
      </w:pPr>
      <w:r w:rsidRPr="009C21FD">
        <w:rPr>
          <w:rFonts w:ascii="Times New Roman" w:hAnsi="Times New Roman" w:cs="Times New Roman"/>
          <w:bCs/>
          <w:color w:val="231F20"/>
          <w:sz w:val="26"/>
          <w:szCs w:val="26"/>
        </w:rPr>
        <w:t xml:space="preserve">UTIs affected one in three expectant mothers, with E. coli as the most common </w:t>
      </w:r>
      <w:proofErr w:type="spellStart"/>
      <w:r w:rsidRPr="009C21FD">
        <w:rPr>
          <w:rFonts w:ascii="Times New Roman" w:hAnsi="Times New Roman" w:cs="Times New Roman"/>
          <w:bCs/>
          <w:color w:val="231F20"/>
          <w:sz w:val="26"/>
          <w:szCs w:val="26"/>
        </w:rPr>
        <w:t>uropathogen</w:t>
      </w:r>
      <w:proofErr w:type="spellEnd"/>
      <w:r w:rsidRPr="009C21FD">
        <w:rPr>
          <w:rFonts w:ascii="Times New Roman" w:hAnsi="Times New Roman" w:cs="Times New Roman"/>
          <w:bCs/>
          <w:color w:val="231F20"/>
          <w:sz w:val="26"/>
          <w:szCs w:val="26"/>
        </w:rPr>
        <w:t>. Amikacin was most effective, while MDR, chloramphenicol and tetracycline showed 100% resistance. Post-defecation cleaning was the risk factor. Promoting antibiotic stewardship and hygiene could improve outcomes. Recall bias and limited antibiotics tested were study limitations.</w:t>
      </w:r>
    </w:p>
    <w:p w14:paraId="4AA70FF1" w14:textId="77777777" w:rsidR="00D37728" w:rsidRPr="00AC580C" w:rsidRDefault="00D37728" w:rsidP="00D37728">
      <w:pPr>
        <w:spacing w:before="76" w:after="240"/>
        <w:ind w:right="96"/>
        <w:rPr>
          <w:rFonts w:ascii="Times New Roman" w:hAnsi="Times New Roman" w:cs="Times New Roman"/>
          <w:b/>
          <w:sz w:val="36"/>
          <w:szCs w:val="36"/>
        </w:rPr>
      </w:pPr>
      <w:r w:rsidRPr="009C21FD">
        <w:rPr>
          <w:rFonts w:ascii="Times New Roman" w:hAnsi="Times New Roman" w:cs="Times New Roman"/>
          <w:b/>
          <w:sz w:val="36"/>
          <w:szCs w:val="36"/>
        </w:rPr>
        <w:t xml:space="preserve">Period poverty among adolescent </w:t>
      </w:r>
      <w:proofErr w:type="gramStart"/>
      <w:r w:rsidRPr="009C21FD">
        <w:rPr>
          <w:rFonts w:ascii="Times New Roman" w:hAnsi="Times New Roman" w:cs="Times New Roman"/>
          <w:b/>
          <w:sz w:val="36"/>
          <w:szCs w:val="36"/>
        </w:rPr>
        <w:t>school girls</w:t>
      </w:r>
      <w:proofErr w:type="gramEnd"/>
      <w:r w:rsidRPr="009C21FD">
        <w:rPr>
          <w:rFonts w:ascii="Times New Roman" w:hAnsi="Times New Roman" w:cs="Times New Roman"/>
          <w:b/>
          <w:sz w:val="36"/>
          <w:szCs w:val="36"/>
        </w:rPr>
        <w:t xml:space="preserve"> in the Lower Manya Krobo Municipality, Ghana</w:t>
      </w:r>
      <w:r w:rsidRPr="00AC580C">
        <w:rPr>
          <w:rFonts w:ascii="Times New Roman" w:hAnsi="Times New Roman" w:cs="Times New Roman"/>
          <w:b/>
          <w:sz w:val="36"/>
          <w:szCs w:val="36"/>
        </w:rPr>
        <w:t xml:space="preserve"> </w:t>
      </w:r>
    </w:p>
    <w:p w14:paraId="061B6573" w14:textId="77777777" w:rsidR="00D37728" w:rsidRPr="00AC580C" w:rsidRDefault="00D37728" w:rsidP="00D37728">
      <w:pPr>
        <w:pStyle w:val="Heading1"/>
        <w:spacing w:after="240"/>
        <w:ind w:left="0" w:right="96"/>
        <w:rPr>
          <w:rFonts w:ascii="Times New Roman" w:hAnsi="Times New Roman" w:cs="Times New Roman"/>
          <w:b w:val="0"/>
          <w:bCs w:val="0"/>
          <w:i/>
          <w:iCs/>
        </w:rPr>
      </w:pPr>
      <w:r w:rsidRPr="009C21FD">
        <w:rPr>
          <w:rFonts w:ascii="Times New Roman" w:hAnsi="Times New Roman" w:cs="Times New Roman"/>
          <w:b w:val="0"/>
          <w:bCs w:val="0"/>
          <w:i/>
          <w:iCs/>
        </w:rPr>
        <w:t>Lartey-</w:t>
      </w:r>
      <w:proofErr w:type="spellStart"/>
      <w:r w:rsidRPr="009C21FD">
        <w:rPr>
          <w:rFonts w:ascii="Times New Roman" w:hAnsi="Times New Roman" w:cs="Times New Roman"/>
          <w:b w:val="0"/>
          <w:bCs w:val="0"/>
          <w:i/>
          <w:iCs/>
        </w:rPr>
        <w:t>Nyaunu</w:t>
      </w:r>
      <w:proofErr w:type="spellEnd"/>
      <w:r>
        <w:rPr>
          <w:rFonts w:ascii="Times New Roman" w:hAnsi="Times New Roman" w:cs="Times New Roman"/>
          <w:b w:val="0"/>
          <w:bCs w:val="0"/>
          <w:i/>
          <w:iCs/>
        </w:rPr>
        <w:t>, R.;</w:t>
      </w:r>
      <w:r w:rsidRPr="009C21FD">
        <w:rPr>
          <w:rFonts w:ascii="Times New Roman" w:hAnsi="Times New Roman" w:cs="Times New Roman"/>
          <w:b w:val="0"/>
          <w:bCs w:val="0"/>
          <w:i/>
          <w:iCs/>
        </w:rPr>
        <w:t xml:space="preserve"> Sutherland,</w:t>
      </w:r>
      <w:r>
        <w:rPr>
          <w:rFonts w:ascii="Times New Roman" w:hAnsi="Times New Roman" w:cs="Times New Roman"/>
          <w:b w:val="0"/>
          <w:bCs w:val="0"/>
          <w:i/>
          <w:iCs/>
        </w:rPr>
        <w:t xml:space="preserve"> E.K.;</w:t>
      </w:r>
      <w:r w:rsidRPr="009C21FD">
        <w:rPr>
          <w:rFonts w:ascii="Times New Roman" w:hAnsi="Times New Roman" w:cs="Times New Roman"/>
          <w:b w:val="0"/>
          <w:bCs w:val="0"/>
          <w:i/>
          <w:iCs/>
        </w:rPr>
        <w:t xml:space="preserve"> </w:t>
      </w:r>
      <w:proofErr w:type="spellStart"/>
      <w:r w:rsidRPr="009C21FD">
        <w:rPr>
          <w:rFonts w:ascii="Times New Roman" w:hAnsi="Times New Roman" w:cs="Times New Roman"/>
          <w:b w:val="0"/>
          <w:bCs w:val="0"/>
          <w:i/>
          <w:iCs/>
        </w:rPr>
        <w:t>Manortey</w:t>
      </w:r>
      <w:proofErr w:type="spellEnd"/>
      <w:r w:rsidRPr="009C21FD">
        <w:rPr>
          <w:rFonts w:ascii="Times New Roman" w:hAnsi="Times New Roman" w:cs="Times New Roman"/>
          <w:b w:val="0"/>
          <w:bCs w:val="0"/>
          <w:i/>
          <w:iCs/>
        </w:rPr>
        <w:t>,</w:t>
      </w:r>
      <w:r>
        <w:rPr>
          <w:rFonts w:ascii="Times New Roman" w:hAnsi="Times New Roman" w:cs="Times New Roman"/>
          <w:b w:val="0"/>
          <w:bCs w:val="0"/>
          <w:i/>
          <w:iCs/>
        </w:rPr>
        <w:t xml:space="preserve"> S.;</w:t>
      </w:r>
      <w:r w:rsidRPr="009C21FD">
        <w:rPr>
          <w:rFonts w:ascii="Times New Roman" w:hAnsi="Times New Roman" w:cs="Times New Roman"/>
          <w:b w:val="0"/>
          <w:bCs w:val="0"/>
          <w:i/>
          <w:iCs/>
        </w:rPr>
        <w:t xml:space="preserve"> Ofori-Boateng</w:t>
      </w:r>
      <w:r>
        <w:rPr>
          <w:rFonts w:ascii="Times New Roman" w:hAnsi="Times New Roman" w:cs="Times New Roman"/>
          <w:b w:val="0"/>
          <w:bCs w:val="0"/>
          <w:i/>
          <w:iCs/>
        </w:rPr>
        <w:t>, M.;</w:t>
      </w:r>
      <w:r w:rsidRPr="009C21FD">
        <w:rPr>
          <w:rFonts w:ascii="Times New Roman" w:hAnsi="Times New Roman" w:cs="Times New Roman"/>
          <w:b w:val="0"/>
          <w:bCs w:val="0"/>
          <w:i/>
          <w:iCs/>
        </w:rPr>
        <w:t xml:space="preserve"> </w:t>
      </w:r>
      <w:proofErr w:type="spellStart"/>
      <w:r w:rsidRPr="009C21FD">
        <w:rPr>
          <w:rFonts w:ascii="Times New Roman" w:hAnsi="Times New Roman" w:cs="Times New Roman"/>
          <w:b w:val="0"/>
          <w:bCs w:val="0"/>
          <w:i/>
          <w:iCs/>
        </w:rPr>
        <w:t>Kugbey</w:t>
      </w:r>
      <w:proofErr w:type="spellEnd"/>
      <w:r>
        <w:rPr>
          <w:rFonts w:ascii="Times New Roman" w:hAnsi="Times New Roman" w:cs="Times New Roman"/>
          <w:b w:val="0"/>
          <w:bCs w:val="0"/>
          <w:i/>
          <w:iCs/>
        </w:rPr>
        <w:t>, M.</w:t>
      </w:r>
    </w:p>
    <w:p w14:paraId="640F9889"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455B9C9B" w14:textId="77777777" w:rsidR="00D37728" w:rsidRPr="005138E9" w:rsidRDefault="00D37728" w:rsidP="00D37728">
      <w:pPr>
        <w:spacing w:after="240"/>
        <w:rPr>
          <w:rFonts w:ascii="Times New Roman" w:hAnsi="Times New Roman" w:cs="Times New Roman"/>
          <w:bCs/>
          <w:color w:val="231F20"/>
          <w:sz w:val="26"/>
          <w:szCs w:val="26"/>
        </w:rPr>
      </w:pPr>
      <w:r w:rsidRPr="009C21FD">
        <w:rPr>
          <w:rFonts w:ascii="Times New Roman" w:hAnsi="Times New Roman" w:cs="Times New Roman"/>
          <w:bCs/>
          <w:color w:val="231F20"/>
          <w:sz w:val="26"/>
          <w:szCs w:val="26"/>
        </w:rPr>
        <w:t xml:space="preserve">Menstruation is a natural biological process for adolescent girls and women of reproductive age, yet many face challenges in managing it effectively. </w:t>
      </w:r>
      <w:proofErr w:type="gramStart"/>
      <w:r w:rsidRPr="009C21FD">
        <w:rPr>
          <w:rFonts w:ascii="Times New Roman" w:hAnsi="Times New Roman" w:cs="Times New Roman"/>
          <w:bCs/>
          <w:color w:val="231F20"/>
          <w:sz w:val="26"/>
          <w:szCs w:val="26"/>
        </w:rPr>
        <w:t>These challenges,</w:t>
      </w:r>
      <w:proofErr w:type="gramEnd"/>
      <w:r w:rsidRPr="009C21FD">
        <w:rPr>
          <w:rFonts w:ascii="Times New Roman" w:hAnsi="Times New Roman" w:cs="Times New Roman"/>
          <w:bCs/>
          <w:color w:val="231F20"/>
          <w:sz w:val="26"/>
          <w:szCs w:val="26"/>
        </w:rPr>
        <w:t xml:space="preserve"> can negatively affect health, education, and overall wellbeing. Despite its importance, limited empirical evidence exists on period poverty and its associated factors among Ghanaian adolescents, leaving gaps in designing effective interventions. This study examined period poverty and its determinants among adolescent girls in the Lower Manya Krobo Municipality, Eastern Region, Ghana</w:t>
      </w:r>
    </w:p>
    <w:p w14:paraId="6693C22B"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4D8CDFFC" w14:textId="77777777" w:rsidR="00D37728" w:rsidRPr="005138E9" w:rsidRDefault="00D37728" w:rsidP="00D37728">
      <w:pPr>
        <w:spacing w:after="240"/>
        <w:rPr>
          <w:rFonts w:ascii="Times New Roman" w:hAnsi="Times New Roman" w:cs="Times New Roman"/>
          <w:bCs/>
          <w:color w:val="231F20"/>
          <w:sz w:val="26"/>
          <w:szCs w:val="26"/>
        </w:rPr>
      </w:pPr>
      <w:r w:rsidRPr="009C21FD">
        <w:rPr>
          <w:rFonts w:ascii="Times New Roman" w:hAnsi="Times New Roman" w:cs="Times New Roman"/>
          <w:bCs/>
          <w:color w:val="231F20"/>
          <w:sz w:val="26"/>
          <w:szCs w:val="26"/>
        </w:rPr>
        <w:t xml:space="preserve">A school-based cross-sectional survey was conducted among 270 adolescent girls from four public senior high schools. Data were </w:t>
      </w:r>
      <w:proofErr w:type="spellStart"/>
      <w:r w:rsidRPr="009C21FD">
        <w:rPr>
          <w:rFonts w:ascii="Times New Roman" w:hAnsi="Times New Roman" w:cs="Times New Roman"/>
          <w:bCs/>
          <w:color w:val="231F20"/>
          <w:sz w:val="26"/>
          <w:szCs w:val="26"/>
        </w:rPr>
        <w:t>analyzed</w:t>
      </w:r>
      <w:proofErr w:type="spellEnd"/>
      <w:r w:rsidRPr="009C21FD">
        <w:rPr>
          <w:rFonts w:ascii="Times New Roman" w:hAnsi="Times New Roman" w:cs="Times New Roman"/>
          <w:bCs/>
          <w:color w:val="231F20"/>
          <w:sz w:val="26"/>
          <w:szCs w:val="26"/>
        </w:rPr>
        <w:t xml:space="preserve"> using Stata version 18, applying descriptive </w:t>
      </w:r>
      <w:r w:rsidRPr="009C21FD">
        <w:rPr>
          <w:rFonts w:ascii="Times New Roman" w:hAnsi="Times New Roman" w:cs="Times New Roman"/>
          <w:bCs/>
          <w:color w:val="231F20"/>
          <w:sz w:val="26"/>
          <w:szCs w:val="26"/>
        </w:rPr>
        <w:lastRenderedPageBreak/>
        <w:t>statistics, chi-square tests, and logistic regression with significance set at p &lt; 0.05</w:t>
      </w:r>
      <w:r w:rsidRPr="005138E9">
        <w:rPr>
          <w:rFonts w:ascii="Times New Roman" w:hAnsi="Times New Roman" w:cs="Times New Roman"/>
          <w:bCs/>
          <w:color w:val="231F20"/>
          <w:sz w:val="26"/>
          <w:szCs w:val="26"/>
        </w:rPr>
        <w:t xml:space="preserve"> </w:t>
      </w:r>
    </w:p>
    <w:p w14:paraId="3079A3C2"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458C21D1" w14:textId="77777777" w:rsidR="00D37728" w:rsidRPr="005138E9" w:rsidRDefault="00D37728" w:rsidP="00D37728">
      <w:pPr>
        <w:spacing w:after="240"/>
        <w:rPr>
          <w:rFonts w:ascii="Times New Roman" w:hAnsi="Times New Roman" w:cs="Times New Roman"/>
          <w:bCs/>
          <w:color w:val="231F20"/>
          <w:sz w:val="26"/>
          <w:szCs w:val="26"/>
        </w:rPr>
      </w:pPr>
      <w:r w:rsidRPr="009C21FD">
        <w:rPr>
          <w:rFonts w:ascii="Times New Roman" w:hAnsi="Times New Roman" w:cs="Times New Roman"/>
          <w:bCs/>
          <w:color w:val="231F20"/>
          <w:sz w:val="26"/>
          <w:szCs w:val="26"/>
        </w:rPr>
        <w:t>The overall period poverty score was 1.84 out of 3.00, reflecting below-average period poverty levels. Sub-domain scores revealed higher concerns in Material and Home Environment Needs (2.31), followed by Change and Disposal Insecurity (2.03), Material Reliability Concerns (1.92), and Transport and School Environment Needs (1.37). Socio-demographic characteristics showed no significant association with period poverty. However, perceived wealth status and parental communication were protective factors, both linked to reduced period poverty. Importantly, frequent parental communication further decreased the likelihood of experiencing period poverty.</w:t>
      </w:r>
    </w:p>
    <w:p w14:paraId="2BFA2EB0"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37DDCEA9" w14:textId="77777777" w:rsidR="00D37728" w:rsidRDefault="00D37728" w:rsidP="00D37728">
      <w:pPr>
        <w:pStyle w:val="BodyText"/>
        <w:pBdr>
          <w:bottom w:val="dotted" w:sz="24" w:space="1" w:color="auto"/>
        </w:pBdr>
        <w:spacing w:after="240"/>
        <w:ind w:right="107"/>
        <w:rPr>
          <w:rFonts w:ascii="Times New Roman" w:hAnsi="Times New Roman" w:cs="Times New Roman"/>
          <w:color w:val="231F20"/>
          <w:sz w:val="24"/>
          <w:szCs w:val="24"/>
        </w:rPr>
      </w:pPr>
      <w:r w:rsidRPr="009C21FD">
        <w:rPr>
          <w:rFonts w:ascii="Times New Roman" w:hAnsi="Times New Roman" w:cs="Times New Roman"/>
          <w:bCs/>
          <w:color w:val="231F20"/>
          <w:sz w:val="26"/>
          <w:szCs w:val="26"/>
        </w:rPr>
        <w:t>The findings highlight that while adolescent girls face varying menstrual management challenges, supportive family engagement and adequate resources can mitigate these difficulties. Public health interventions should therefore prioritize increasing access to menstrual hygiene materials, ensuring safe and hygienic environments, and fostering open dialogue about menstruation to reduce stigma and enhance adolescent wellbeing.</w:t>
      </w:r>
    </w:p>
    <w:p w14:paraId="534DF020" w14:textId="77777777" w:rsidR="00D37728" w:rsidRPr="00AC580C" w:rsidRDefault="00D37728" w:rsidP="00D37728">
      <w:pPr>
        <w:spacing w:before="76" w:after="240"/>
        <w:ind w:right="96"/>
        <w:rPr>
          <w:rFonts w:ascii="Times New Roman" w:hAnsi="Times New Roman" w:cs="Times New Roman"/>
          <w:b/>
          <w:sz w:val="36"/>
          <w:szCs w:val="36"/>
        </w:rPr>
      </w:pPr>
      <w:r w:rsidRPr="009C21FD">
        <w:rPr>
          <w:rFonts w:ascii="Times New Roman" w:hAnsi="Times New Roman" w:cs="Times New Roman"/>
          <w:b/>
          <w:sz w:val="36"/>
          <w:szCs w:val="36"/>
        </w:rPr>
        <w:t xml:space="preserve">An exploration of pregnant women’s experiences, attitudes, and adherence to antenatal routine medications and preventive measures for </w:t>
      </w:r>
      <w:proofErr w:type="spellStart"/>
      <w:r w:rsidRPr="009C21FD">
        <w:rPr>
          <w:rFonts w:ascii="Times New Roman" w:hAnsi="Times New Roman" w:cs="Times New Roman"/>
          <w:b/>
          <w:sz w:val="36"/>
          <w:szCs w:val="36"/>
        </w:rPr>
        <w:t>anemia</w:t>
      </w:r>
      <w:proofErr w:type="spellEnd"/>
      <w:r w:rsidRPr="009C21FD">
        <w:rPr>
          <w:rFonts w:ascii="Times New Roman" w:hAnsi="Times New Roman" w:cs="Times New Roman"/>
          <w:b/>
          <w:sz w:val="36"/>
          <w:szCs w:val="36"/>
        </w:rPr>
        <w:t xml:space="preserve"> during </w:t>
      </w:r>
      <w:r w:rsidRPr="009C21FD">
        <w:rPr>
          <w:rFonts w:ascii="Times New Roman" w:hAnsi="Times New Roman" w:cs="Times New Roman"/>
          <w:b/>
          <w:sz w:val="36"/>
          <w:szCs w:val="36"/>
        </w:rPr>
        <w:t>pregnancy in Ghana.</w:t>
      </w:r>
      <w:r w:rsidRPr="00AC580C">
        <w:rPr>
          <w:rFonts w:ascii="Times New Roman" w:hAnsi="Times New Roman" w:cs="Times New Roman"/>
          <w:b/>
          <w:sz w:val="36"/>
          <w:szCs w:val="36"/>
        </w:rPr>
        <w:t xml:space="preserve"> </w:t>
      </w:r>
    </w:p>
    <w:p w14:paraId="7001E772" w14:textId="77777777" w:rsidR="00D37728" w:rsidRPr="00AC580C" w:rsidRDefault="00D37728" w:rsidP="00D37728">
      <w:pPr>
        <w:pStyle w:val="Heading1"/>
        <w:spacing w:after="240"/>
        <w:ind w:left="0" w:right="96"/>
        <w:rPr>
          <w:rFonts w:ascii="Times New Roman" w:hAnsi="Times New Roman" w:cs="Times New Roman"/>
          <w:b w:val="0"/>
          <w:bCs w:val="0"/>
          <w:i/>
          <w:iCs/>
        </w:rPr>
      </w:pPr>
      <w:r w:rsidRPr="009C21FD">
        <w:rPr>
          <w:rFonts w:ascii="Times New Roman" w:hAnsi="Times New Roman" w:cs="Times New Roman"/>
          <w:b w:val="0"/>
          <w:bCs w:val="0"/>
          <w:i/>
          <w:iCs/>
        </w:rPr>
        <w:t>Wisdom,</w:t>
      </w:r>
      <w:r>
        <w:rPr>
          <w:rFonts w:ascii="Times New Roman" w:hAnsi="Times New Roman" w:cs="Times New Roman"/>
          <w:b w:val="0"/>
          <w:bCs w:val="0"/>
          <w:i/>
          <w:iCs/>
        </w:rPr>
        <w:t xml:space="preserve"> E.;</w:t>
      </w:r>
      <w:r w:rsidRPr="009C21FD">
        <w:rPr>
          <w:rFonts w:ascii="Times New Roman" w:hAnsi="Times New Roman" w:cs="Times New Roman"/>
          <w:b w:val="0"/>
          <w:bCs w:val="0"/>
          <w:i/>
          <w:iCs/>
        </w:rPr>
        <w:t xml:space="preserve"> </w:t>
      </w:r>
      <w:proofErr w:type="spellStart"/>
      <w:r w:rsidRPr="009C21FD">
        <w:rPr>
          <w:rFonts w:ascii="Times New Roman" w:hAnsi="Times New Roman" w:cs="Times New Roman"/>
          <w:b w:val="0"/>
          <w:bCs w:val="0"/>
          <w:i/>
          <w:iCs/>
        </w:rPr>
        <w:t>Aberese</w:t>
      </w:r>
      <w:proofErr w:type="spellEnd"/>
      <w:r w:rsidRPr="009C21FD">
        <w:rPr>
          <w:rFonts w:ascii="Times New Roman" w:hAnsi="Times New Roman" w:cs="Times New Roman"/>
          <w:b w:val="0"/>
          <w:bCs w:val="0"/>
          <w:i/>
          <w:iCs/>
        </w:rPr>
        <w:t>-Ako,</w:t>
      </w:r>
      <w:r>
        <w:rPr>
          <w:rFonts w:ascii="Times New Roman" w:hAnsi="Times New Roman" w:cs="Times New Roman"/>
          <w:b w:val="0"/>
          <w:bCs w:val="0"/>
          <w:i/>
          <w:iCs/>
        </w:rPr>
        <w:t xml:space="preserve"> M.;</w:t>
      </w:r>
      <w:r w:rsidRPr="009C21FD">
        <w:rPr>
          <w:rFonts w:ascii="Times New Roman" w:hAnsi="Times New Roman" w:cs="Times New Roman"/>
          <w:b w:val="0"/>
          <w:bCs w:val="0"/>
          <w:i/>
          <w:iCs/>
        </w:rPr>
        <w:t xml:space="preserve"> </w:t>
      </w:r>
      <w:proofErr w:type="spellStart"/>
      <w:r w:rsidRPr="009C21FD">
        <w:rPr>
          <w:rFonts w:ascii="Times New Roman" w:hAnsi="Times New Roman" w:cs="Times New Roman"/>
          <w:b w:val="0"/>
          <w:bCs w:val="0"/>
          <w:i/>
          <w:iCs/>
        </w:rPr>
        <w:t>Tagbor</w:t>
      </w:r>
      <w:proofErr w:type="spellEnd"/>
      <w:r w:rsidRPr="009C21FD">
        <w:rPr>
          <w:rFonts w:ascii="Times New Roman" w:hAnsi="Times New Roman" w:cs="Times New Roman"/>
          <w:b w:val="0"/>
          <w:bCs w:val="0"/>
          <w:i/>
          <w:iCs/>
        </w:rPr>
        <w:t>,</w:t>
      </w:r>
      <w:r>
        <w:rPr>
          <w:rFonts w:ascii="Times New Roman" w:hAnsi="Times New Roman" w:cs="Times New Roman"/>
          <w:b w:val="0"/>
          <w:bCs w:val="0"/>
          <w:i/>
          <w:iCs/>
        </w:rPr>
        <w:t xml:space="preserve"> H.;</w:t>
      </w:r>
      <w:r w:rsidRPr="009C21FD">
        <w:rPr>
          <w:rFonts w:ascii="Times New Roman" w:hAnsi="Times New Roman" w:cs="Times New Roman"/>
          <w:b w:val="0"/>
          <w:bCs w:val="0"/>
          <w:i/>
          <w:iCs/>
        </w:rPr>
        <w:t xml:space="preserve"> </w:t>
      </w:r>
      <w:proofErr w:type="spellStart"/>
      <w:r w:rsidRPr="009C21FD">
        <w:rPr>
          <w:rFonts w:ascii="Times New Roman" w:hAnsi="Times New Roman" w:cs="Times New Roman"/>
          <w:b w:val="0"/>
          <w:bCs w:val="0"/>
          <w:i/>
          <w:iCs/>
        </w:rPr>
        <w:t>Lissah</w:t>
      </w:r>
      <w:proofErr w:type="spellEnd"/>
      <w:r w:rsidRPr="009C21FD">
        <w:rPr>
          <w:rFonts w:ascii="Times New Roman" w:hAnsi="Times New Roman" w:cs="Times New Roman"/>
          <w:b w:val="0"/>
          <w:bCs w:val="0"/>
          <w:i/>
          <w:iCs/>
        </w:rPr>
        <w:t>,</w:t>
      </w:r>
      <w:r>
        <w:rPr>
          <w:rFonts w:ascii="Times New Roman" w:hAnsi="Times New Roman" w:cs="Times New Roman"/>
          <w:b w:val="0"/>
          <w:bCs w:val="0"/>
          <w:i/>
          <w:iCs/>
        </w:rPr>
        <w:t xml:space="preserve"> M.;</w:t>
      </w:r>
      <w:r w:rsidRPr="009C21FD">
        <w:rPr>
          <w:rFonts w:ascii="Times New Roman" w:hAnsi="Times New Roman" w:cs="Times New Roman"/>
          <w:b w:val="0"/>
          <w:bCs w:val="0"/>
          <w:i/>
          <w:iCs/>
        </w:rPr>
        <w:t xml:space="preserve"> Ampofo,</w:t>
      </w:r>
      <w:r>
        <w:rPr>
          <w:rFonts w:ascii="Times New Roman" w:hAnsi="Times New Roman" w:cs="Times New Roman"/>
          <w:b w:val="0"/>
          <w:bCs w:val="0"/>
          <w:i/>
          <w:iCs/>
        </w:rPr>
        <w:t xml:space="preserve"> G.;</w:t>
      </w:r>
      <w:r w:rsidRPr="009C21FD">
        <w:rPr>
          <w:rFonts w:ascii="Times New Roman" w:hAnsi="Times New Roman" w:cs="Times New Roman"/>
          <w:b w:val="0"/>
          <w:bCs w:val="0"/>
          <w:i/>
          <w:iCs/>
        </w:rPr>
        <w:t xml:space="preserve"> Magnussen,</w:t>
      </w:r>
      <w:r>
        <w:rPr>
          <w:rFonts w:ascii="Times New Roman" w:hAnsi="Times New Roman" w:cs="Times New Roman"/>
          <w:b w:val="0"/>
          <w:bCs w:val="0"/>
          <w:i/>
          <w:iCs/>
        </w:rPr>
        <w:t xml:space="preserve"> P.</w:t>
      </w:r>
    </w:p>
    <w:p w14:paraId="1418E8DE"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1AAA4838" w14:textId="77777777" w:rsidR="00D37728" w:rsidRPr="005138E9" w:rsidRDefault="00D37728" w:rsidP="00D37728">
      <w:pPr>
        <w:spacing w:after="240"/>
        <w:rPr>
          <w:rFonts w:ascii="Times New Roman" w:hAnsi="Times New Roman" w:cs="Times New Roman"/>
          <w:bCs/>
          <w:color w:val="231F20"/>
          <w:sz w:val="26"/>
          <w:szCs w:val="26"/>
        </w:rPr>
      </w:pPr>
      <w:proofErr w:type="spellStart"/>
      <w:r w:rsidRPr="009C21FD">
        <w:rPr>
          <w:rFonts w:ascii="Times New Roman" w:hAnsi="Times New Roman" w:cs="Times New Roman"/>
          <w:bCs/>
          <w:color w:val="231F20"/>
          <w:sz w:val="26"/>
          <w:szCs w:val="26"/>
        </w:rPr>
        <w:t>Anemia</w:t>
      </w:r>
      <w:proofErr w:type="spellEnd"/>
      <w:r w:rsidRPr="009C21FD">
        <w:rPr>
          <w:rFonts w:ascii="Times New Roman" w:hAnsi="Times New Roman" w:cs="Times New Roman"/>
          <w:bCs/>
          <w:color w:val="231F20"/>
          <w:sz w:val="26"/>
          <w:szCs w:val="26"/>
        </w:rPr>
        <w:t xml:space="preserve"> in pregnancy is a pressing public health concern in Ghana. This study explored pregnant women’s experiences, attitudes, and adherence to antenatal medications and preventive measures, while examining factors influencing compliance or non-compliance. Findings aim to inform strategies that enhance maternal health by reducing </w:t>
      </w:r>
      <w:proofErr w:type="spellStart"/>
      <w:r w:rsidRPr="009C21FD">
        <w:rPr>
          <w:rFonts w:ascii="Times New Roman" w:hAnsi="Times New Roman" w:cs="Times New Roman"/>
          <w:bCs/>
          <w:color w:val="231F20"/>
          <w:sz w:val="26"/>
          <w:szCs w:val="26"/>
        </w:rPr>
        <w:t>anemia</w:t>
      </w:r>
      <w:proofErr w:type="spellEnd"/>
      <w:r w:rsidRPr="009C21FD">
        <w:rPr>
          <w:rFonts w:ascii="Times New Roman" w:hAnsi="Times New Roman" w:cs="Times New Roman"/>
          <w:bCs/>
          <w:color w:val="231F20"/>
          <w:sz w:val="26"/>
          <w:szCs w:val="26"/>
        </w:rPr>
        <w:t>-related risks during pregnancy.</w:t>
      </w:r>
    </w:p>
    <w:p w14:paraId="11A14F55"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746D3230" w14:textId="77777777" w:rsidR="00D37728" w:rsidRPr="005138E9" w:rsidRDefault="00D37728" w:rsidP="00D37728">
      <w:pPr>
        <w:spacing w:after="240"/>
        <w:rPr>
          <w:rFonts w:ascii="Times New Roman" w:hAnsi="Times New Roman" w:cs="Times New Roman"/>
          <w:bCs/>
          <w:color w:val="231F20"/>
          <w:sz w:val="26"/>
          <w:szCs w:val="26"/>
        </w:rPr>
      </w:pPr>
      <w:r w:rsidRPr="009C21FD">
        <w:rPr>
          <w:rFonts w:ascii="Times New Roman" w:hAnsi="Times New Roman" w:cs="Times New Roman"/>
          <w:bCs/>
          <w:color w:val="231F20"/>
          <w:sz w:val="26"/>
          <w:szCs w:val="26"/>
        </w:rPr>
        <w:t xml:space="preserve">Eight focus group discussions with pregnant and postpartum women in the last 6 months, thirty-four in-depth interviews with community members across five districts, were conducted. Audio-recorded interviews were transcribed, uploaded into NVivo 11, triangulated, coded, and thematically </w:t>
      </w:r>
      <w:proofErr w:type="spellStart"/>
      <w:r w:rsidRPr="009C21FD">
        <w:rPr>
          <w:rFonts w:ascii="Times New Roman" w:hAnsi="Times New Roman" w:cs="Times New Roman"/>
          <w:bCs/>
          <w:color w:val="231F20"/>
          <w:sz w:val="26"/>
          <w:szCs w:val="26"/>
        </w:rPr>
        <w:t>analyzed</w:t>
      </w:r>
      <w:proofErr w:type="spellEnd"/>
      <w:r w:rsidRPr="009C21FD">
        <w:rPr>
          <w:rFonts w:ascii="Times New Roman" w:hAnsi="Times New Roman" w:cs="Times New Roman"/>
          <w:bCs/>
          <w:color w:val="231F20"/>
          <w:sz w:val="26"/>
          <w:szCs w:val="26"/>
        </w:rPr>
        <w:t>. Data collection spanned April 2018 to March 2019, with ethical approval obtained.</w:t>
      </w:r>
      <w:r w:rsidRPr="005138E9">
        <w:rPr>
          <w:rFonts w:ascii="Times New Roman" w:hAnsi="Times New Roman" w:cs="Times New Roman"/>
          <w:bCs/>
          <w:color w:val="231F20"/>
          <w:sz w:val="26"/>
          <w:szCs w:val="26"/>
        </w:rPr>
        <w:t xml:space="preserve"> </w:t>
      </w:r>
    </w:p>
    <w:p w14:paraId="1C2B5220"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44FA64AD" w14:textId="77777777" w:rsidR="00D37728" w:rsidRPr="005138E9" w:rsidRDefault="00D37728" w:rsidP="00D37728">
      <w:pPr>
        <w:spacing w:after="240"/>
        <w:rPr>
          <w:rFonts w:ascii="Times New Roman" w:hAnsi="Times New Roman" w:cs="Times New Roman"/>
          <w:bCs/>
          <w:color w:val="231F20"/>
          <w:sz w:val="26"/>
          <w:szCs w:val="26"/>
        </w:rPr>
      </w:pPr>
      <w:r w:rsidRPr="001C344F">
        <w:rPr>
          <w:rFonts w:ascii="Times New Roman" w:hAnsi="Times New Roman" w:cs="Times New Roman"/>
          <w:bCs/>
          <w:color w:val="231F20"/>
          <w:sz w:val="26"/>
          <w:szCs w:val="26"/>
        </w:rPr>
        <w:t xml:space="preserve">Antenatal care education on </w:t>
      </w:r>
      <w:proofErr w:type="spellStart"/>
      <w:r w:rsidRPr="001C344F">
        <w:rPr>
          <w:rFonts w:ascii="Times New Roman" w:hAnsi="Times New Roman" w:cs="Times New Roman"/>
          <w:bCs/>
          <w:color w:val="231F20"/>
          <w:sz w:val="26"/>
          <w:szCs w:val="26"/>
        </w:rPr>
        <w:t>anemia</w:t>
      </w:r>
      <w:proofErr w:type="spellEnd"/>
      <w:r w:rsidRPr="001C344F">
        <w:rPr>
          <w:rFonts w:ascii="Times New Roman" w:hAnsi="Times New Roman" w:cs="Times New Roman"/>
          <w:bCs/>
          <w:color w:val="231F20"/>
          <w:sz w:val="26"/>
          <w:szCs w:val="26"/>
        </w:rPr>
        <w:t xml:space="preserve"> was frequent, emphasizing dietary modification, supplementation, malaria prevention, and deworming as key preventive measures. Health talks provided valuable knowledge, especially on malaria and </w:t>
      </w:r>
      <w:proofErr w:type="spellStart"/>
      <w:r w:rsidRPr="001C344F">
        <w:rPr>
          <w:rFonts w:ascii="Times New Roman" w:hAnsi="Times New Roman" w:cs="Times New Roman"/>
          <w:bCs/>
          <w:color w:val="231F20"/>
          <w:sz w:val="26"/>
          <w:szCs w:val="26"/>
        </w:rPr>
        <w:t>anemia</w:t>
      </w:r>
      <w:proofErr w:type="spellEnd"/>
      <w:r w:rsidRPr="001C344F">
        <w:rPr>
          <w:rFonts w:ascii="Times New Roman" w:hAnsi="Times New Roman" w:cs="Times New Roman"/>
          <w:bCs/>
          <w:color w:val="231F20"/>
          <w:sz w:val="26"/>
          <w:szCs w:val="26"/>
        </w:rPr>
        <w:t xml:space="preserve">, though recall of other parasitic infections was limited. Pregnant women valued the education and follow-up, which fostered trust. While most recognized the protective role of routine </w:t>
      </w:r>
      <w:r w:rsidRPr="001C344F">
        <w:rPr>
          <w:rFonts w:ascii="Times New Roman" w:hAnsi="Times New Roman" w:cs="Times New Roman"/>
          <w:bCs/>
          <w:color w:val="231F20"/>
          <w:sz w:val="26"/>
          <w:szCs w:val="26"/>
        </w:rPr>
        <w:lastRenderedPageBreak/>
        <w:t xml:space="preserve">drugs and their benefits. Compliance improved under health benefits, supervision and </w:t>
      </w:r>
      <w:proofErr w:type="spellStart"/>
      <w:r w:rsidRPr="001C344F">
        <w:rPr>
          <w:rFonts w:ascii="Times New Roman" w:hAnsi="Times New Roman" w:cs="Times New Roman"/>
          <w:bCs/>
          <w:color w:val="231F20"/>
          <w:sz w:val="26"/>
          <w:szCs w:val="26"/>
        </w:rPr>
        <w:t>counseling</w:t>
      </w:r>
      <w:proofErr w:type="spellEnd"/>
      <w:r w:rsidRPr="001C344F">
        <w:rPr>
          <w:rFonts w:ascii="Times New Roman" w:hAnsi="Times New Roman" w:cs="Times New Roman"/>
          <w:bCs/>
          <w:color w:val="231F20"/>
          <w:sz w:val="26"/>
          <w:szCs w:val="26"/>
        </w:rPr>
        <w:t xml:space="preserve">, while non-adherence stemmed mainly from side effects of drugs, financial constraints, and cultural practices, underscoring the need for continuous </w:t>
      </w:r>
      <w:proofErr w:type="spellStart"/>
      <w:r w:rsidRPr="001C344F">
        <w:rPr>
          <w:rFonts w:ascii="Times New Roman" w:hAnsi="Times New Roman" w:cs="Times New Roman"/>
          <w:bCs/>
          <w:color w:val="231F20"/>
          <w:sz w:val="26"/>
          <w:szCs w:val="26"/>
        </w:rPr>
        <w:t>counseling</w:t>
      </w:r>
      <w:proofErr w:type="spellEnd"/>
      <w:r w:rsidRPr="001C344F">
        <w:rPr>
          <w:rFonts w:ascii="Times New Roman" w:hAnsi="Times New Roman" w:cs="Times New Roman"/>
          <w:bCs/>
          <w:color w:val="231F20"/>
          <w:sz w:val="26"/>
          <w:szCs w:val="26"/>
        </w:rPr>
        <w:t>, supervision, and community-based support to sustain compliance.</w:t>
      </w:r>
    </w:p>
    <w:p w14:paraId="54F50C86"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57EE5C0D" w14:textId="77777777" w:rsidR="00D37728"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1C344F">
        <w:rPr>
          <w:rFonts w:ascii="Times New Roman" w:hAnsi="Times New Roman" w:cs="Times New Roman"/>
          <w:bCs/>
          <w:color w:val="231F20"/>
          <w:sz w:val="26"/>
          <w:szCs w:val="26"/>
        </w:rPr>
        <w:t xml:space="preserve">Antenatal education strengthens pregnant women’s knowledge, trust, and adherence to </w:t>
      </w:r>
      <w:proofErr w:type="spellStart"/>
      <w:r w:rsidRPr="001C344F">
        <w:rPr>
          <w:rFonts w:ascii="Times New Roman" w:hAnsi="Times New Roman" w:cs="Times New Roman"/>
          <w:bCs/>
          <w:color w:val="231F20"/>
          <w:sz w:val="26"/>
          <w:szCs w:val="26"/>
        </w:rPr>
        <w:t>anemia</w:t>
      </w:r>
      <w:proofErr w:type="spellEnd"/>
      <w:r w:rsidRPr="001C344F">
        <w:rPr>
          <w:rFonts w:ascii="Times New Roman" w:hAnsi="Times New Roman" w:cs="Times New Roman"/>
          <w:bCs/>
          <w:color w:val="231F20"/>
          <w:sz w:val="26"/>
          <w:szCs w:val="26"/>
        </w:rPr>
        <w:t xml:space="preserve"> prevention strategies. Although </w:t>
      </w:r>
      <w:proofErr w:type="spellStart"/>
      <w:r w:rsidRPr="001C344F">
        <w:rPr>
          <w:rFonts w:ascii="Times New Roman" w:hAnsi="Times New Roman" w:cs="Times New Roman"/>
          <w:bCs/>
          <w:color w:val="231F20"/>
          <w:sz w:val="26"/>
          <w:szCs w:val="26"/>
        </w:rPr>
        <w:t>counseling</w:t>
      </w:r>
      <w:proofErr w:type="spellEnd"/>
      <w:r w:rsidRPr="001C344F">
        <w:rPr>
          <w:rFonts w:ascii="Times New Roman" w:hAnsi="Times New Roman" w:cs="Times New Roman"/>
          <w:bCs/>
          <w:color w:val="231F20"/>
          <w:sz w:val="26"/>
          <w:szCs w:val="26"/>
        </w:rPr>
        <w:t xml:space="preserve"> and supervision improve compliance, barriers such as side effects, financial difficulties, and cultural beliefs persist. Sustaining prevention requires continuous education, supervision, and community-based support. Limitation is participants’ responses may have been influenced by recall bias.</w:t>
      </w:r>
    </w:p>
    <w:p w14:paraId="6E4E43B9" w14:textId="77777777" w:rsidR="00D37728" w:rsidRPr="00AC580C" w:rsidRDefault="00D37728" w:rsidP="00D37728">
      <w:pPr>
        <w:spacing w:before="76" w:after="240"/>
        <w:ind w:right="96"/>
        <w:rPr>
          <w:rFonts w:ascii="Times New Roman" w:hAnsi="Times New Roman" w:cs="Times New Roman"/>
          <w:b/>
          <w:sz w:val="36"/>
          <w:szCs w:val="36"/>
        </w:rPr>
      </w:pPr>
      <w:r w:rsidRPr="001C344F">
        <w:rPr>
          <w:rFonts w:ascii="Times New Roman" w:hAnsi="Times New Roman" w:cs="Times New Roman"/>
          <w:b/>
          <w:sz w:val="36"/>
          <w:szCs w:val="36"/>
        </w:rPr>
        <w:t>Assessing the Knowledge and Attitudes toward Vasectomy among Married Men in the Ho Municipality</w:t>
      </w:r>
      <w:r w:rsidRPr="00AC580C">
        <w:rPr>
          <w:rFonts w:ascii="Times New Roman" w:hAnsi="Times New Roman" w:cs="Times New Roman"/>
          <w:b/>
          <w:sz w:val="36"/>
          <w:szCs w:val="36"/>
        </w:rPr>
        <w:t xml:space="preserve"> </w:t>
      </w:r>
    </w:p>
    <w:p w14:paraId="4B890AB7" w14:textId="77777777" w:rsidR="00D37728" w:rsidRPr="00AC580C" w:rsidRDefault="00D37728" w:rsidP="00D37728">
      <w:pPr>
        <w:pStyle w:val="Heading1"/>
        <w:spacing w:after="240"/>
        <w:ind w:left="0" w:right="96"/>
        <w:rPr>
          <w:rFonts w:ascii="Times New Roman" w:hAnsi="Times New Roman" w:cs="Times New Roman"/>
          <w:b w:val="0"/>
          <w:bCs w:val="0"/>
          <w:i/>
          <w:iCs/>
        </w:rPr>
      </w:pPr>
      <w:proofErr w:type="spellStart"/>
      <w:r w:rsidRPr="001C344F">
        <w:rPr>
          <w:rFonts w:ascii="Times New Roman" w:hAnsi="Times New Roman" w:cs="Times New Roman"/>
          <w:b w:val="0"/>
          <w:bCs w:val="0"/>
          <w:i/>
          <w:iCs/>
        </w:rPr>
        <w:t>Awoye</w:t>
      </w:r>
      <w:proofErr w:type="spellEnd"/>
      <w:r w:rsidRPr="001C344F">
        <w:rPr>
          <w:rFonts w:ascii="Times New Roman" w:hAnsi="Times New Roman" w:cs="Times New Roman"/>
          <w:b w:val="0"/>
          <w:bCs w:val="0"/>
          <w:i/>
          <w:iCs/>
        </w:rPr>
        <w:t>,</w:t>
      </w:r>
      <w:r>
        <w:rPr>
          <w:rFonts w:ascii="Times New Roman" w:hAnsi="Times New Roman" w:cs="Times New Roman"/>
          <w:b w:val="0"/>
          <w:bCs w:val="0"/>
          <w:i/>
          <w:iCs/>
        </w:rPr>
        <w:t xml:space="preserve"> L.;</w:t>
      </w:r>
      <w:r w:rsidRPr="001C344F">
        <w:rPr>
          <w:rFonts w:ascii="Times New Roman" w:hAnsi="Times New Roman" w:cs="Times New Roman"/>
          <w:b w:val="0"/>
          <w:bCs w:val="0"/>
          <w:i/>
          <w:iCs/>
        </w:rPr>
        <w:t xml:space="preserve"> </w:t>
      </w:r>
      <w:proofErr w:type="spellStart"/>
      <w:r w:rsidRPr="001C344F">
        <w:rPr>
          <w:rFonts w:ascii="Times New Roman" w:hAnsi="Times New Roman" w:cs="Times New Roman"/>
          <w:b w:val="0"/>
          <w:bCs w:val="0"/>
          <w:i/>
          <w:iCs/>
        </w:rPr>
        <w:t>Dumor</w:t>
      </w:r>
      <w:proofErr w:type="spellEnd"/>
      <w:r w:rsidRPr="001C344F">
        <w:rPr>
          <w:rFonts w:ascii="Times New Roman" w:hAnsi="Times New Roman" w:cs="Times New Roman"/>
          <w:b w:val="0"/>
          <w:bCs w:val="0"/>
          <w:i/>
          <w:iCs/>
        </w:rPr>
        <w:t>,</w:t>
      </w:r>
      <w:r>
        <w:rPr>
          <w:rFonts w:ascii="Times New Roman" w:hAnsi="Times New Roman" w:cs="Times New Roman"/>
          <w:b w:val="0"/>
          <w:bCs w:val="0"/>
          <w:i/>
          <w:iCs/>
        </w:rPr>
        <w:t xml:space="preserve"> S.;</w:t>
      </w:r>
      <w:r w:rsidRPr="001C344F">
        <w:rPr>
          <w:rFonts w:ascii="Times New Roman" w:hAnsi="Times New Roman" w:cs="Times New Roman"/>
          <w:b w:val="0"/>
          <w:bCs w:val="0"/>
          <w:i/>
          <w:iCs/>
        </w:rPr>
        <w:t xml:space="preserve"> Kissi,</w:t>
      </w:r>
      <w:r>
        <w:rPr>
          <w:rFonts w:ascii="Times New Roman" w:hAnsi="Times New Roman" w:cs="Times New Roman"/>
          <w:b w:val="0"/>
          <w:bCs w:val="0"/>
          <w:i/>
          <w:iCs/>
        </w:rPr>
        <w:t xml:space="preserve"> L.;</w:t>
      </w:r>
      <w:r w:rsidRPr="001C344F">
        <w:rPr>
          <w:rFonts w:ascii="Times New Roman" w:hAnsi="Times New Roman" w:cs="Times New Roman"/>
          <w:b w:val="0"/>
          <w:bCs w:val="0"/>
          <w:i/>
          <w:iCs/>
        </w:rPr>
        <w:t xml:space="preserve"> </w:t>
      </w:r>
      <w:proofErr w:type="spellStart"/>
      <w:r w:rsidRPr="001C344F">
        <w:rPr>
          <w:rFonts w:ascii="Times New Roman" w:hAnsi="Times New Roman" w:cs="Times New Roman"/>
          <w:b w:val="0"/>
          <w:bCs w:val="0"/>
          <w:i/>
          <w:iCs/>
        </w:rPr>
        <w:t>Soku</w:t>
      </w:r>
      <w:proofErr w:type="spellEnd"/>
      <w:r w:rsidRPr="001C344F">
        <w:rPr>
          <w:rFonts w:ascii="Times New Roman" w:hAnsi="Times New Roman" w:cs="Times New Roman"/>
          <w:b w:val="0"/>
          <w:bCs w:val="0"/>
          <w:i/>
          <w:iCs/>
        </w:rPr>
        <w:t>,</w:t>
      </w:r>
      <w:r>
        <w:rPr>
          <w:rFonts w:ascii="Times New Roman" w:hAnsi="Times New Roman" w:cs="Times New Roman"/>
          <w:b w:val="0"/>
          <w:bCs w:val="0"/>
          <w:i/>
          <w:iCs/>
        </w:rPr>
        <w:t xml:space="preserve"> A.D.; Ofori, M.</w:t>
      </w:r>
    </w:p>
    <w:p w14:paraId="636CE7B8"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6402647E" w14:textId="77777777" w:rsidR="00D37728" w:rsidRPr="005138E9" w:rsidRDefault="00D37728" w:rsidP="00D37728">
      <w:pPr>
        <w:spacing w:after="240"/>
        <w:rPr>
          <w:rFonts w:ascii="Times New Roman" w:hAnsi="Times New Roman" w:cs="Times New Roman"/>
          <w:bCs/>
          <w:color w:val="231F20"/>
          <w:sz w:val="26"/>
          <w:szCs w:val="26"/>
        </w:rPr>
      </w:pPr>
      <w:r w:rsidRPr="001C344F">
        <w:rPr>
          <w:rFonts w:ascii="Times New Roman" w:hAnsi="Times New Roman" w:cs="Times New Roman"/>
          <w:bCs/>
          <w:color w:val="231F20"/>
          <w:sz w:val="26"/>
          <w:szCs w:val="26"/>
        </w:rPr>
        <w:t>This study examined the knowledge, attitudes, and barriers to vasectomy acceptance among married men in the Ho Municipality of Ghana. Vasectomy is a safe and cost-effective male contraceptive method. However, it remains underutilised in sub-Saharan Africa, including Ghana, due to cultural misconceptions and limited awareness.</w:t>
      </w:r>
    </w:p>
    <w:p w14:paraId="4AD63022"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16015395" w14:textId="77777777" w:rsidR="00D37728" w:rsidRPr="005138E9" w:rsidRDefault="00D37728" w:rsidP="00D37728">
      <w:pPr>
        <w:spacing w:after="240"/>
        <w:rPr>
          <w:rFonts w:ascii="Times New Roman" w:hAnsi="Times New Roman" w:cs="Times New Roman"/>
          <w:bCs/>
          <w:color w:val="231F20"/>
          <w:sz w:val="26"/>
          <w:szCs w:val="26"/>
        </w:rPr>
      </w:pPr>
      <w:r w:rsidRPr="001C344F">
        <w:rPr>
          <w:rFonts w:ascii="Times New Roman" w:hAnsi="Times New Roman" w:cs="Times New Roman"/>
          <w:bCs/>
          <w:color w:val="231F20"/>
          <w:sz w:val="26"/>
          <w:szCs w:val="26"/>
        </w:rPr>
        <w:t>A qualitative phenomenological design was used. Twenty married men, representing diverse socio-economic and educational backgrounds, were purposively selected and interviewed. All 20 interviews were conducted using a semi-structured interview guide, and data were transcribed, analysed through coding, and identified subthemes and themes.</w:t>
      </w:r>
      <w:r w:rsidRPr="005138E9">
        <w:rPr>
          <w:rFonts w:ascii="Times New Roman" w:hAnsi="Times New Roman" w:cs="Times New Roman"/>
          <w:bCs/>
          <w:color w:val="231F20"/>
          <w:sz w:val="26"/>
          <w:szCs w:val="26"/>
        </w:rPr>
        <w:t xml:space="preserve"> </w:t>
      </w:r>
    </w:p>
    <w:p w14:paraId="4BF03CB1"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5A5529AA" w14:textId="77777777" w:rsidR="00D37728" w:rsidRPr="005138E9" w:rsidRDefault="00D37728" w:rsidP="00D37728">
      <w:pPr>
        <w:spacing w:after="240"/>
        <w:rPr>
          <w:rFonts w:ascii="Times New Roman" w:hAnsi="Times New Roman" w:cs="Times New Roman"/>
          <w:bCs/>
          <w:color w:val="231F20"/>
          <w:sz w:val="26"/>
          <w:szCs w:val="26"/>
        </w:rPr>
      </w:pPr>
      <w:r w:rsidRPr="001C344F">
        <w:rPr>
          <w:rFonts w:ascii="Times New Roman" w:hAnsi="Times New Roman" w:cs="Times New Roman"/>
          <w:bCs/>
          <w:color w:val="231F20"/>
          <w:sz w:val="26"/>
          <w:szCs w:val="26"/>
        </w:rPr>
        <w:t>Nine (9) themes and seventeen (17) subthemes emerged. These were personal knowledge versus low community awareness; perceptions of vasectomy as male sterilisation; family size control; surgical pain; relationship implications; fear of losing masculinity; cultural and religious influences; limited accessibility of services; and financial constraints. The findings showed that some individuals demonstrated personal understanding of vasectomy. However, overall community knowledge was poor, and attitudes remained largely negative. Barriers included myths about sexual performance, cultural and religious opposition, inadequate service availability, and cost concerns.</w:t>
      </w:r>
    </w:p>
    <w:p w14:paraId="102C5705"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101322C0" w14:textId="77777777" w:rsidR="00D37728"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1C344F">
        <w:rPr>
          <w:rFonts w:ascii="Times New Roman" w:hAnsi="Times New Roman" w:cs="Times New Roman"/>
          <w:bCs/>
          <w:color w:val="231F20"/>
          <w:sz w:val="26"/>
          <w:szCs w:val="26"/>
        </w:rPr>
        <w:t>The study recommends community-wide education and involvement of religious and opinion leaders. Policy initiatives should improve access to vasectomy services and make them more affordable. These findings highlight the need to reframe vasectomy as a shared reproductive responsibility. They also call for efforts to promote informed choices and male participation in family planning.</w:t>
      </w:r>
    </w:p>
    <w:p w14:paraId="4928E19D" w14:textId="77777777" w:rsidR="00D37728" w:rsidRPr="00AC580C" w:rsidRDefault="00D37728" w:rsidP="00D37728">
      <w:pPr>
        <w:spacing w:before="76" w:after="240"/>
        <w:ind w:right="96"/>
        <w:rPr>
          <w:rFonts w:ascii="Times New Roman" w:hAnsi="Times New Roman" w:cs="Times New Roman"/>
          <w:b/>
          <w:sz w:val="36"/>
          <w:szCs w:val="36"/>
        </w:rPr>
      </w:pPr>
      <w:r w:rsidRPr="001C344F">
        <w:rPr>
          <w:rFonts w:ascii="Times New Roman" w:hAnsi="Times New Roman" w:cs="Times New Roman"/>
          <w:b/>
          <w:sz w:val="36"/>
          <w:szCs w:val="36"/>
        </w:rPr>
        <w:lastRenderedPageBreak/>
        <w:t>Seven-Year Trend in Gestational Diabetes Mellitus at Korle-Bu Teaching Hospital: A Case Control Study on the Risk Factors and Pregnancy Outcomes</w:t>
      </w:r>
      <w:r w:rsidRPr="00AC580C">
        <w:rPr>
          <w:rFonts w:ascii="Times New Roman" w:hAnsi="Times New Roman" w:cs="Times New Roman"/>
          <w:b/>
          <w:sz w:val="36"/>
          <w:szCs w:val="36"/>
        </w:rPr>
        <w:t xml:space="preserve"> </w:t>
      </w:r>
    </w:p>
    <w:p w14:paraId="406410E9" w14:textId="77777777" w:rsidR="00D37728" w:rsidRPr="00AC580C" w:rsidRDefault="00D37728" w:rsidP="00D37728">
      <w:pPr>
        <w:pStyle w:val="Heading1"/>
        <w:spacing w:after="240"/>
        <w:ind w:left="0" w:right="96"/>
        <w:rPr>
          <w:rFonts w:ascii="Times New Roman" w:hAnsi="Times New Roman" w:cs="Times New Roman"/>
          <w:b w:val="0"/>
          <w:bCs w:val="0"/>
          <w:i/>
          <w:iCs/>
        </w:rPr>
      </w:pPr>
      <w:r w:rsidRPr="001C344F">
        <w:rPr>
          <w:rFonts w:ascii="Times New Roman" w:hAnsi="Times New Roman" w:cs="Times New Roman"/>
          <w:b w:val="0"/>
          <w:bCs w:val="0"/>
          <w:i/>
          <w:iCs/>
        </w:rPr>
        <w:t>Agbozo,</w:t>
      </w:r>
      <w:r>
        <w:rPr>
          <w:rFonts w:ascii="Times New Roman" w:hAnsi="Times New Roman" w:cs="Times New Roman"/>
          <w:b w:val="0"/>
          <w:bCs w:val="0"/>
          <w:i/>
          <w:iCs/>
        </w:rPr>
        <w:t xml:space="preserve"> F.;</w:t>
      </w:r>
      <w:r w:rsidRPr="001C344F">
        <w:rPr>
          <w:rFonts w:ascii="Times New Roman" w:hAnsi="Times New Roman" w:cs="Times New Roman"/>
          <w:b w:val="0"/>
          <w:bCs w:val="0"/>
          <w:i/>
          <w:iCs/>
        </w:rPr>
        <w:t xml:space="preserve"> Mensah, </w:t>
      </w:r>
      <w:r>
        <w:rPr>
          <w:rFonts w:ascii="Times New Roman" w:hAnsi="Times New Roman" w:cs="Times New Roman"/>
          <w:b w:val="0"/>
          <w:bCs w:val="0"/>
          <w:i/>
          <w:iCs/>
        </w:rPr>
        <w:t xml:space="preserve">E.; </w:t>
      </w:r>
      <w:r w:rsidRPr="001C344F">
        <w:rPr>
          <w:rFonts w:ascii="Times New Roman" w:hAnsi="Times New Roman" w:cs="Times New Roman"/>
          <w:b w:val="0"/>
          <w:bCs w:val="0"/>
          <w:i/>
          <w:iCs/>
        </w:rPr>
        <w:t>Amenu,</w:t>
      </w:r>
      <w:r>
        <w:rPr>
          <w:rFonts w:ascii="Times New Roman" w:hAnsi="Times New Roman" w:cs="Times New Roman"/>
          <w:b w:val="0"/>
          <w:bCs w:val="0"/>
          <w:i/>
          <w:iCs/>
        </w:rPr>
        <w:t xml:space="preserve"> J.;</w:t>
      </w:r>
      <w:r w:rsidRPr="001C344F">
        <w:rPr>
          <w:rFonts w:ascii="Times New Roman" w:hAnsi="Times New Roman" w:cs="Times New Roman"/>
          <w:b w:val="0"/>
          <w:bCs w:val="0"/>
          <w:i/>
          <w:iCs/>
        </w:rPr>
        <w:t xml:space="preserve"> Adanu,</w:t>
      </w:r>
      <w:r>
        <w:rPr>
          <w:rFonts w:ascii="Times New Roman" w:hAnsi="Times New Roman" w:cs="Times New Roman"/>
          <w:b w:val="0"/>
          <w:bCs w:val="0"/>
          <w:i/>
          <w:iCs/>
        </w:rPr>
        <w:t xml:space="preserve"> R.;</w:t>
      </w:r>
      <w:r w:rsidRPr="001C344F">
        <w:rPr>
          <w:rFonts w:ascii="Times New Roman" w:hAnsi="Times New Roman" w:cs="Times New Roman"/>
          <w:b w:val="0"/>
          <w:bCs w:val="0"/>
          <w:i/>
          <w:iCs/>
        </w:rPr>
        <w:t xml:space="preserve"> Oppong, </w:t>
      </w:r>
      <w:r>
        <w:rPr>
          <w:rFonts w:ascii="Times New Roman" w:hAnsi="Times New Roman" w:cs="Times New Roman"/>
          <w:b w:val="0"/>
          <w:bCs w:val="0"/>
          <w:i/>
          <w:iCs/>
        </w:rPr>
        <w:t xml:space="preserve">S.; </w:t>
      </w:r>
      <w:r w:rsidRPr="001C344F">
        <w:rPr>
          <w:rFonts w:ascii="Times New Roman" w:hAnsi="Times New Roman" w:cs="Times New Roman"/>
          <w:b w:val="0"/>
          <w:bCs w:val="0"/>
          <w:i/>
          <w:iCs/>
        </w:rPr>
        <w:t>Fawzi</w:t>
      </w:r>
      <w:r>
        <w:rPr>
          <w:rFonts w:ascii="Times New Roman" w:hAnsi="Times New Roman" w:cs="Times New Roman"/>
          <w:b w:val="0"/>
          <w:bCs w:val="0"/>
          <w:i/>
          <w:iCs/>
        </w:rPr>
        <w:t>, W.</w:t>
      </w:r>
    </w:p>
    <w:p w14:paraId="59E9A26B"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7308D2A9" w14:textId="77777777" w:rsidR="00D37728" w:rsidRPr="005138E9" w:rsidRDefault="00D37728" w:rsidP="00D37728">
      <w:pPr>
        <w:spacing w:after="240"/>
        <w:rPr>
          <w:rFonts w:ascii="Times New Roman" w:hAnsi="Times New Roman" w:cs="Times New Roman"/>
          <w:bCs/>
          <w:color w:val="231F20"/>
          <w:sz w:val="26"/>
          <w:szCs w:val="26"/>
        </w:rPr>
      </w:pPr>
      <w:r w:rsidRPr="001C344F">
        <w:rPr>
          <w:rFonts w:ascii="Times New Roman" w:hAnsi="Times New Roman" w:cs="Times New Roman"/>
          <w:bCs/>
          <w:color w:val="231F20"/>
          <w:sz w:val="26"/>
          <w:szCs w:val="26"/>
        </w:rPr>
        <w:t>To review seven years of gestational diabetes mellitus (GDM) diagnosis at Korle-Bu Teaching Hospital, assessing trends in prevalence, the risk factors, and the associated maternal and neonatal outcomes.</w:t>
      </w:r>
    </w:p>
    <w:p w14:paraId="34869DE6"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2B6447D0" w14:textId="77777777" w:rsidR="00D37728" w:rsidRPr="005138E9" w:rsidRDefault="00D37728" w:rsidP="00D37728">
      <w:pPr>
        <w:spacing w:after="240"/>
        <w:rPr>
          <w:rFonts w:ascii="Times New Roman" w:hAnsi="Times New Roman" w:cs="Times New Roman"/>
          <w:bCs/>
          <w:color w:val="231F20"/>
          <w:sz w:val="26"/>
          <w:szCs w:val="26"/>
        </w:rPr>
      </w:pPr>
      <w:r w:rsidRPr="001C344F">
        <w:rPr>
          <w:rFonts w:ascii="Times New Roman" w:hAnsi="Times New Roman" w:cs="Times New Roman"/>
          <w:bCs/>
          <w:color w:val="231F20"/>
          <w:sz w:val="26"/>
          <w:szCs w:val="26"/>
        </w:rPr>
        <w:t xml:space="preserve">A cross-sectional survey involving 50,452 pregnant women screened for GDM from 2018-2024 and a 1:1 case–control study comprising 1,061 GDM cases and unmatched with randomly-selected controls. Data extracted from clinical registers was </w:t>
      </w:r>
      <w:proofErr w:type="spellStart"/>
      <w:r w:rsidRPr="001C344F">
        <w:rPr>
          <w:rFonts w:ascii="Times New Roman" w:hAnsi="Times New Roman" w:cs="Times New Roman"/>
          <w:bCs/>
          <w:color w:val="231F20"/>
          <w:sz w:val="26"/>
          <w:szCs w:val="26"/>
        </w:rPr>
        <w:t>analyzed</w:t>
      </w:r>
      <w:proofErr w:type="spellEnd"/>
      <w:r w:rsidRPr="001C344F">
        <w:rPr>
          <w:rFonts w:ascii="Times New Roman" w:hAnsi="Times New Roman" w:cs="Times New Roman"/>
          <w:bCs/>
          <w:color w:val="231F20"/>
          <w:sz w:val="26"/>
          <w:szCs w:val="26"/>
        </w:rPr>
        <w:t xml:space="preserve"> in Stata 17 using group comparisons and regressions (both linear and logistic) to estimate the odds ratios (OR) with the confidence interval (CI) for GDM and the associated maternal/newborn outcomes adjusting for confounders.</w:t>
      </w:r>
      <w:r w:rsidRPr="005138E9">
        <w:rPr>
          <w:rFonts w:ascii="Times New Roman" w:hAnsi="Times New Roman" w:cs="Times New Roman"/>
          <w:bCs/>
          <w:color w:val="231F20"/>
          <w:sz w:val="26"/>
          <w:szCs w:val="26"/>
        </w:rPr>
        <w:t xml:space="preserve"> </w:t>
      </w:r>
    </w:p>
    <w:p w14:paraId="4123C670"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1480824B" w14:textId="77777777" w:rsidR="00D37728" w:rsidRPr="005138E9" w:rsidRDefault="00D37728" w:rsidP="00D37728">
      <w:pPr>
        <w:spacing w:after="240"/>
        <w:rPr>
          <w:rFonts w:ascii="Times New Roman" w:hAnsi="Times New Roman" w:cs="Times New Roman"/>
          <w:bCs/>
          <w:color w:val="231F20"/>
          <w:sz w:val="26"/>
          <w:szCs w:val="26"/>
        </w:rPr>
      </w:pPr>
      <w:r w:rsidRPr="001C344F">
        <w:rPr>
          <w:rFonts w:ascii="Times New Roman" w:hAnsi="Times New Roman" w:cs="Times New Roman"/>
          <w:bCs/>
          <w:color w:val="231F20"/>
          <w:sz w:val="26"/>
          <w:szCs w:val="26"/>
        </w:rPr>
        <w:t xml:space="preserve">Trend in GDM increased from 0.9% in 2018 to 5.1% in 2024, with a 2.64% overall prevalence during the observation period. GDM risks increased with maternal age (OR=13.68, 95% CI:4.09–45.77), multi-gravidity (OR=1.85, 95% CI:1.28–2.67) </w:t>
      </w:r>
      <w:r w:rsidRPr="001C344F">
        <w:rPr>
          <w:rFonts w:ascii="Times New Roman" w:hAnsi="Times New Roman" w:cs="Times New Roman"/>
          <w:bCs/>
          <w:color w:val="231F20"/>
          <w:sz w:val="26"/>
          <w:szCs w:val="26"/>
        </w:rPr>
        <w:t>and higher education (OR=6.46, 95% CI:3.47–12.03) while higher antenatal visits was protective (OR=0.53, 95% CI:0.39–0.74). At delivery, GDM contributed to maternal hypertension (OR=1.30, 95% CI:1.06–1.59), caesarean section (OR=75.42, 95% CI:54.32–104.71) and haemorrhage (β=170.12mL, 95% CI:151.98–188.25). Neonatal outcomes included higher birth weight (β=0.32kg, 95% CI:0.26–0.38), higher APGAR scores at 5 min (β=0.88, 95% CI:0.72–1.05), increased NICU admission (OR=2.20, 95% CI:1.83–2.63) but lower stillbirth (OR=0.23, 95% CI:0.14–0.38).</w:t>
      </w:r>
    </w:p>
    <w:p w14:paraId="2113354A"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78F01AA4" w14:textId="77777777" w:rsidR="00D37728"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1C344F">
        <w:rPr>
          <w:rFonts w:ascii="Times New Roman" w:hAnsi="Times New Roman" w:cs="Times New Roman"/>
          <w:bCs/>
          <w:color w:val="231F20"/>
          <w:sz w:val="26"/>
          <w:szCs w:val="26"/>
        </w:rPr>
        <w:t>GDM prevalence is rising, driven by socio-demographic and obstetric indicators and is linked to adverse delivery outcomes. Early identification and adequate antenatal care are essential to reduce maternal-neonatal complications.</w:t>
      </w:r>
    </w:p>
    <w:p w14:paraId="2E3AFFB6" w14:textId="77777777" w:rsidR="00D37728" w:rsidRPr="00AC580C" w:rsidRDefault="00D37728" w:rsidP="00D37728">
      <w:pPr>
        <w:spacing w:before="76" w:after="240"/>
        <w:ind w:right="96"/>
        <w:rPr>
          <w:rFonts w:ascii="Times New Roman" w:hAnsi="Times New Roman" w:cs="Times New Roman"/>
          <w:b/>
          <w:sz w:val="36"/>
          <w:szCs w:val="36"/>
        </w:rPr>
      </w:pPr>
      <w:r w:rsidRPr="008A4F2A">
        <w:rPr>
          <w:rFonts w:ascii="Times New Roman" w:hAnsi="Times New Roman" w:cs="Times New Roman"/>
          <w:b/>
          <w:sz w:val="36"/>
          <w:szCs w:val="36"/>
        </w:rPr>
        <w:t>Systemic inflammation indices are associated with malaria infection during pregnancy and preterm birth</w:t>
      </w:r>
      <w:r w:rsidRPr="00AC580C">
        <w:rPr>
          <w:rFonts w:ascii="Times New Roman" w:hAnsi="Times New Roman" w:cs="Times New Roman"/>
          <w:b/>
          <w:sz w:val="36"/>
          <w:szCs w:val="36"/>
        </w:rPr>
        <w:t xml:space="preserve"> </w:t>
      </w:r>
    </w:p>
    <w:p w14:paraId="2870C5F5" w14:textId="77777777" w:rsidR="00D37728" w:rsidRPr="00AC580C" w:rsidRDefault="00D37728" w:rsidP="00D37728">
      <w:pPr>
        <w:pStyle w:val="Heading1"/>
        <w:spacing w:after="240"/>
        <w:ind w:left="0" w:right="96"/>
        <w:rPr>
          <w:rFonts w:ascii="Times New Roman" w:hAnsi="Times New Roman" w:cs="Times New Roman"/>
          <w:b w:val="0"/>
          <w:bCs w:val="0"/>
          <w:i/>
          <w:iCs/>
        </w:rPr>
      </w:pPr>
      <w:r w:rsidRPr="008A4F2A">
        <w:rPr>
          <w:rFonts w:ascii="Times New Roman" w:hAnsi="Times New Roman" w:cs="Times New Roman"/>
          <w:b w:val="0"/>
          <w:bCs w:val="0"/>
          <w:i/>
          <w:iCs/>
        </w:rPr>
        <w:t>Osei</w:t>
      </w:r>
      <w:r>
        <w:rPr>
          <w:rFonts w:ascii="Times New Roman" w:hAnsi="Times New Roman" w:cs="Times New Roman"/>
          <w:b w:val="0"/>
          <w:bCs w:val="0"/>
          <w:i/>
          <w:iCs/>
        </w:rPr>
        <w:t xml:space="preserve">, M.; </w:t>
      </w:r>
      <w:r w:rsidRPr="008A4F2A">
        <w:rPr>
          <w:rFonts w:ascii="Times New Roman" w:hAnsi="Times New Roman" w:cs="Times New Roman"/>
          <w:b w:val="0"/>
          <w:bCs w:val="0"/>
          <w:i/>
          <w:iCs/>
        </w:rPr>
        <w:t>Sakyi</w:t>
      </w:r>
      <w:r>
        <w:rPr>
          <w:rFonts w:ascii="Times New Roman" w:hAnsi="Times New Roman" w:cs="Times New Roman"/>
          <w:b w:val="0"/>
          <w:bCs w:val="0"/>
          <w:i/>
          <w:iCs/>
        </w:rPr>
        <w:t xml:space="preserve">, S.A.; </w:t>
      </w:r>
      <w:r w:rsidRPr="008A4F2A">
        <w:rPr>
          <w:rFonts w:ascii="Times New Roman" w:hAnsi="Times New Roman" w:cs="Times New Roman"/>
          <w:b w:val="0"/>
          <w:bCs w:val="0"/>
          <w:i/>
          <w:iCs/>
        </w:rPr>
        <w:t>Adu-Gyasi</w:t>
      </w:r>
      <w:r>
        <w:rPr>
          <w:rFonts w:ascii="Times New Roman" w:hAnsi="Times New Roman" w:cs="Times New Roman"/>
          <w:b w:val="0"/>
          <w:bCs w:val="0"/>
          <w:i/>
          <w:iCs/>
        </w:rPr>
        <w:t>, D.;</w:t>
      </w:r>
      <w:r w:rsidRPr="008A4F2A">
        <w:rPr>
          <w:rFonts w:ascii="Times New Roman" w:hAnsi="Times New Roman" w:cs="Times New Roman"/>
          <w:b w:val="0"/>
          <w:bCs w:val="0"/>
          <w:i/>
          <w:iCs/>
        </w:rPr>
        <w:t xml:space="preserve"> </w:t>
      </w:r>
      <w:proofErr w:type="spellStart"/>
      <w:r w:rsidRPr="008A4F2A">
        <w:rPr>
          <w:rFonts w:ascii="Times New Roman" w:hAnsi="Times New Roman" w:cs="Times New Roman"/>
          <w:b w:val="0"/>
          <w:bCs w:val="0"/>
          <w:i/>
          <w:iCs/>
        </w:rPr>
        <w:t>Dosoo</w:t>
      </w:r>
      <w:proofErr w:type="spellEnd"/>
      <w:r w:rsidRPr="008A4F2A">
        <w:rPr>
          <w:rFonts w:ascii="Times New Roman" w:hAnsi="Times New Roman" w:cs="Times New Roman"/>
          <w:b w:val="0"/>
          <w:bCs w:val="0"/>
          <w:i/>
          <w:iCs/>
        </w:rPr>
        <w:t>,</w:t>
      </w:r>
      <w:r>
        <w:rPr>
          <w:rFonts w:ascii="Times New Roman" w:hAnsi="Times New Roman" w:cs="Times New Roman"/>
          <w:b w:val="0"/>
          <w:bCs w:val="0"/>
          <w:i/>
          <w:iCs/>
        </w:rPr>
        <w:t xml:space="preserve"> D.K.;</w:t>
      </w:r>
      <w:r w:rsidRPr="008A4F2A">
        <w:rPr>
          <w:rFonts w:ascii="Times New Roman" w:hAnsi="Times New Roman" w:cs="Times New Roman"/>
          <w:b w:val="0"/>
          <w:bCs w:val="0"/>
          <w:i/>
          <w:iCs/>
        </w:rPr>
        <w:t xml:space="preserve"> </w:t>
      </w:r>
      <w:proofErr w:type="spellStart"/>
      <w:r w:rsidRPr="008A4F2A">
        <w:rPr>
          <w:rFonts w:ascii="Times New Roman" w:hAnsi="Times New Roman" w:cs="Times New Roman"/>
          <w:b w:val="0"/>
          <w:bCs w:val="0"/>
          <w:i/>
          <w:iCs/>
        </w:rPr>
        <w:t>Gyaase</w:t>
      </w:r>
      <w:proofErr w:type="spellEnd"/>
      <w:r w:rsidRPr="008A4F2A">
        <w:rPr>
          <w:rFonts w:ascii="Times New Roman" w:hAnsi="Times New Roman" w:cs="Times New Roman"/>
          <w:b w:val="0"/>
          <w:bCs w:val="0"/>
          <w:i/>
          <w:iCs/>
        </w:rPr>
        <w:t>,</w:t>
      </w:r>
      <w:r>
        <w:rPr>
          <w:rFonts w:ascii="Times New Roman" w:hAnsi="Times New Roman" w:cs="Times New Roman"/>
          <w:b w:val="0"/>
          <w:bCs w:val="0"/>
          <w:i/>
          <w:iCs/>
        </w:rPr>
        <w:t xml:space="preserve"> S.; </w:t>
      </w:r>
      <w:proofErr w:type="spellStart"/>
      <w:r w:rsidRPr="008A4F2A">
        <w:rPr>
          <w:rFonts w:ascii="Times New Roman" w:hAnsi="Times New Roman" w:cs="Times New Roman"/>
          <w:b w:val="0"/>
          <w:bCs w:val="0"/>
          <w:i/>
          <w:iCs/>
        </w:rPr>
        <w:t>Anyagre</w:t>
      </w:r>
      <w:proofErr w:type="spellEnd"/>
      <w:r w:rsidRPr="008A4F2A">
        <w:rPr>
          <w:rFonts w:ascii="Times New Roman" w:hAnsi="Times New Roman" w:cs="Times New Roman"/>
          <w:b w:val="0"/>
          <w:bCs w:val="0"/>
          <w:i/>
          <w:iCs/>
        </w:rPr>
        <w:t>,</w:t>
      </w:r>
      <w:r>
        <w:rPr>
          <w:rFonts w:ascii="Times New Roman" w:hAnsi="Times New Roman" w:cs="Times New Roman"/>
          <w:b w:val="0"/>
          <w:bCs w:val="0"/>
          <w:i/>
          <w:iCs/>
        </w:rPr>
        <w:t xml:space="preserve"> A.A.; </w:t>
      </w:r>
      <w:r w:rsidRPr="008A4F2A">
        <w:rPr>
          <w:rFonts w:ascii="Times New Roman" w:hAnsi="Times New Roman" w:cs="Times New Roman"/>
          <w:b w:val="0"/>
          <w:bCs w:val="0"/>
          <w:i/>
          <w:iCs/>
        </w:rPr>
        <w:t>Konadu</w:t>
      </w:r>
      <w:r>
        <w:rPr>
          <w:rFonts w:ascii="Times New Roman" w:hAnsi="Times New Roman" w:cs="Times New Roman"/>
          <w:b w:val="0"/>
          <w:bCs w:val="0"/>
          <w:i/>
          <w:iCs/>
        </w:rPr>
        <w:t xml:space="preserve">, D.G.; </w:t>
      </w:r>
      <w:r w:rsidRPr="008A4F2A">
        <w:rPr>
          <w:rFonts w:ascii="Times New Roman" w:hAnsi="Times New Roman" w:cs="Times New Roman"/>
          <w:b w:val="0"/>
          <w:bCs w:val="0"/>
          <w:i/>
          <w:iCs/>
        </w:rPr>
        <w:t>Agyemang</w:t>
      </w:r>
      <w:r>
        <w:rPr>
          <w:rFonts w:ascii="Times New Roman" w:hAnsi="Times New Roman" w:cs="Times New Roman"/>
          <w:b w:val="0"/>
          <w:bCs w:val="0"/>
          <w:i/>
          <w:iCs/>
        </w:rPr>
        <w:t xml:space="preserve">, V.; </w:t>
      </w:r>
      <w:r w:rsidRPr="008A4F2A">
        <w:rPr>
          <w:rFonts w:ascii="Times New Roman" w:hAnsi="Times New Roman" w:cs="Times New Roman"/>
          <w:b w:val="0"/>
          <w:bCs w:val="0"/>
          <w:i/>
          <w:iCs/>
        </w:rPr>
        <w:t>Asante</w:t>
      </w:r>
      <w:r>
        <w:rPr>
          <w:rFonts w:ascii="Times New Roman" w:hAnsi="Times New Roman" w:cs="Times New Roman"/>
          <w:b w:val="0"/>
          <w:bCs w:val="0"/>
          <w:i/>
          <w:iCs/>
        </w:rPr>
        <w:t>, K.P.</w:t>
      </w:r>
    </w:p>
    <w:p w14:paraId="0966FD82"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4F180BDD" w14:textId="77777777" w:rsidR="00D37728" w:rsidRPr="005138E9" w:rsidRDefault="00D37728" w:rsidP="00D37728">
      <w:pPr>
        <w:spacing w:after="240"/>
        <w:rPr>
          <w:rFonts w:ascii="Times New Roman" w:hAnsi="Times New Roman" w:cs="Times New Roman"/>
          <w:bCs/>
          <w:color w:val="231F20"/>
          <w:sz w:val="26"/>
          <w:szCs w:val="26"/>
        </w:rPr>
      </w:pPr>
      <w:r w:rsidRPr="008A4F2A">
        <w:rPr>
          <w:rFonts w:ascii="Times New Roman" w:hAnsi="Times New Roman" w:cs="Times New Roman"/>
          <w:bCs/>
          <w:color w:val="231F20"/>
          <w:sz w:val="26"/>
          <w:szCs w:val="26"/>
        </w:rPr>
        <w:t xml:space="preserve">Pregnancy involves complex immune adaptations that balance </w:t>
      </w:r>
      <w:proofErr w:type="spellStart"/>
      <w:r w:rsidRPr="008A4F2A">
        <w:rPr>
          <w:rFonts w:ascii="Times New Roman" w:hAnsi="Times New Roman" w:cs="Times New Roman"/>
          <w:bCs/>
          <w:color w:val="231F20"/>
          <w:sz w:val="26"/>
          <w:szCs w:val="26"/>
        </w:rPr>
        <w:t>fetal</w:t>
      </w:r>
      <w:proofErr w:type="spellEnd"/>
      <w:r w:rsidRPr="008A4F2A">
        <w:rPr>
          <w:rFonts w:ascii="Times New Roman" w:hAnsi="Times New Roman" w:cs="Times New Roman"/>
          <w:bCs/>
          <w:color w:val="231F20"/>
          <w:sz w:val="26"/>
          <w:szCs w:val="26"/>
        </w:rPr>
        <w:t xml:space="preserve"> tolerance with protection against infections. Inflammatory markers provide valuable insight into maternal immune status and potential complications. This study investigated associations between systemic inflammation </w:t>
      </w:r>
      <w:r w:rsidRPr="008A4F2A">
        <w:rPr>
          <w:rFonts w:ascii="Times New Roman" w:hAnsi="Times New Roman" w:cs="Times New Roman"/>
          <w:bCs/>
          <w:color w:val="231F20"/>
          <w:sz w:val="26"/>
          <w:szCs w:val="26"/>
        </w:rPr>
        <w:lastRenderedPageBreak/>
        <w:t>indices, malaria infection during pregnancy, and the risk of preterm birth, highlighting their predictive and clinical significance.</w:t>
      </w:r>
    </w:p>
    <w:p w14:paraId="688BFA7E"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5D15B27A" w14:textId="77777777" w:rsidR="00D37728" w:rsidRPr="005138E9" w:rsidRDefault="00D37728" w:rsidP="00D37728">
      <w:pPr>
        <w:spacing w:after="240"/>
        <w:rPr>
          <w:rFonts w:ascii="Times New Roman" w:hAnsi="Times New Roman" w:cs="Times New Roman"/>
          <w:bCs/>
          <w:color w:val="231F20"/>
          <w:sz w:val="26"/>
          <w:szCs w:val="26"/>
        </w:rPr>
      </w:pPr>
      <w:r w:rsidRPr="008A4F2A">
        <w:rPr>
          <w:rFonts w:ascii="Times New Roman" w:hAnsi="Times New Roman" w:cs="Times New Roman"/>
          <w:bCs/>
          <w:color w:val="231F20"/>
          <w:sz w:val="26"/>
          <w:szCs w:val="26"/>
        </w:rPr>
        <w:t xml:space="preserve">A prospective cohort of 1,925 pregnant women in Kintampo North and South districts, Ghana (2022–2025) was consented and followed from </w:t>
      </w:r>
      <w:proofErr w:type="spellStart"/>
      <w:r w:rsidRPr="008A4F2A">
        <w:rPr>
          <w:rFonts w:ascii="Times New Roman" w:hAnsi="Times New Roman" w:cs="Times New Roman"/>
          <w:bCs/>
          <w:color w:val="231F20"/>
          <w:sz w:val="26"/>
          <w:szCs w:val="26"/>
        </w:rPr>
        <w:t>enrollment</w:t>
      </w:r>
      <w:proofErr w:type="spellEnd"/>
      <w:r w:rsidRPr="008A4F2A">
        <w:rPr>
          <w:rFonts w:ascii="Times New Roman" w:hAnsi="Times New Roman" w:cs="Times New Roman"/>
          <w:bCs/>
          <w:color w:val="231F20"/>
          <w:sz w:val="26"/>
          <w:szCs w:val="26"/>
        </w:rPr>
        <w:t xml:space="preserve"> to delivery. Systemic inflammation indices were derived from complete blood counts at scheduled visits, and CRP measured by ELISA. Malaria was diagnosed using RDTs or microscopy.</w:t>
      </w:r>
      <w:r w:rsidRPr="005138E9">
        <w:rPr>
          <w:rFonts w:ascii="Times New Roman" w:hAnsi="Times New Roman" w:cs="Times New Roman"/>
          <w:bCs/>
          <w:color w:val="231F20"/>
          <w:sz w:val="26"/>
          <w:szCs w:val="26"/>
        </w:rPr>
        <w:t xml:space="preserve"> </w:t>
      </w:r>
    </w:p>
    <w:p w14:paraId="246CD215"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7DC42859" w14:textId="77777777" w:rsidR="00D37728" w:rsidRPr="005138E9" w:rsidRDefault="00D37728" w:rsidP="00D37728">
      <w:pPr>
        <w:spacing w:after="240"/>
        <w:rPr>
          <w:rFonts w:ascii="Times New Roman" w:hAnsi="Times New Roman" w:cs="Times New Roman"/>
          <w:bCs/>
          <w:color w:val="231F20"/>
          <w:sz w:val="26"/>
          <w:szCs w:val="26"/>
        </w:rPr>
      </w:pPr>
      <w:r w:rsidRPr="008A4F2A">
        <w:rPr>
          <w:rFonts w:ascii="Times New Roman" w:hAnsi="Times New Roman" w:cs="Times New Roman"/>
          <w:bCs/>
          <w:color w:val="231F20"/>
          <w:sz w:val="26"/>
          <w:szCs w:val="26"/>
        </w:rPr>
        <w:t>Among 1,869 live births, women who delivered preterm had significantly lower neutrophil-to-lymphocyte ratio (NLR) (p = 0.018) and systemic immune-inflammation index (SII) (p = 0.024) in their third trimester compared with term deliveries. After adjustment, both indices remained independently associated with increased risk of preterm birth. Conversely, malaria-infected mothers showed higher C-reactive protein (CRP) and monocyte-to-lymphocyte ratio (MLR) across all trimesters, peaking in the second. Median CRP was 5.11 (2.16–6.72) in malaria-infected versus 2.51 (1.06–4.49) in uninfected women (p &lt; 0.001), and median MLR was 17.63 (6.62–26.73) in infected versus 8.05 (3.05–17.04) in uninfected (p &lt; 0.001).</w:t>
      </w:r>
    </w:p>
    <w:p w14:paraId="694CCB6D"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4225006B" w14:textId="77777777" w:rsidR="00D37728"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8A4F2A">
        <w:rPr>
          <w:rFonts w:ascii="Times New Roman" w:hAnsi="Times New Roman" w:cs="Times New Roman"/>
          <w:bCs/>
          <w:color w:val="231F20"/>
          <w:sz w:val="26"/>
          <w:szCs w:val="26"/>
        </w:rPr>
        <w:t xml:space="preserve">Systemic inflammatory indices derived from routine </w:t>
      </w:r>
      <w:proofErr w:type="spellStart"/>
      <w:r w:rsidRPr="008A4F2A">
        <w:rPr>
          <w:rFonts w:ascii="Times New Roman" w:hAnsi="Times New Roman" w:cs="Times New Roman"/>
          <w:bCs/>
          <w:color w:val="231F20"/>
          <w:sz w:val="26"/>
          <w:szCs w:val="26"/>
        </w:rPr>
        <w:t>hematological</w:t>
      </w:r>
      <w:proofErr w:type="spellEnd"/>
      <w:r w:rsidRPr="008A4F2A">
        <w:rPr>
          <w:rFonts w:ascii="Times New Roman" w:hAnsi="Times New Roman" w:cs="Times New Roman"/>
          <w:bCs/>
          <w:color w:val="231F20"/>
          <w:sz w:val="26"/>
          <w:szCs w:val="26"/>
        </w:rPr>
        <w:t xml:space="preserve"> parameters, particularly MLR may serve as accessible, low-cost tools for detecting malaria-related inflammation in pregnancy and NLR, and SII for predicting </w:t>
      </w:r>
      <w:r w:rsidRPr="008A4F2A">
        <w:rPr>
          <w:rFonts w:ascii="Times New Roman" w:hAnsi="Times New Roman" w:cs="Times New Roman"/>
          <w:bCs/>
          <w:color w:val="231F20"/>
          <w:sz w:val="26"/>
          <w:szCs w:val="26"/>
        </w:rPr>
        <w:t>the risk of preterm birth.</w:t>
      </w:r>
    </w:p>
    <w:p w14:paraId="208DF153" w14:textId="77777777" w:rsidR="00D37728" w:rsidRPr="00AC580C" w:rsidRDefault="00D37728" w:rsidP="00D37728">
      <w:pPr>
        <w:spacing w:before="76" w:after="240"/>
        <w:ind w:right="96"/>
        <w:rPr>
          <w:rFonts w:ascii="Times New Roman" w:hAnsi="Times New Roman" w:cs="Times New Roman"/>
          <w:b/>
          <w:sz w:val="36"/>
          <w:szCs w:val="36"/>
        </w:rPr>
      </w:pPr>
      <w:r w:rsidRPr="008A4F2A">
        <w:rPr>
          <w:rFonts w:ascii="Times New Roman" w:hAnsi="Times New Roman" w:cs="Times New Roman"/>
          <w:b/>
          <w:sz w:val="36"/>
          <w:szCs w:val="36"/>
        </w:rPr>
        <w:t>The hidden battle: Prevalence of depression and treatment adherence in tuberculosis patients at tamale teaching hospital</w:t>
      </w:r>
      <w:r w:rsidRPr="00AC580C">
        <w:rPr>
          <w:rFonts w:ascii="Times New Roman" w:hAnsi="Times New Roman" w:cs="Times New Roman"/>
          <w:b/>
          <w:sz w:val="36"/>
          <w:szCs w:val="36"/>
        </w:rPr>
        <w:t xml:space="preserve"> </w:t>
      </w:r>
    </w:p>
    <w:p w14:paraId="006FB893" w14:textId="77777777" w:rsidR="00D37728" w:rsidRPr="00AC580C" w:rsidRDefault="00D37728" w:rsidP="00D37728">
      <w:pPr>
        <w:pStyle w:val="Heading1"/>
        <w:spacing w:after="240"/>
        <w:ind w:left="0" w:right="96"/>
        <w:rPr>
          <w:rFonts w:ascii="Times New Roman" w:hAnsi="Times New Roman" w:cs="Times New Roman"/>
          <w:b w:val="0"/>
          <w:bCs w:val="0"/>
          <w:i/>
          <w:iCs/>
        </w:rPr>
      </w:pPr>
      <w:proofErr w:type="spellStart"/>
      <w:r w:rsidRPr="008A4F2A">
        <w:rPr>
          <w:rFonts w:ascii="Times New Roman" w:hAnsi="Times New Roman" w:cs="Times New Roman"/>
          <w:b w:val="0"/>
          <w:bCs w:val="0"/>
          <w:i/>
          <w:iCs/>
        </w:rPr>
        <w:t>Zuurah</w:t>
      </w:r>
      <w:proofErr w:type="spellEnd"/>
      <w:r>
        <w:rPr>
          <w:rFonts w:ascii="Times New Roman" w:hAnsi="Times New Roman" w:cs="Times New Roman"/>
          <w:b w:val="0"/>
          <w:bCs w:val="0"/>
          <w:i/>
          <w:iCs/>
        </w:rPr>
        <w:t>, E.;</w:t>
      </w:r>
      <w:r w:rsidRPr="008A4F2A">
        <w:rPr>
          <w:rFonts w:ascii="Times New Roman" w:hAnsi="Times New Roman" w:cs="Times New Roman"/>
          <w:b w:val="0"/>
          <w:bCs w:val="0"/>
          <w:i/>
          <w:iCs/>
        </w:rPr>
        <w:t xml:space="preserve"> </w:t>
      </w:r>
      <w:proofErr w:type="spellStart"/>
      <w:r w:rsidRPr="008A4F2A">
        <w:rPr>
          <w:rFonts w:ascii="Times New Roman" w:hAnsi="Times New Roman" w:cs="Times New Roman"/>
          <w:b w:val="0"/>
          <w:bCs w:val="0"/>
          <w:i/>
          <w:iCs/>
        </w:rPr>
        <w:t>Bugri</w:t>
      </w:r>
      <w:proofErr w:type="spellEnd"/>
      <w:r>
        <w:rPr>
          <w:rFonts w:ascii="Times New Roman" w:hAnsi="Times New Roman" w:cs="Times New Roman"/>
          <w:b w:val="0"/>
          <w:bCs w:val="0"/>
          <w:i/>
          <w:iCs/>
        </w:rPr>
        <w:t>, A.A.;</w:t>
      </w:r>
      <w:r w:rsidRPr="008A4F2A">
        <w:rPr>
          <w:rFonts w:ascii="Times New Roman" w:hAnsi="Times New Roman" w:cs="Times New Roman"/>
          <w:b w:val="0"/>
          <w:bCs w:val="0"/>
          <w:i/>
          <w:iCs/>
        </w:rPr>
        <w:t xml:space="preserve"> Wiafe</w:t>
      </w:r>
      <w:r>
        <w:rPr>
          <w:rFonts w:ascii="Times New Roman" w:hAnsi="Times New Roman" w:cs="Times New Roman"/>
          <w:b w:val="0"/>
          <w:bCs w:val="0"/>
          <w:i/>
          <w:iCs/>
        </w:rPr>
        <w:t xml:space="preserve">, E.; </w:t>
      </w:r>
      <w:r w:rsidRPr="008A4F2A">
        <w:rPr>
          <w:rFonts w:ascii="Times New Roman" w:hAnsi="Times New Roman" w:cs="Times New Roman"/>
          <w:b w:val="0"/>
          <w:bCs w:val="0"/>
          <w:i/>
          <w:iCs/>
        </w:rPr>
        <w:t>Aku</w:t>
      </w:r>
      <w:r>
        <w:rPr>
          <w:rFonts w:ascii="Times New Roman" w:hAnsi="Times New Roman" w:cs="Times New Roman"/>
          <w:b w:val="0"/>
          <w:bCs w:val="0"/>
          <w:i/>
          <w:iCs/>
        </w:rPr>
        <w:t>, T.A.</w:t>
      </w:r>
    </w:p>
    <w:p w14:paraId="59089473"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3933F0B2" w14:textId="77777777" w:rsidR="00D37728" w:rsidRPr="005138E9" w:rsidRDefault="00D37728" w:rsidP="00D37728">
      <w:pPr>
        <w:spacing w:after="240"/>
        <w:rPr>
          <w:rFonts w:ascii="Times New Roman" w:hAnsi="Times New Roman" w:cs="Times New Roman"/>
          <w:bCs/>
          <w:color w:val="231F20"/>
          <w:sz w:val="26"/>
          <w:szCs w:val="26"/>
        </w:rPr>
      </w:pPr>
      <w:r w:rsidRPr="008A4F2A">
        <w:rPr>
          <w:rFonts w:ascii="Times New Roman" w:hAnsi="Times New Roman" w:cs="Times New Roman"/>
          <w:bCs/>
          <w:color w:val="231F20"/>
          <w:sz w:val="26"/>
          <w:szCs w:val="26"/>
        </w:rPr>
        <w:t>This study aimed to determine the prevalence of depression among persons living with Tuberculosis (TB) at the Tamale Teaching Hospital (TTH), investigate the relationship between depression and medication adherence, and identify the risk factors for depression.</w:t>
      </w:r>
    </w:p>
    <w:p w14:paraId="18A5B7B4"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28854278" w14:textId="77777777" w:rsidR="00D37728" w:rsidRPr="005138E9" w:rsidRDefault="00D37728" w:rsidP="00D37728">
      <w:pPr>
        <w:spacing w:after="240"/>
        <w:rPr>
          <w:rFonts w:ascii="Times New Roman" w:hAnsi="Times New Roman" w:cs="Times New Roman"/>
          <w:bCs/>
          <w:color w:val="231F20"/>
          <w:sz w:val="26"/>
          <w:szCs w:val="26"/>
        </w:rPr>
      </w:pPr>
      <w:r w:rsidRPr="008A4F2A">
        <w:rPr>
          <w:rFonts w:ascii="Times New Roman" w:hAnsi="Times New Roman" w:cs="Times New Roman"/>
          <w:bCs/>
          <w:color w:val="231F20"/>
          <w:sz w:val="26"/>
          <w:szCs w:val="26"/>
        </w:rPr>
        <w:t>This was a cross-sectional study which enrolled patients who visited the TB clinic as scheduled. Using an electronic questionnaire, the patients were interviewed, and their responses were coded for analysis via SPSS v.26. Descriptive and inferential statistics comprising frequencies, percentages, and chi-square test were done. Statistical significance was set at p</w:t>
      </w:r>
      <w:r>
        <w:rPr>
          <w:rFonts w:ascii="Times New Roman" w:hAnsi="Times New Roman" w:cs="Times New Roman"/>
          <w:bCs/>
          <w:color w:val="231F20"/>
          <w:sz w:val="26"/>
          <w:szCs w:val="26"/>
        </w:rPr>
        <w:t>.</w:t>
      </w:r>
      <w:r w:rsidRPr="005138E9">
        <w:rPr>
          <w:rFonts w:ascii="Times New Roman" w:hAnsi="Times New Roman" w:cs="Times New Roman"/>
          <w:bCs/>
          <w:color w:val="231F20"/>
          <w:sz w:val="26"/>
          <w:szCs w:val="26"/>
        </w:rPr>
        <w:t xml:space="preserve"> </w:t>
      </w:r>
    </w:p>
    <w:p w14:paraId="1B53B36A"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7516975C" w14:textId="77777777" w:rsidR="00D37728" w:rsidRPr="005138E9" w:rsidRDefault="00D37728" w:rsidP="00D37728">
      <w:pPr>
        <w:spacing w:after="240"/>
        <w:rPr>
          <w:rFonts w:ascii="Times New Roman" w:hAnsi="Times New Roman" w:cs="Times New Roman"/>
          <w:bCs/>
          <w:color w:val="231F20"/>
          <w:sz w:val="26"/>
          <w:szCs w:val="26"/>
        </w:rPr>
      </w:pPr>
      <w:r w:rsidRPr="008A4F2A">
        <w:rPr>
          <w:rFonts w:ascii="Times New Roman" w:hAnsi="Times New Roman" w:cs="Times New Roman"/>
          <w:bCs/>
          <w:color w:val="231F20"/>
          <w:sz w:val="26"/>
          <w:szCs w:val="26"/>
        </w:rPr>
        <w:t xml:space="preserve">The study recruited 160 participants. Most of the participants were newly diagnosed TB patients (80.6%), with a few presenting with HIV/TB co-infection. The majority (78.8%) were adherent to their medications.  Regarding the prevalence </w:t>
      </w:r>
      <w:r w:rsidRPr="008A4F2A">
        <w:rPr>
          <w:rFonts w:ascii="Times New Roman" w:hAnsi="Times New Roman" w:cs="Times New Roman"/>
          <w:bCs/>
          <w:color w:val="231F20"/>
          <w:sz w:val="26"/>
          <w:szCs w:val="26"/>
        </w:rPr>
        <w:lastRenderedPageBreak/>
        <w:t>of depression, 20.0% had mild mood disturbance, 20.0% had borderline clinical depression, and 11.3% had moderate depression. Medication non-adherence was significantly associated with higher depression levels (p</w:t>
      </w:r>
    </w:p>
    <w:p w14:paraId="7EB9AAEA"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33DED502" w14:textId="77777777" w:rsidR="00D37728"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8A4F2A">
        <w:rPr>
          <w:rFonts w:ascii="Times New Roman" w:hAnsi="Times New Roman" w:cs="Times New Roman"/>
          <w:bCs/>
          <w:color w:val="231F20"/>
          <w:sz w:val="26"/>
          <w:szCs w:val="26"/>
        </w:rPr>
        <w:t>Medication adherence was found to be an important predictor of depression in this population. There is, therefore, a need for stakeholders like the Ministry of Health, the Ghana Health Service and international health partners of Ghana to develop and implement policies that seek to integrate mental health services into tuberculosis care, ensuring that patients receive holistic support that addresses both physical and psychological well-being. This will improve treatment outcomes for affected populations and accelerate progress towards achieving the United Nations Sustainable Development Goals (SDGs) Goal 3 on reducing the prevalence of noncommunicable diseases, including mental health problems.</w:t>
      </w:r>
    </w:p>
    <w:p w14:paraId="069E8D44" w14:textId="77777777" w:rsidR="00D37728" w:rsidRPr="00AC580C" w:rsidRDefault="00D37728" w:rsidP="00D37728">
      <w:pPr>
        <w:spacing w:before="76" w:after="240"/>
        <w:ind w:right="96"/>
        <w:rPr>
          <w:rFonts w:ascii="Times New Roman" w:hAnsi="Times New Roman" w:cs="Times New Roman"/>
          <w:b/>
          <w:sz w:val="36"/>
          <w:szCs w:val="36"/>
        </w:rPr>
      </w:pPr>
      <w:r w:rsidRPr="00C36068">
        <w:rPr>
          <w:rFonts w:ascii="Times New Roman" w:hAnsi="Times New Roman" w:cs="Times New Roman"/>
          <w:b/>
          <w:sz w:val="36"/>
          <w:szCs w:val="36"/>
        </w:rPr>
        <w:t>Knowledge, practices, and ethnopharmacological approaches towards helminthiasis control in a peri-urban setting in Ghana</w:t>
      </w:r>
      <w:r w:rsidRPr="00AC580C">
        <w:rPr>
          <w:rFonts w:ascii="Times New Roman" w:hAnsi="Times New Roman" w:cs="Times New Roman"/>
          <w:b/>
          <w:sz w:val="36"/>
          <w:szCs w:val="36"/>
        </w:rPr>
        <w:t xml:space="preserve"> </w:t>
      </w:r>
    </w:p>
    <w:p w14:paraId="0B9E0D86" w14:textId="77777777" w:rsidR="00D37728" w:rsidRPr="00AC580C" w:rsidRDefault="00D37728" w:rsidP="00D37728">
      <w:pPr>
        <w:pStyle w:val="Heading1"/>
        <w:spacing w:after="240"/>
        <w:ind w:left="0" w:right="96"/>
        <w:rPr>
          <w:rFonts w:ascii="Times New Roman" w:hAnsi="Times New Roman" w:cs="Times New Roman"/>
          <w:b w:val="0"/>
          <w:bCs w:val="0"/>
          <w:i/>
          <w:iCs/>
        </w:rPr>
      </w:pPr>
      <w:proofErr w:type="spellStart"/>
      <w:r w:rsidRPr="00C36068">
        <w:rPr>
          <w:rFonts w:ascii="Times New Roman" w:hAnsi="Times New Roman" w:cs="Times New Roman"/>
          <w:b w:val="0"/>
          <w:bCs w:val="0"/>
          <w:i/>
          <w:iCs/>
        </w:rPr>
        <w:t>Afuugu</w:t>
      </w:r>
      <w:proofErr w:type="spellEnd"/>
      <w:r>
        <w:rPr>
          <w:rFonts w:ascii="Times New Roman" w:hAnsi="Times New Roman" w:cs="Times New Roman"/>
          <w:b w:val="0"/>
          <w:bCs w:val="0"/>
          <w:i/>
          <w:iCs/>
        </w:rPr>
        <w:t>, E.;</w:t>
      </w:r>
      <w:r w:rsidRPr="00C36068">
        <w:rPr>
          <w:rFonts w:ascii="Times New Roman" w:hAnsi="Times New Roman" w:cs="Times New Roman"/>
          <w:b w:val="0"/>
          <w:bCs w:val="0"/>
          <w:i/>
          <w:iCs/>
        </w:rPr>
        <w:t xml:space="preserve"> Amenyo</w:t>
      </w:r>
      <w:r>
        <w:rPr>
          <w:rFonts w:ascii="Times New Roman" w:hAnsi="Times New Roman" w:cs="Times New Roman"/>
          <w:b w:val="0"/>
          <w:bCs w:val="0"/>
          <w:i/>
          <w:iCs/>
        </w:rPr>
        <w:t xml:space="preserve">, C.; </w:t>
      </w:r>
      <w:r w:rsidRPr="00C36068">
        <w:rPr>
          <w:rFonts w:ascii="Times New Roman" w:hAnsi="Times New Roman" w:cs="Times New Roman"/>
          <w:b w:val="0"/>
          <w:bCs w:val="0"/>
          <w:i/>
          <w:iCs/>
        </w:rPr>
        <w:t>Boateng</w:t>
      </w:r>
      <w:r>
        <w:rPr>
          <w:rFonts w:ascii="Times New Roman" w:hAnsi="Times New Roman" w:cs="Times New Roman"/>
          <w:b w:val="0"/>
          <w:bCs w:val="0"/>
          <w:i/>
          <w:iCs/>
        </w:rPr>
        <w:t xml:space="preserve">, P.Y.; </w:t>
      </w:r>
      <w:proofErr w:type="spellStart"/>
      <w:r w:rsidRPr="00C36068">
        <w:rPr>
          <w:rFonts w:ascii="Times New Roman" w:hAnsi="Times New Roman" w:cs="Times New Roman"/>
          <w:b w:val="0"/>
          <w:bCs w:val="0"/>
          <w:i/>
          <w:iCs/>
        </w:rPr>
        <w:t>Abadzivor</w:t>
      </w:r>
      <w:proofErr w:type="spellEnd"/>
      <w:r>
        <w:rPr>
          <w:rFonts w:ascii="Times New Roman" w:hAnsi="Times New Roman" w:cs="Times New Roman"/>
          <w:b w:val="0"/>
          <w:bCs w:val="0"/>
          <w:i/>
          <w:iCs/>
        </w:rPr>
        <w:t>, E.M.;</w:t>
      </w:r>
      <w:r w:rsidRPr="00C36068">
        <w:rPr>
          <w:rFonts w:ascii="Times New Roman" w:hAnsi="Times New Roman" w:cs="Times New Roman"/>
          <w:b w:val="0"/>
          <w:bCs w:val="0"/>
          <w:i/>
          <w:iCs/>
        </w:rPr>
        <w:t xml:space="preserve"> </w:t>
      </w:r>
      <w:proofErr w:type="spellStart"/>
      <w:r w:rsidRPr="00C36068">
        <w:rPr>
          <w:rFonts w:ascii="Times New Roman" w:hAnsi="Times New Roman" w:cs="Times New Roman"/>
          <w:b w:val="0"/>
          <w:bCs w:val="0"/>
          <w:i/>
          <w:iCs/>
        </w:rPr>
        <w:t>Ayim</w:t>
      </w:r>
      <w:proofErr w:type="spellEnd"/>
      <w:r>
        <w:rPr>
          <w:rFonts w:ascii="Times New Roman" w:hAnsi="Times New Roman" w:cs="Times New Roman"/>
          <w:b w:val="0"/>
          <w:bCs w:val="0"/>
          <w:i/>
          <w:iCs/>
        </w:rPr>
        <w:t xml:space="preserve">, D.Y.D.; </w:t>
      </w:r>
      <w:proofErr w:type="spellStart"/>
      <w:r w:rsidRPr="00C36068">
        <w:rPr>
          <w:rFonts w:ascii="Times New Roman" w:hAnsi="Times New Roman" w:cs="Times New Roman"/>
          <w:b w:val="0"/>
          <w:bCs w:val="0"/>
          <w:i/>
          <w:iCs/>
        </w:rPr>
        <w:t>Pipim</w:t>
      </w:r>
      <w:proofErr w:type="spellEnd"/>
      <w:r>
        <w:rPr>
          <w:rFonts w:ascii="Times New Roman" w:hAnsi="Times New Roman" w:cs="Times New Roman"/>
          <w:b w:val="0"/>
          <w:bCs w:val="0"/>
          <w:i/>
          <w:iCs/>
        </w:rPr>
        <w:t xml:space="preserve">, M.A.; </w:t>
      </w:r>
      <w:r w:rsidRPr="00C36068">
        <w:rPr>
          <w:rFonts w:ascii="Times New Roman" w:hAnsi="Times New Roman" w:cs="Times New Roman"/>
          <w:b w:val="0"/>
          <w:bCs w:val="0"/>
          <w:i/>
          <w:iCs/>
        </w:rPr>
        <w:t>Jato</w:t>
      </w:r>
      <w:r>
        <w:rPr>
          <w:rFonts w:ascii="Times New Roman" w:hAnsi="Times New Roman" w:cs="Times New Roman"/>
          <w:b w:val="0"/>
          <w:bCs w:val="0"/>
          <w:i/>
          <w:iCs/>
        </w:rPr>
        <w:t>, J.</w:t>
      </w:r>
    </w:p>
    <w:p w14:paraId="49797A69"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5459F8D7" w14:textId="77777777" w:rsidR="00D37728" w:rsidRPr="005138E9" w:rsidRDefault="00D37728" w:rsidP="00D37728">
      <w:pPr>
        <w:spacing w:after="240"/>
        <w:rPr>
          <w:rFonts w:ascii="Times New Roman" w:hAnsi="Times New Roman" w:cs="Times New Roman"/>
          <w:bCs/>
          <w:color w:val="231F20"/>
          <w:sz w:val="26"/>
          <w:szCs w:val="26"/>
        </w:rPr>
      </w:pPr>
      <w:r w:rsidRPr="00C36068">
        <w:rPr>
          <w:rFonts w:ascii="Times New Roman" w:hAnsi="Times New Roman" w:cs="Times New Roman"/>
          <w:bCs/>
          <w:color w:val="231F20"/>
          <w:sz w:val="26"/>
          <w:szCs w:val="26"/>
        </w:rPr>
        <w:t xml:space="preserve">Intestinal nematode infestations persist in Ghana’s rural and peri-urban areas, where poor sanitation, limited healthcare, and </w:t>
      </w:r>
      <w:r w:rsidRPr="00C36068">
        <w:rPr>
          <w:rFonts w:ascii="Times New Roman" w:hAnsi="Times New Roman" w:cs="Times New Roman"/>
          <w:bCs/>
          <w:color w:val="231F20"/>
          <w:sz w:val="26"/>
          <w:szCs w:val="26"/>
        </w:rPr>
        <w:t>drug resistance undermine control, threatening public health, livestock productivity, and food security. This study assessed community knowledge and practices regarding helminthiasis and documented ethnopharmacological approaches for its management in a peri-urban setting.</w:t>
      </w:r>
    </w:p>
    <w:p w14:paraId="1AAC431F"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5D97CF22" w14:textId="77777777" w:rsidR="00D37728" w:rsidRPr="005138E9" w:rsidRDefault="00D37728" w:rsidP="00D37728">
      <w:pPr>
        <w:spacing w:after="240"/>
        <w:rPr>
          <w:rFonts w:ascii="Times New Roman" w:hAnsi="Times New Roman" w:cs="Times New Roman"/>
          <w:bCs/>
          <w:color w:val="231F20"/>
          <w:sz w:val="26"/>
          <w:szCs w:val="26"/>
        </w:rPr>
      </w:pPr>
      <w:r w:rsidRPr="00C36068">
        <w:rPr>
          <w:rFonts w:ascii="Times New Roman" w:hAnsi="Times New Roman" w:cs="Times New Roman"/>
          <w:bCs/>
          <w:color w:val="231F20"/>
          <w:sz w:val="26"/>
          <w:szCs w:val="26"/>
        </w:rPr>
        <w:t xml:space="preserve">The study was conducted in </w:t>
      </w:r>
      <w:proofErr w:type="spellStart"/>
      <w:r w:rsidRPr="00C36068">
        <w:rPr>
          <w:rFonts w:ascii="Times New Roman" w:hAnsi="Times New Roman" w:cs="Times New Roman"/>
          <w:bCs/>
          <w:color w:val="231F20"/>
          <w:sz w:val="26"/>
          <w:szCs w:val="26"/>
        </w:rPr>
        <w:t>Adaklu-Kodzobi</w:t>
      </w:r>
      <w:proofErr w:type="spellEnd"/>
      <w:r w:rsidRPr="00C36068">
        <w:rPr>
          <w:rFonts w:ascii="Times New Roman" w:hAnsi="Times New Roman" w:cs="Times New Roman"/>
          <w:bCs/>
          <w:color w:val="231F20"/>
          <w:sz w:val="26"/>
          <w:szCs w:val="26"/>
        </w:rPr>
        <w:t xml:space="preserve"> and Dave, suburbs of Ho. A cross-sectional survey of 201 residents (≥15 years) employed structured questionnaires to explore knowledge, perceptions, and preventive practices regarding helminthiases. Additionally, 111 livestock farmers were surveyed on awareness, deworming, and use of ethnomedicinal plants against animal helminthiasis. Data were analysed using SPSS for descriptive statistics and associations.</w:t>
      </w:r>
      <w:r w:rsidRPr="005138E9">
        <w:rPr>
          <w:rFonts w:ascii="Times New Roman" w:hAnsi="Times New Roman" w:cs="Times New Roman"/>
          <w:bCs/>
          <w:color w:val="231F20"/>
          <w:sz w:val="26"/>
          <w:szCs w:val="26"/>
        </w:rPr>
        <w:t xml:space="preserve"> </w:t>
      </w:r>
    </w:p>
    <w:p w14:paraId="23F22126"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1AEE6175" w14:textId="77777777" w:rsidR="00D37728" w:rsidRPr="005138E9" w:rsidRDefault="00D37728" w:rsidP="00D37728">
      <w:pPr>
        <w:spacing w:after="240"/>
        <w:rPr>
          <w:rFonts w:ascii="Times New Roman" w:hAnsi="Times New Roman" w:cs="Times New Roman"/>
          <w:bCs/>
          <w:color w:val="231F20"/>
          <w:sz w:val="26"/>
          <w:szCs w:val="26"/>
        </w:rPr>
      </w:pPr>
      <w:r w:rsidRPr="00C36068">
        <w:rPr>
          <w:rFonts w:ascii="Times New Roman" w:hAnsi="Times New Roman" w:cs="Times New Roman"/>
          <w:bCs/>
          <w:color w:val="231F20"/>
          <w:sz w:val="26"/>
          <w:szCs w:val="26"/>
        </w:rPr>
        <w:t xml:space="preserve">Among residents, 96.5% were aware of intestinal worms and 94% practiced preventive measures such as handwashing and thorough cooking. Yet only 41.2% identified stool examination as a diagnostic method. While 85.6% considered helminthiasis a serious illness, 56.7% relied on traditional medicine alongside pharmaceuticals, mostly accessed through community pharmacies (57.2%). Among livestock farmers, 77% recognized worm infections in animals and 97% were aware of deworming, but only 12% used traditional remedies. Reported plants included </w:t>
      </w:r>
      <w:proofErr w:type="spellStart"/>
      <w:r w:rsidRPr="00C36068">
        <w:rPr>
          <w:rFonts w:ascii="Times New Roman" w:hAnsi="Times New Roman" w:cs="Times New Roman"/>
          <w:bCs/>
          <w:color w:val="231F20"/>
          <w:sz w:val="26"/>
          <w:szCs w:val="26"/>
        </w:rPr>
        <w:t>Azadirachta</w:t>
      </w:r>
      <w:proofErr w:type="spellEnd"/>
      <w:r w:rsidRPr="00C36068">
        <w:rPr>
          <w:rFonts w:ascii="Times New Roman" w:hAnsi="Times New Roman" w:cs="Times New Roman"/>
          <w:bCs/>
          <w:color w:val="231F20"/>
          <w:sz w:val="26"/>
          <w:szCs w:val="26"/>
        </w:rPr>
        <w:t xml:space="preserve"> indica, Carica papaya, Zingiber officinale, and Allium sativum, prepared from leaves, seeds, and barks. Preference for traditional remedies </w:t>
      </w:r>
      <w:proofErr w:type="gramStart"/>
      <w:r w:rsidRPr="00C36068">
        <w:rPr>
          <w:rFonts w:ascii="Times New Roman" w:hAnsi="Times New Roman" w:cs="Times New Roman"/>
          <w:bCs/>
          <w:color w:val="231F20"/>
          <w:sz w:val="26"/>
          <w:szCs w:val="26"/>
        </w:rPr>
        <w:t>was appears</w:t>
      </w:r>
      <w:proofErr w:type="gramEnd"/>
      <w:r w:rsidRPr="00C36068">
        <w:rPr>
          <w:rFonts w:ascii="Times New Roman" w:hAnsi="Times New Roman" w:cs="Times New Roman"/>
          <w:bCs/>
          <w:color w:val="231F20"/>
          <w:sz w:val="26"/>
          <w:szCs w:val="26"/>
        </w:rPr>
        <w:t xml:space="preserve"> to be driven by their affordability, accessibility, and perceived minimal side effects.</w:t>
      </w:r>
    </w:p>
    <w:p w14:paraId="461D9740"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lastRenderedPageBreak/>
        <w:t xml:space="preserve">Conclusion: </w:t>
      </w:r>
    </w:p>
    <w:p w14:paraId="7840529B" w14:textId="77777777" w:rsidR="00D37728" w:rsidRDefault="00D37728" w:rsidP="00D37728">
      <w:pPr>
        <w:pStyle w:val="BodyText"/>
        <w:pBdr>
          <w:bottom w:val="dotted" w:sz="24" w:space="1" w:color="auto"/>
        </w:pBdr>
        <w:spacing w:after="240"/>
        <w:ind w:left="0" w:right="107"/>
        <w:rPr>
          <w:rFonts w:ascii="Times New Roman" w:hAnsi="Times New Roman" w:cs="Times New Roman"/>
          <w:color w:val="231F20"/>
          <w:sz w:val="24"/>
          <w:szCs w:val="24"/>
        </w:rPr>
      </w:pPr>
      <w:r w:rsidRPr="00C36068">
        <w:rPr>
          <w:rFonts w:ascii="Times New Roman" w:hAnsi="Times New Roman" w:cs="Times New Roman"/>
          <w:bCs/>
          <w:color w:val="231F20"/>
          <w:sz w:val="26"/>
          <w:szCs w:val="26"/>
        </w:rPr>
        <w:t>Findings show high awareness regarding the disease but gaps in knowledge and practice across communities. Traditional plants, though underutilized, could offer cost-effective alternatives amid drug resistance and affordability challenges. Validating these remedies and integrating them into One Health strategies may enhance sustainable helminthiasis control in Ghana.</w:t>
      </w:r>
    </w:p>
    <w:p w14:paraId="56ADF4C6" w14:textId="77777777" w:rsidR="00D37728" w:rsidRPr="00AC580C" w:rsidRDefault="00D37728" w:rsidP="00D37728">
      <w:pPr>
        <w:spacing w:before="76" w:after="240"/>
        <w:ind w:right="96"/>
        <w:rPr>
          <w:rFonts w:ascii="Times New Roman" w:hAnsi="Times New Roman" w:cs="Times New Roman"/>
          <w:b/>
          <w:sz w:val="36"/>
          <w:szCs w:val="36"/>
        </w:rPr>
      </w:pPr>
      <w:r w:rsidRPr="00660C5F">
        <w:rPr>
          <w:rFonts w:ascii="Times New Roman" w:hAnsi="Times New Roman" w:cs="Times New Roman"/>
          <w:b/>
          <w:sz w:val="36"/>
          <w:szCs w:val="36"/>
        </w:rPr>
        <w:t>Factors Contributing to Low Tetanus Diphtheria Two Plus Vaccination Coverage Among Pregnant Women in the Lower Manya Krobo Municipality</w:t>
      </w:r>
      <w:r w:rsidRPr="00AC580C">
        <w:rPr>
          <w:rFonts w:ascii="Times New Roman" w:hAnsi="Times New Roman" w:cs="Times New Roman"/>
          <w:b/>
          <w:sz w:val="36"/>
          <w:szCs w:val="36"/>
        </w:rPr>
        <w:t xml:space="preserve"> </w:t>
      </w:r>
    </w:p>
    <w:p w14:paraId="6A94427E" w14:textId="77777777" w:rsidR="00D37728" w:rsidRPr="00AC580C" w:rsidRDefault="00D37728" w:rsidP="00D37728">
      <w:pPr>
        <w:pStyle w:val="Heading1"/>
        <w:spacing w:after="240"/>
        <w:ind w:left="0" w:right="96"/>
        <w:rPr>
          <w:rFonts w:ascii="Times New Roman" w:hAnsi="Times New Roman" w:cs="Times New Roman"/>
          <w:b w:val="0"/>
          <w:bCs w:val="0"/>
          <w:i/>
          <w:iCs/>
        </w:rPr>
      </w:pPr>
      <w:proofErr w:type="spellStart"/>
      <w:r w:rsidRPr="00660C5F">
        <w:rPr>
          <w:rFonts w:ascii="Times New Roman" w:hAnsi="Times New Roman" w:cs="Times New Roman"/>
          <w:b w:val="0"/>
          <w:bCs w:val="0"/>
          <w:i/>
          <w:iCs/>
        </w:rPr>
        <w:t>Henyo</w:t>
      </w:r>
      <w:proofErr w:type="spellEnd"/>
      <w:r>
        <w:rPr>
          <w:rFonts w:ascii="Times New Roman" w:hAnsi="Times New Roman" w:cs="Times New Roman"/>
          <w:b w:val="0"/>
          <w:bCs w:val="0"/>
          <w:i/>
          <w:iCs/>
        </w:rPr>
        <w:t xml:space="preserve">, E.; </w:t>
      </w:r>
      <w:proofErr w:type="spellStart"/>
      <w:r w:rsidRPr="00660C5F">
        <w:rPr>
          <w:rFonts w:ascii="Times New Roman" w:hAnsi="Times New Roman" w:cs="Times New Roman"/>
          <w:b w:val="0"/>
          <w:bCs w:val="0"/>
          <w:i/>
          <w:iCs/>
        </w:rPr>
        <w:t>Yartey</w:t>
      </w:r>
      <w:proofErr w:type="spellEnd"/>
      <w:r>
        <w:rPr>
          <w:rFonts w:ascii="Times New Roman" w:hAnsi="Times New Roman" w:cs="Times New Roman"/>
          <w:b w:val="0"/>
          <w:bCs w:val="0"/>
          <w:i/>
          <w:iCs/>
        </w:rPr>
        <w:t xml:space="preserve">, J.E.; </w:t>
      </w:r>
      <w:proofErr w:type="spellStart"/>
      <w:r w:rsidRPr="00660C5F">
        <w:rPr>
          <w:rFonts w:ascii="Times New Roman" w:hAnsi="Times New Roman" w:cs="Times New Roman"/>
          <w:b w:val="0"/>
          <w:bCs w:val="0"/>
          <w:i/>
          <w:iCs/>
        </w:rPr>
        <w:t>Avoka</w:t>
      </w:r>
      <w:proofErr w:type="spellEnd"/>
      <w:r>
        <w:rPr>
          <w:rFonts w:ascii="Times New Roman" w:hAnsi="Times New Roman" w:cs="Times New Roman"/>
          <w:b w:val="0"/>
          <w:bCs w:val="0"/>
          <w:i/>
          <w:iCs/>
        </w:rPr>
        <w:t xml:space="preserve">; J.A.; </w:t>
      </w:r>
      <w:proofErr w:type="spellStart"/>
      <w:r w:rsidRPr="00660C5F">
        <w:rPr>
          <w:rFonts w:ascii="Times New Roman" w:hAnsi="Times New Roman" w:cs="Times New Roman"/>
          <w:b w:val="0"/>
          <w:bCs w:val="0"/>
          <w:i/>
          <w:iCs/>
        </w:rPr>
        <w:t>Odompleh</w:t>
      </w:r>
      <w:proofErr w:type="spellEnd"/>
      <w:r>
        <w:rPr>
          <w:rFonts w:ascii="Times New Roman" w:hAnsi="Times New Roman" w:cs="Times New Roman"/>
          <w:b w:val="0"/>
          <w:bCs w:val="0"/>
          <w:i/>
          <w:iCs/>
        </w:rPr>
        <w:t>, M.K.</w:t>
      </w:r>
    </w:p>
    <w:p w14:paraId="54C7D18F"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10BF4979" w14:textId="77777777" w:rsidR="00D37728" w:rsidRPr="005138E9" w:rsidRDefault="00D37728" w:rsidP="00D37728">
      <w:pPr>
        <w:spacing w:after="240"/>
        <w:rPr>
          <w:rFonts w:ascii="Times New Roman" w:hAnsi="Times New Roman" w:cs="Times New Roman"/>
          <w:bCs/>
          <w:color w:val="231F20"/>
          <w:sz w:val="26"/>
          <w:szCs w:val="26"/>
        </w:rPr>
      </w:pPr>
      <w:r w:rsidRPr="00660C5F">
        <w:rPr>
          <w:rFonts w:ascii="Times New Roman" w:hAnsi="Times New Roman" w:cs="Times New Roman"/>
          <w:bCs/>
          <w:color w:val="231F20"/>
          <w:sz w:val="26"/>
          <w:szCs w:val="26"/>
        </w:rPr>
        <w:t>This study aimed to examine factors contributing to low tetanus-diphtheria 2+ (TD2+) vaccination coverage among pregnant women in the Lower Manya Krobo Municipality. It focused on socio-demographic, maternal, knowledge, health system determinants, with the goal of informing strategies to enhance maternal immunization uptake and strengthen neonatal tetanus elimination efforts in LKM.</w:t>
      </w:r>
    </w:p>
    <w:p w14:paraId="1572575D"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5E8E4B4C" w14:textId="77777777" w:rsidR="00D37728" w:rsidRPr="005138E9" w:rsidRDefault="00D37728" w:rsidP="00D37728">
      <w:pPr>
        <w:spacing w:after="240"/>
        <w:rPr>
          <w:rFonts w:ascii="Times New Roman" w:hAnsi="Times New Roman" w:cs="Times New Roman"/>
          <w:bCs/>
          <w:color w:val="231F20"/>
          <w:sz w:val="26"/>
          <w:szCs w:val="26"/>
        </w:rPr>
      </w:pPr>
      <w:r w:rsidRPr="00660C5F">
        <w:rPr>
          <w:rFonts w:ascii="Times New Roman" w:hAnsi="Times New Roman" w:cs="Times New Roman"/>
          <w:bCs/>
          <w:color w:val="231F20"/>
          <w:sz w:val="26"/>
          <w:szCs w:val="26"/>
        </w:rPr>
        <w:t xml:space="preserve">A quantitative cross-sectional study was carried out among 442 randomly selected pregnant women aged 18–35 above in Lower Manya Krobo Municipality. Data were collected using structured questionnaires on socio-demographic </w:t>
      </w:r>
      <w:r w:rsidRPr="00660C5F">
        <w:rPr>
          <w:rFonts w:ascii="Times New Roman" w:hAnsi="Times New Roman" w:cs="Times New Roman"/>
          <w:bCs/>
          <w:color w:val="231F20"/>
          <w:sz w:val="26"/>
          <w:szCs w:val="26"/>
        </w:rPr>
        <w:t>characteristics, maternal health, knowledge of TD2+ vaccination, and health system factors. Chi-square assessed associations, while logistic regression determined predictors of TD2+ immunization status.</w:t>
      </w:r>
      <w:r w:rsidRPr="005138E9">
        <w:rPr>
          <w:rFonts w:ascii="Times New Roman" w:hAnsi="Times New Roman" w:cs="Times New Roman"/>
          <w:bCs/>
          <w:color w:val="231F20"/>
          <w:sz w:val="26"/>
          <w:szCs w:val="26"/>
        </w:rPr>
        <w:t xml:space="preserve"> </w:t>
      </w:r>
    </w:p>
    <w:p w14:paraId="13EB8B83"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4E53DF74" w14:textId="77777777" w:rsidR="00D37728" w:rsidRPr="005138E9" w:rsidRDefault="00D37728" w:rsidP="00D37728">
      <w:pPr>
        <w:spacing w:after="240"/>
        <w:rPr>
          <w:rFonts w:ascii="Times New Roman" w:hAnsi="Times New Roman" w:cs="Times New Roman"/>
          <w:bCs/>
          <w:color w:val="231F20"/>
          <w:sz w:val="26"/>
          <w:szCs w:val="26"/>
        </w:rPr>
      </w:pPr>
      <w:r w:rsidRPr="00660C5F">
        <w:rPr>
          <w:rFonts w:ascii="Times New Roman" w:hAnsi="Times New Roman" w:cs="Times New Roman"/>
          <w:bCs/>
          <w:color w:val="231F20"/>
          <w:sz w:val="26"/>
          <w:szCs w:val="26"/>
        </w:rPr>
        <w:t>Intended sample size of 442, the study successfully included 441 pregnant women based on the specified inclusion criteria. The average age of the participants was 28.7 years with a standard deviation of 6.2 years. The results revealed that 92.7% of pregnant women received at least one TD vaccine dose, while 73.2% achieved the recommended TD2+ doses. The findings of the study showed a statistically significant association between age 30-34 (AOR: 9.18; CI: 1.60, 52.93), parity three (3) and more (AOR: 10.14; 1.18-87.19),  pregnant women 35+ weeks (AOR: 3.93;  CI: 1.63, 3.76), pregnant women agreed that service environment was  comfortable (AOR: 0.16; CI: 0.07, 0.37), those with moderate knowledge  TD2+(AOR: 2.19; CI: 1.04 – 5.31), higher knowledge about TD2+ vaccines (AOR: 5.80; CI: 2.59, 13.41).</w:t>
      </w:r>
    </w:p>
    <w:p w14:paraId="02B04E32"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40B47A9A" w14:textId="77777777" w:rsidR="00D37728"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660C5F">
        <w:rPr>
          <w:rFonts w:ascii="Times New Roman" w:hAnsi="Times New Roman" w:cs="Times New Roman"/>
          <w:bCs/>
          <w:color w:val="231F20"/>
          <w:sz w:val="26"/>
          <w:szCs w:val="26"/>
        </w:rPr>
        <w:t>Despite a relatively higher TD2+ uptake than previous, low coverage persists in the district. Individual, health service and maternal knowledge factors contribute to challenge. Addressing healthcare worker training, improving health facility conditions, and conducting qualitative research on healthcare and vaccine availability are recommended to TD vaccination coverage among pregnant women</w:t>
      </w:r>
      <w:r>
        <w:rPr>
          <w:rFonts w:ascii="Times New Roman" w:hAnsi="Times New Roman" w:cs="Times New Roman"/>
          <w:bCs/>
          <w:color w:val="231F20"/>
          <w:sz w:val="26"/>
          <w:szCs w:val="26"/>
        </w:rPr>
        <w:t>.</w:t>
      </w:r>
    </w:p>
    <w:p w14:paraId="66D046C1" w14:textId="77777777" w:rsidR="00D37728" w:rsidRPr="00AC580C" w:rsidRDefault="00D37728" w:rsidP="00D37728">
      <w:pPr>
        <w:spacing w:before="76" w:after="240"/>
        <w:ind w:right="96"/>
        <w:rPr>
          <w:rFonts w:ascii="Times New Roman" w:hAnsi="Times New Roman" w:cs="Times New Roman"/>
          <w:b/>
          <w:sz w:val="36"/>
          <w:szCs w:val="36"/>
        </w:rPr>
      </w:pPr>
      <w:r w:rsidRPr="00660C5F">
        <w:rPr>
          <w:rFonts w:ascii="Times New Roman" w:hAnsi="Times New Roman" w:cs="Times New Roman"/>
          <w:b/>
          <w:sz w:val="36"/>
          <w:szCs w:val="36"/>
        </w:rPr>
        <w:t xml:space="preserve">A Forgotten Island: Schistosomiasis still </w:t>
      </w:r>
      <w:r w:rsidRPr="00660C5F">
        <w:rPr>
          <w:rFonts w:ascii="Times New Roman" w:hAnsi="Times New Roman" w:cs="Times New Roman"/>
          <w:b/>
          <w:sz w:val="36"/>
          <w:szCs w:val="36"/>
        </w:rPr>
        <w:lastRenderedPageBreak/>
        <w:t xml:space="preserve">thriving among youth in </w:t>
      </w:r>
      <w:r>
        <w:rPr>
          <w:rFonts w:ascii="Times New Roman" w:hAnsi="Times New Roman" w:cs="Times New Roman"/>
          <w:b/>
          <w:sz w:val="36"/>
          <w:szCs w:val="36"/>
        </w:rPr>
        <w:t>G</w:t>
      </w:r>
      <w:r w:rsidRPr="00660C5F">
        <w:rPr>
          <w:rFonts w:ascii="Times New Roman" w:hAnsi="Times New Roman" w:cs="Times New Roman"/>
          <w:b/>
          <w:sz w:val="36"/>
          <w:szCs w:val="36"/>
        </w:rPr>
        <w:t>hana’s hard-to-reach areas</w:t>
      </w:r>
      <w:r w:rsidRPr="00AC580C">
        <w:rPr>
          <w:rFonts w:ascii="Times New Roman" w:hAnsi="Times New Roman" w:cs="Times New Roman"/>
          <w:b/>
          <w:sz w:val="36"/>
          <w:szCs w:val="36"/>
        </w:rPr>
        <w:t xml:space="preserve"> </w:t>
      </w:r>
    </w:p>
    <w:p w14:paraId="5F373EAA" w14:textId="77777777" w:rsidR="00D37728" w:rsidRPr="00AC580C" w:rsidRDefault="00D37728" w:rsidP="00D37728">
      <w:pPr>
        <w:pStyle w:val="Heading1"/>
        <w:spacing w:after="240"/>
        <w:ind w:left="0" w:right="96"/>
        <w:rPr>
          <w:rFonts w:ascii="Times New Roman" w:hAnsi="Times New Roman" w:cs="Times New Roman"/>
          <w:b w:val="0"/>
          <w:bCs w:val="0"/>
          <w:i/>
          <w:iCs/>
        </w:rPr>
      </w:pPr>
      <w:r w:rsidRPr="00660C5F">
        <w:rPr>
          <w:rFonts w:ascii="Times New Roman" w:hAnsi="Times New Roman" w:cs="Times New Roman"/>
          <w:b w:val="0"/>
          <w:bCs w:val="0"/>
          <w:i/>
          <w:iCs/>
        </w:rPr>
        <w:t>Hanu,</w:t>
      </w:r>
      <w:r>
        <w:rPr>
          <w:rFonts w:ascii="Times New Roman" w:hAnsi="Times New Roman" w:cs="Times New Roman"/>
          <w:b w:val="0"/>
          <w:bCs w:val="0"/>
          <w:i/>
          <w:iCs/>
        </w:rPr>
        <w:t xml:space="preserve"> E.K.;</w:t>
      </w:r>
      <w:r w:rsidRPr="00660C5F">
        <w:rPr>
          <w:rFonts w:ascii="Times New Roman" w:hAnsi="Times New Roman" w:cs="Times New Roman"/>
          <w:b w:val="0"/>
          <w:bCs w:val="0"/>
          <w:i/>
          <w:iCs/>
        </w:rPr>
        <w:t xml:space="preserve"> Larbi,</w:t>
      </w:r>
      <w:r>
        <w:rPr>
          <w:rFonts w:ascii="Times New Roman" w:hAnsi="Times New Roman" w:cs="Times New Roman"/>
          <w:b w:val="0"/>
          <w:bCs w:val="0"/>
          <w:i/>
          <w:iCs/>
        </w:rPr>
        <w:t xml:space="preserve"> E.O.;</w:t>
      </w:r>
      <w:r w:rsidRPr="00660C5F">
        <w:rPr>
          <w:rFonts w:ascii="Times New Roman" w:hAnsi="Times New Roman" w:cs="Times New Roman"/>
          <w:b w:val="0"/>
          <w:bCs w:val="0"/>
          <w:i/>
          <w:iCs/>
        </w:rPr>
        <w:t xml:space="preserve"> </w:t>
      </w:r>
      <w:proofErr w:type="spellStart"/>
      <w:r w:rsidRPr="00660C5F">
        <w:rPr>
          <w:rFonts w:ascii="Times New Roman" w:hAnsi="Times New Roman" w:cs="Times New Roman"/>
          <w:b w:val="0"/>
          <w:bCs w:val="0"/>
          <w:i/>
          <w:iCs/>
        </w:rPr>
        <w:t>Wurapa</w:t>
      </w:r>
      <w:proofErr w:type="spellEnd"/>
      <w:r>
        <w:rPr>
          <w:rFonts w:ascii="Times New Roman" w:hAnsi="Times New Roman" w:cs="Times New Roman"/>
          <w:b w:val="0"/>
          <w:bCs w:val="0"/>
          <w:i/>
          <w:iCs/>
        </w:rPr>
        <w:t>, R.A.N.</w:t>
      </w:r>
    </w:p>
    <w:p w14:paraId="656BF6D1"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79E8A1D0" w14:textId="77777777" w:rsidR="00D37728" w:rsidRPr="005138E9" w:rsidRDefault="00D37728" w:rsidP="00D37728">
      <w:pPr>
        <w:spacing w:after="240"/>
        <w:rPr>
          <w:rFonts w:ascii="Times New Roman" w:hAnsi="Times New Roman" w:cs="Times New Roman"/>
          <w:bCs/>
          <w:color w:val="231F20"/>
          <w:sz w:val="26"/>
          <w:szCs w:val="26"/>
        </w:rPr>
      </w:pPr>
      <w:r w:rsidRPr="00660C5F">
        <w:rPr>
          <w:rFonts w:ascii="Times New Roman" w:hAnsi="Times New Roman" w:cs="Times New Roman"/>
          <w:bCs/>
          <w:color w:val="231F20"/>
          <w:sz w:val="26"/>
          <w:szCs w:val="26"/>
        </w:rPr>
        <w:t xml:space="preserve">To determine the prevalence of urinary schistosomiasis among young individuals in a remote island community in Ghana and to identify risk </w:t>
      </w:r>
      <w:proofErr w:type="spellStart"/>
      <w:r w:rsidRPr="00660C5F">
        <w:rPr>
          <w:rFonts w:ascii="Times New Roman" w:hAnsi="Times New Roman" w:cs="Times New Roman"/>
          <w:bCs/>
          <w:color w:val="231F20"/>
          <w:sz w:val="26"/>
          <w:szCs w:val="26"/>
        </w:rPr>
        <w:t>behaviors</w:t>
      </w:r>
      <w:proofErr w:type="spellEnd"/>
      <w:r w:rsidRPr="00660C5F">
        <w:rPr>
          <w:rFonts w:ascii="Times New Roman" w:hAnsi="Times New Roman" w:cs="Times New Roman"/>
          <w:bCs/>
          <w:color w:val="231F20"/>
          <w:sz w:val="26"/>
          <w:szCs w:val="26"/>
        </w:rPr>
        <w:t xml:space="preserve"> contributing to the infection.</w:t>
      </w:r>
    </w:p>
    <w:p w14:paraId="6C94AC5C"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1EA532BF" w14:textId="77777777" w:rsidR="00D37728" w:rsidRPr="005138E9" w:rsidRDefault="00D37728" w:rsidP="00D37728">
      <w:pPr>
        <w:spacing w:after="240"/>
        <w:rPr>
          <w:rFonts w:ascii="Times New Roman" w:hAnsi="Times New Roman" w:cs="Times New Roman"/>
          <w:bCs/>
          <w:color w:val="231F20"/>
          <w:sz w:val="26"/>
          <w:szCs w:val="26"/>
        </w:rPr>
      </w:pPr>
      <w:r w:rsidRPr="00660C5F">
        <w:rPr>
          <w:rFonts w:ascii="Times New Roman" w:hAnsi="Times New Roman" w:cs="Times New Roman"/>
          <w:bCs/>
          <w:color w:val="231F20"/>
          <w:sz w:val="26"/>
          <w:szCs w:val="26"/>
        </w:rPr>
        <w:t xml:space="preserve">A cross-sectional study was conducted in August 2025 among 255 individuals aged 8–35 years in a Ghanaian island community. Data on demographics and water-contact </w:t>
      </w:r>
      <w:proofErr w:type="spellStart"/>
      <w:r w:rsidRPr="00660C5F">
        <w:rPr>
          <w:rFonts w:ascii="Times New Roman" w:hAnsi="Times New Roman" w:cs="Times New Roman"/>
          <w:bCs/>
          <w:color w:val="231F20"/>
          <w:sz w:val="26"/>
          <w:szCs w:val="26"/>
        </w:rPr>
        <w:t>behaviors</w:t>
      </w:r>
      <w:proofErr w:type="spellEnd"/>
      <w:r w:rsidRPr="00660C5F">
        <w:rPr>
          <w:rFonts w:ascii="Times New Roman" w:hAnsi="Times New Roman" w:cs="Times New Roman"/>
          <w:bCs/>
          <w:color w:val="231F20"/>
          <w:sz w:val="26"/>
          <w:szCs w:val="26"/>
        </w:rPr>
        <w:t xml:space="preserve"> were collected via structured questionnaires. Urine samples were examined for S. haematobium eggs using standard urine filtration. Data were </w:t>
      </w:r>
      <w:proofErr w:type="spellStart"/>
      <w:r w:rsidRPr="00660C5F">
        <w:rPr>
          <w:rFonts w:ascii="Times New Roman" w:hAnsi="Times New Roman" w:cs="Times New Roman"/>
          <w:bCs/>
          <w:color w:val="231F20"/>
          <w:sz w:val="26"/>
          <w:szCs w:val="26"/>
        </w:rPr>
        <w:t>analyzed</w:t>
      </w:r>
      <w:proofErr w:type="spellEnd"/>
      <w:r w:rsidRPr="00660C5F">
        <w:rPr>
          <w:rFonts w:ascii="Times New Roman" w:hAnsi="Times New Roman" w:cs="Times New Roman"/>
          <w:bCs/>
          <w:color w:val="231F20"/>
          <w:sz w:val="26"/>
          <w:szCs w:val="26"/>
        </w:rPr>
        <w:t xml:space="preserve"> with STATA version 17.</w:t>
      </w:r>
      <w:r w:rsidRPr="005138E9">
        <w:rPr>
          <w:rFonts w:ascii="Times New Roman" w:hAnsi="Times New Roman" w:cs="Times New Roman"/>
          <w:bCs/>
          <w:color w:val="231F20"/>
          <w:sz w:val="26"/>
          <w:szCs w:val="26"/>
        </w:rPr>
        <w:t xml:space="preserve"> </w:t>
      </w:r>
    </w:p>
    <w:p w14:paraId="0EE8A88C"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64B76D1F" w14:textId="77777777" w:rsidR="00D37728" w:rsidRPr="005138E9" w:rsidRDefault="00D37728" w:rsidP="00D37728">
      <w:pPr>
        <w:spacing w:after="240"/>
        <w:rPr>
          <w:rFonts w:ascii="Times New Roman" w:hAnsi="Times New Roman" w:cs="Times New Roman"/>
          <w:bCs/>
          <w:color w:val="231F20"/>
          <w:sz w:val="26"/>
          <w:szCs w:val="26"/>
        </w:rPr>
      </w:pPr>
      <w:r w:rsidRPr="00660C5F">
        <w:rPr>
          <w:rFonts w:ascii="Times New Roman" w:hAnsi="Times New Roman" w:cs="Times New Roman"/>
          <w:bCs/>
          <w:color w:val="231F20"/>
          <w:sz w:val="26"/>
          <w:szCs w:val="26"/>
        </w:rPr>
        <w:t xml:space="preserve">Of the 255 participants, 62 (24.3%) tested positive for Schistosoma haematobium. Adolescents aged 10–19 years had the highest infection rate, correlating with frequent water-contact </w:t>
      </w:r>
      <w:proofErr w:type="spellStart"/>
      <w:r w:rsidRPr="00660C5F">
        <w:rPr>
          <w:rFonts w:ascii="Times New Roman" w:hAnsi="Times New Roman" w:cs="Times New Roman"/>
          <w:bCs/>
          <w:color w:val="231F20"/>
          <w:sz w:val="26"/>
          <w:szCs w:val="26"/>
        </w:rPr>
        <w:t>behaviors</w:t>
      </w:r>
      <w:proofErr w:type="spellEnd"/>
      <w:r w:rsidRPr="00660C5F">
        <w:rPr>
          <w:rFonts w:ascii="Times New Roman" w:hAnsi="Times New Roman" w:cs="Times New Roman"/>
          <w:bCs/>
          <w:color w:val="231F20"/>
          <w:sz w:val="26"/>
          <w:szCs w:val="26"/>
        </w:rPr>
        <w:t xml:space="preserve"> such as swimming, fishing, and bathing. Males showed slightly higher prevalence than females. Participants who reported daily or weekly river contact were significantly more likely to be infected. The community had not received recent mass drug administration or targeted health education on schistosomiasis. These findings highlight significant ongoing transmission and risk, particularly among youths with high exposure to contaminated freshwater sources.</w:t>
      </w:r>
    </w:p>
    <w:p w14:paraId="6BE230F9"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5F7DC42E" w14:textId="77777777" w:rsidR="00D37728"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660C5F">
        <w:rPr>
          <w:rFonts w:ascii="Times New Roman" w:hAnsi="Times New Roman" w:cs="Times New Roman"/>
          <w:bCs/>
          <w:color w:val="231F20"/>
          <w:sz w:val="26"/>
          <w:szCs w:val="26"/>
        </w:rPr>
        <w:t xml:space="preserve">The study revealed a high burden of urinary schistosomiasis among young individuals in the island community, with adolescents most affected. Risk </w:t>
      </w:r>
      <w:proofErr w:type="spellStart"/>
      <w:r w:rsidRPr="00660C5F">
        <w:rPr>
          <w:rFonts w:ascii="Times New Roman" w:hAnsi="Times New Roman" w:cs="Times New Roman"/>
          <w:bCs/>
          <w:color w:val="231F20"/>
          <w:sz w:val="26"/>
          <w:szCs w:val="26"/>
        </w:rPr>
        <w:t>behaviors</w:t>
      </w:r>
      <w:proofErr w:type="spellEnd"/>
      <w:r w:rsidRPr="00660C5F">
        <w:rPr>
          <w:rFonts w:ascii="Times New Roman" w:hAnsi="Times New Roman" w:cs="Times New Roman"/>
          <w:bCs/>
          <w:color w:val="231F20"/>
          <w:sz w:val="26"/>
          <w:szCs w:val="26"/>
        </w:rPr>
        <w:t xml:space="preserve"> such as swimming, bathing, and fishing in the river were key contributors. These findings highlight the need for targeted interventions addressing both disease prevalence and water-related exposures.</w:t>
      </w:r>
    </w:p>
    <w:p w14:paraId="76DBFF23" w14:textId="77777777" w:rsidR="00D37728" w:rsidRPr="00AC580C" w:rsidRDefault="00D37728" w:rsidP="00D37728">
      <w:pPr>
        <w:spacing w:before="76" w:after="240"/>
        <w:ind w:right="96"/>
        <w:rPr>
          <w:rFonts w:ascii="Times New Roman" w:hAnsi="Times New Roman" w:cs="Times New Roman"/>
          <w:b/>
          <w:sz w:val="36"/>
          <w:szCs w:val="36"/>
        </w:rPr>
      </w:pPr>
      <w:r w:rsidRPr="00660C5F">
        <w:rPr>
          <w:rFonts w:ascii="Times New Roman" w:hAnsi="Times New Roman" w:cs="Times New Roman"/>
          <w:b/>
          <w:sz w:val="36"/>
          <w:szCs w:val="36"/>
        </w:rPr>
        <w:t>Community emergency transport and its impact on maternal healthcare delivery in four rural districts in Ghana: A qualitative study</w:t>
      </w:r>
      <w:r w:rsidRPr="00AC580C">
        <w:rPr>
          <w:rFonts w:ascii="Times New Roman" w:hAnsi="Times New Roman" w:cs="Times New Roman"/>
          <w:b/>
          <w:sz w:val="36"/>
          <w:szCs w:val="36"/>
        </w:rPr>
        <w:t xml:space="preserve"> </w:t>
      </w:r>
    </w:p>
    <w:p w14:paraId="0DEC001F" w14:textId="77777777" w:rsidR="00D37728" w:rsidRPr="00AC580C" w:rsidRDefault="00D37728" w:rsidP="00D37728">
      <w:pPr>
        <w:pStyle w:val="Heading1"/>
        <w:spacing w:after="240"/>
        <w:ind w:left="0" w:right="96"/>
        <w:rPr>
          <w:rFonts w:ascii="Times New Roman" w:hAnsi="Times New Roman" w:cs="Times New Roman"/>
          <w:b w:val="0"/>
          <w:bCs w:val="0"/>
          <w:i/>
          <w:iCs/>
        </w:rPr>
      </w:pPr>
      <w:proofErr w:type="spellStart"/>
      <w:r w:rsidRPr="00660C5F">
        <w:rPr>
          <w:rFonts w:ascii="Times New Roman" w:hAnsi="Times New Roman" w:cs="Times New Roman"/>
          <w:b w:val="0"/>
          <w:bCs w:val="0"/>
          <w:i/>
          <w:iCs/>
        </w:rPr>
        <w:t>Dzadza</w:t>
      </w:r>
      <w:proofErr w:type="spellEnd"/>
      <w:r>
        <w:rPr>
          <w:rFonts w:ascii="Times New Roman" w:hAnsi="Times New Roman" w:cs="Times New Roman"/>
          <w:b w:val="0"/>
          <w:bCs w:val="0"/>
          <w:i/>
          <w:iCs/>
        </w:rPr>
        <w:t xml:space="preserve">, A.E.; </w:t>
      </w:r>
      <w:proofErr w:type="spellStart"/>
      <w:r w:rsidRPr="00660C5F">
        <w:rPr>
          <w:rFonts w:ascii="Times New Roman" w:hAnsi="Times New Roman" w:cs="Times New Roman"/>
          <w:b w:val="0"/>
          <w:bCs w:val="0"/>
          <w:i/>
          <w:iCs/>
        </w:rPr>
        <w:t>Aforleho</w:t>
      </w:r>
      <w:proofErr w:type="spellEnd"/>
      <w:r w:rsidRPr="00660C5F">
        <w:rPr>
          <w:rFonts w:ascii="Times New Roman" w:hAnsi="Times New Roman" w:cs="Times New Roman"/>
          <w:b w:val="0"/>
          <w:bCs w:val="0"/>
          <w:i/>
          <w:iCs/>
        </w:rPr>
        <w:t>,</w:t>
      </w:r>
      <w:r>
        <w:rPr>
          <w:rFonts w:ascii="Times New Roman" w:hAnsi="Times New Roman" w:cs="Times New Roman"/>
          <w:b w:val="0"/>
          <w:bCs w:val="0"/>
          <w:i/>
          <w:iCs/>
        </w:rPr>
        <w:t xml:space="preserve"> P.; </w:t>
      </w:r>
      <w:proofErr w:type="spellStart"/>
      <w:r w:rsidRPr="00660C5F">
        <w:rPr>
          <w:rFonts w:ascii="Times New Roman" w:hAnsi="Times New Roman" w:cs="Times New Roman"/>
          <w:b w:val="0"/>
          <w:bCs w:val="0"/>
          <w:i/>
          <w:iCs/>
        </w:rPr>
        <w:t>Fosuaa</w:t>
      </w:r>
      <w:proofErr w:type="spellEnd"/>
      <w:r>
        <w:rPr>
          <w:rFonts w:ascii="Times New Roman" w:hAnsi="Times New Roman" w:cs="Times New Roman"/>
          <w:b w:val="0"/>
          <w:bCs w:val="0"/>
          <w:i/>
          <w:iCs/>
        </w:rPr>
        <w:t xml:space="preserve">, A.; </w:t>
      </w:r>
      <w:proofErr w:type="spellStart"/>
      <w:r w:rsidRPr="00660C5F">
        <w:rPr>
          <w:rFonts w:ascii="Times New Roman" w:hAnsi="Times New Roman" w:cs="Times New Roman"/>
          <w:b w:val="0"/>
          <w:bCs w:val="0"/>
          <w:i/>
          <w:iCs/>
        </w:rPr>
        <w:t>Bukari</w:t>
      </w:r>
      <w:proofErr w:type="spellEnd"/>
      <w:r w:rsidRPr="00660C5F">
        <w:rPr>
          <w:rFonts w:ascii="Times New Roman" w:hAnsi="Times New Roman" w:cs="Times New Roman"/>
          <w:b w:val="0"/>
          <w:bCs w:val="0"/>
          <w:i/>
          <w:iCs/>
        </w:rPr>
        <w:t xml:space="preserve">, </w:t>
      </w:r>
      <w:r>
        <w:rPr>
          <w:rFonts w:ascii="Times New Roman" w:hAnsi="Times New Roman" w:cs="Times New Roman"/>
          <w:b w:val="0"/>
          <w:bCs w:val="0"/>
          <w:i/>
          <w:iCs/>
        </w:rPr>
        <w:t xml:space="preserve">F.; </w:t>
      </w:r>
      <w:r w:rsidRPr="00660C5F">
        <w:rPr>
          <w:rFonts w:ascii="Times New Roman" w:hAnsi="Times New Roman" w:cs="Times New Roman"/>
          <w:b w:val="0"/>
          <w:bCs w:val="0"/>
          <w:i/>
          <w:iCs/>
        </w:rPr>
        <w:t>Opoku</w:t>
      </w:r>
      <w:r>
        <w:rPr>
          <w:rFonts w:ascii="Times New Roman" w:hAnsi="Times New Roman" w:cs="Times New Roman"/>
          <w:b w:val="0"/>
          <w:bCs w:val="0"/>
          <w:i/>
          <w:iCs/>
        </w:rPr>
        <w:t xml:space="preserve">, M.K.; </w:t>
      </w:r>
      <w:proofErr w:type="spellStart"/>
      <w:r w:rsidRPr="00660C5F">
        <w:rPr>
          <w:rFonts w:ascii="Times New Roman" w:hAnsi="Times New Roman" w:cs="Times New Roman"/>
          <w:b w:val="0"/>
          <w:bCs w:val="0"/>
          <w:i/>
          <w:iCs/>
        </w:rPr>
        <w:t>Mbiba</w:t>
      </w:r>
      <w:proofErr w:type="spellEnd"/>
      <w:r>
        <w:rPr>
          <w:rFonts w:ascii="Times New Roman" w:hAnsi="Times New Roman" w:cs="Times New Roman"/>
          <w:b w:val="0"/>
          <w:bCs w:val="0"/>
          <w:i/>
          <w:iCs/>
        </w:rPr>
        <w:t xml:space="preserve">, F.; </w:t>
      </w:r>
      <w:r w:rsidRPr="00660C5F">
        <w:rPr>
          <w:rFonts w:ascii="Times New Roman" w:hAnsi="Times New Roman" w:cs="Times New Roman"/>
          <w:b w:val="0"/>
          <w:bCs w:val="0"/>
          <w:i/>
          <w:iCs/>
        </w:rPr>
        <w:t>Oppong</w:t>
      </w:r>
      <w:r>
        <w:rPr>
          <w:rFonts w:ascii="Times New Roman" w:hAnsi="Times New Roman" w:cs="Times New Roman"/>
          <w:b w:val="0"/>
          <w:bCs w:val="0"/>
          <w:i/>
          <w:iCs/>
        </w:rPr>
        <w:t xml:space="preserve">, J.; </w:t>
      </w:r>
      <w:proofErr w:type="spellStart"/>
      <w:r w:rsidRPr="00660C5F">
        <w:rPr>
          <w:rFonts w:ascii="Times New Roman" w:hAnsi="Times New Roman" w:cs="Times New Roman"/>
          <w:b w:val="0"/>
          <w:bCs w:val="0"/>
          <w:i/>
          <w:iCs/>
        </w:rPr>
        <w:t>Abomabiik</w:t>
      </w:r>
      <w:proofErr w:type="spellEnd"/>
      <w:r>
        <w:rPr>
          <w:rFonts w:ascii="Times New Roman" w:hAnsi="Times New Roman" w:cs="Times New Roman"/>
          <w:b w:val="0"/>
          <w:bCs w:val="0"/>
          <w:i/>
          <w:iCs/>
        </w:rPr>
        <w:t xml:space="preserve">; S.; </w:t>
      </w:r>
      <w:r w:rsidRPr="00660C5F">
        <w:rPr>
          <w:rFonts w:ascii="Times New Roman" w:hAnsi="Times New Roman" w:cs="Times New Roman"/>
          <w:b w:val="0"/>
          <w:bCs w:val="0"/>
          <w:i/>
          <w:iCs/>
        </w:rPr>
        <w:t>Amu</w:t>
      </w:r>
      <w:r>
        <w:rPr>
          <w:rFonts w:ascii="Times New Roman" w:hAnsi="Times New Roman" w:cs="Times New Roman"/>
          <w:b w:val="0"/>
          <w:bCs w:val="0"/>
          <w:i/>
          <w:iCs/>
        </w:rPr>
        <w:t xml:space="preserve">, H. </w:t>
      </w:r>
    </w:p>
    <w:p w14:paraId="31CD60E8"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2F0B6E3D" w14:textId="77777777" w:rsidR="00D37728" w:rsidRPr="005138E9" w:rsidRDefault="00D37728" w:rsidP="00D37728">
      <w:pPr>
        <w:spacing w:after="240"/>
        <w:rPr>
          <w:rFonts w:ascii="Times New Roman" w:hAnsi="Times New Roman" w:cs="Times New Roman"/>
          <w:bCs/>
          <w:color w:val="231F20"/>
          <w:sz w:val="26"/>
          <w:szCs w:val="26"/>
        </w:rPr>
      </w:pPr>
      <w:r w:rsidRPr="00E36710">
        <w:rPr>
          <w:rFonts w:ascii="Times New Roman" w:hAnsi="Times New Roman" w:cs="Times New Roman"/>
          <w:bCs/>
          <w:color w:val="231F20"/>
          <w:sz w:val="26"/>
          <w:szCs w:val="26"/>
        </w:rPr>
        <w:t>Women die each day from preventable pregnancy- and childbirth-related causes, particularly in developing countries.  In Ghana, many maternal deaths occur due to delays in reaching health facilities during obstetric emergencies, particularly in rural areas. Community emergency transport is a major strategy to ensure timely access to life-saving maternal healthcare for pregnant women and mothers experiencing complications in these settings. We investigated community emergency transportation and its impacts on maternal healthcare delivery.</w:t>
      </w:r>
    </w:p>
    <w:p w14:paraId="6490D859"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23C8C565" w14:textId="77777777" w:rsidR="00D37728" w:rsidRPr="005138E9" w:rsidRDefault="00D37728" w:rsidP="00D37728">
      <w:pPr>
        <w:spacing w:after="240"/>
        <w:rPr>
          <w:rFonts w:ascii="Times New Roman" w:hAnsi="Times New Roman" w:cs="Times New Roman"/>
          <w:bCs/>
          <w:color w:val="231F20"/>
          <w:sz w:val="26"/>
          <w:szCs w:val="26"/>
        </w:rPr>
      </w:pPr>
      <w:r w:rsidRPr="00E36710">
        <w:rPr>
          <w:rFonts w:ascii="Times New Roman" w:hAnsi="Times New Roman" w:cs="Times New Roman"/>
          <w:bCs/>
          <w:color w:val="231F20"/>
          <w:sz w:val="26"/>
          <w:szCs w:val="26"/>
        </w:rPr>
        <w:lastRenderedPageBreak/>
        <w:t xml:space="preserve">We employed a qualitative explanatory design involving community health workers rendering maternal health services in four rural districts in Ghana. Data were collected through in-depth interviews using a semi-structured interview guide and </w:t>
      </w:r>
      <w:proofErr w:type="spellStart"/>
      <w:r w:rsidRPr="00E36710">
        <w:rPr>
          <w:rFonts w:ascii="Times New Roman" w:hAnsi="Times New Roman" w:cs="Times New Roman"/>
          <w:bCs/>
          <w:color w:val="231F20"/>
          <w:sz w:val="26"/>
          <w:szCs w:val="26"/>
        </w:rPr>
        <w:t>analyzed</w:t>
      </w:r>
      <w:proofErr w:type="spellEnd"/>
      <w:r w:rsidRPr="00E36710">
        <w:rPr>
          <w:rFonts w:ascii="Times New Roman" w:hAnsi="Times New Roman" w:cs="Times New Roman"/>
          <w:bCs/>
          <w:color w:val="231F20"/>
          <w:sz w:val="26"/>
          <w:szCs w:val="26"/>
        </w:rPr>
        <w:t xml:space="preserve"> using reflexive thematic analysis with the aid of </w:t>
      </w:r>
      <w:proofErr w:type="spellStart"/>
      <w:r w:rsidRPr="00E36710">
        <w:rPr>
          <w:rFonts w:ascii="Times New Roman" w:hAnsi="Times New Roman" w:cs="Times New Roman"/>
          <w:bCs/>
          <w:color w:val="231F20"/>
          <w:sz w:val="26"/>
          <w:szCs w:val="26"/>
        </w:rPr>
        <w:t>ATLAS.ti</w:t>
      </w:r>
      <w:proofErr w:type="spellEnd"/>
      <w:r w:rsidRPr="00E36710">
        <w:rPr>
          <w:rFonts w:ascii="Times New Roman" w:hAnsi="Times New Roman" w:cs="Times New Roman"/>
          <w:bCs/>
          <w:color w:val="231F20"/>
          <w:sz w:val="26"/>
          <w:szCs w:val="26"/>
        </w:rPr>
        <w:t>.</w:t>
      </w:r>
      <w:r w:rsidRPr="005138E9">
        <w:rPr>
          <w:rFonts w:ascii="Times New Roman" w:hAnsi="Times New Roman" w:cs="Times New Roman"/>
          <w:bCs/>
          <w:color w:val="231F20"/>
          <w:sz w:val="26"/>
          <w:szCs w:val="26"/>
        </w:rPr>
        <w:t xml:space="preserve"> </w:t>
      </w:r>
    </w:p>
    <w:p w14:paraId="1F51E354"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238AD0A7" w14:textId="77777777" w:rsidR="00D37728" w:rsidRPr="005138E9" w:rsidRDefault="00D37728" w:rsidP="00D37728">
      <w:pPr>
        <w:spacing w:after="240"/>
        <w:rPr>
          <w:rFonts w:ascii="Times New Roman" w:hAnsi="Times New Roman" w:cs="Times New Roman"/>
          <w:bCs/>
          <w:color w:val="231F20"/>
          <w:sz w:val="26"/>
          <w:szCs w:val="26"/>
        </w:rPr>
      </w:pPr>
      <w:r w:rsidRPr="00E36710">
        <w:rPr>
          <w:rFonts w:ascii="Times New Roman" w:hAnsi="Times New Roman" w:cs="Times New Roman"/>
          <w:bCs/>
          <w:color w:val="231F20"/>
          <w:sz w:val="26"/>
          <w:szCs w:val="26"/>
        </w:rPr>
        <w:t>We found that most facilities did not have emergency transportation for pregnant women during referrals, and where it was available, it is poorly utilized during obstetric emergencies due to barriers such as lack of equipment, financial constraints, poor road and telecommunication networks, driver attitudes, long distances, and fuel shortages. Community-based Health Planning and Services zones without access to transport or referral options during emergencies experienced significant challenges in maternal healthcare delivery.</w:t>
      </w:r>
    </w:p>
    <w:p w14:paraId="1F7366EB"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29400D74" w14:textId="77777777" w:rsidR="00D37728"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E36710">
        <w:rPr>
          <w:rFonts w:ascii="Times New Roman" w:hAnsi="Times New Roman" w:cs="Times New Roman"/>
          <w:bCs/>
          <w:color w:val="231F20"/>
          <w:sz w:val="26"/>
          <w:szCs w:val="26"/>
        </w:rPr>
        <w:t>Limited access to emergency transport and barriers to its use endanger maternal health, especially in rural areas. Tackling these challenges is vital to improving care for pregnant women and aligns with Sustainable Development Goal 3, Target 3.1, which aims to reduce maternal mortality to below 70 per 100,000 live births by 2030.</w:t>
      </w:r>
    </w:p>
    <w:p w14:paraId="1950EAF1" w14:textId="77777777" w:rsidR="00D37728" w:rsidRPr="00AC580C" w:rsidRDefault="00D37728" w:rsidP="00D37728">
      <w:pPr>
        <w:spacing w:before="76" w:after="240"/>
        <w:ind w:right="96"/>
        <w:rPr>
          <w:rFonts w:ascii="Times New Roman" w:hAnsi="Times New Roman" w:cs="Times New Roman"/>
          <w:b/>
          <w:sz w:val="36"/>
          <w:szCs w:val="36"/>
        </w:rPr>
      </w:pPr>
      <w:r w:rsidRPr="00E36710">
        <w:rPr>
          <w:rFonts w:ascii="Times New Roman" w:hAnsi="Times New Roman" w:cs="Times New Roman"/>
          <w:b/>
          <w:sz w:val="36"/>
          <w:szCs w:val="36"/>
        </w:rPr>
        <w:t xml:space="preserve">Comparative analysis of hypertensive heart disease and overall cardiovascular disease burden among women in Ghana: Evidence from the global burden of </w:t>
      </w:r>
      <w:r w:rsidRPr="00E36710">
        <w:rPr>
          <w:rFonts w:ascii="Times New Roman" w:hAnsi="Times New Roman" w:cs="Times New Roman"/>
          <w:b/>
          <w:sz w:val="36"/>
          <w:szCs w:val="36"/>
        </w:rPr>
        <w:t>disease study</w:t>
      </w:r>
      <w:r w:rsidRPr="00AC580C">
        <w:rPr>
          <w:rFonts w:ascii="Times New Roman" w:hAnsi="Times New Roman" w:cs="Times New Roman"/>
          <w:b/>
          <w:sz w:val="36"/>
          <w:szCs w:val="36"/>
        </w:rPr>
        <w:t xml:space="preserve"> </w:t>
      </w:r>
    </w:p>
    <w:p w14:paraId="5051E42F" w14:textId="77777777" w:rsidR="00D37728" w:rsidRPr="00AC580C" w:rsidRDefault="00D37728" w:rsidP="00D37728">
      <w:pPr>
        <w:pStyle w:val="Heading1"/>
        <w:spacing w:after="240"/>
        <w:ind w:left="0" w:right="96"/>
        <w:rPr>
          <w:rFonts w:ascii="Times New Roman" w:hAnsi="Times New Roman" w:cs="Times New Roman"/>
          <w:b w:val="0"/>
          <w:bCs w:val="0"/>
          <w:i/>
          <w:iCs/>
        </w:rPr>
      </w:pPr>
      <w:r w:rsidRPr="00E36710">
        <w:rPr>
          <w:rFonts w:ascii="Times New Roman" w:hAnsi="Times New Roman" w:cs="Times New Roman"/>
          <w:b w:val="0"/>
          <w:bCs w:val="0"/>
          <w:i/>
          <w:iCs/>
        </w:rPr>
        <w:t>Lartey</w:t>
      </w:r>
      <w:r>
        <w:rPr>
          <w:rFonts w:ascii="Times New Roman" w:hAnsi="Times New Roman" w:cs="Times New Roman"/>
          <w:b w:val="0"/>
          <w:bCs w:val="0"/>
          <w:i/>
          <w:iCs/>
        </w:rPr>
        <w:t>, E.E.</w:t>
      </w:r>
    </w:p>
    <w:p w14:paraId="70ABC799"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09152156" w14:textId="77777777" w:rsidR="00D37728" w:rsidRPr="005138E9" w:rsidRDefault="00D37728" w:rsidP="00D37728">
      <w:pPr>
        <w:spacing w:after="240"/>
        <w:rPr>
          <w:rFonts w:ascii="Times New Roman" w:hAnsi="Times New Roman" w:cs="Times New Roman"/>
          <w:bCs/>
          <w:color w:val="231F20"/>
          <w:sz w:val="26"/>
          <w:szCs w:val="26"/>
        </w:rPr>
      </w:pPr>
      <w:r w:rsidRPr="00E36710">
        <w:rPr>
          <w:rFonts w:ascii="Times New Roman" w:hAnsi="Times New Roman" w:cs="Times New Roman"/>
          <w:bCs/>
          <w:color w:val="231F20"/>
          <w:sz w:val="26"/>
          <w:szCs w:val="26"/>
        </w:rPr>
        <w:t>The study aims to assess temporal trends in years lived with disability (YLDs) attributable to high systolic blood pressure (HSBP) among women aged 15-49 in Ghana, with a specific focus on the contribution of hypertensive heart disease (HHD) within the overall cardiovascular disease (CVD) burden.</w:t>
      </w:r>
    </w:p>
    <w:p w14:paraId="0AAC9153"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194FCFA8" w14:textId="77777777" w:rsidR="00D37728" w:rsidRPr="005138E9" w:rsidRDefault="00D37728" w:rsidP="00D37728">
      <w:pPr>
        <w:spacing w:after="240"/>
        <w:rPr>
          <w:rFonts w:ascii="Times New Roman" w:hAnsi="Times New Roman" w:cs="Times New Roman"/>
          <w:bCs/>
          <w:color w:val="231F20"/>
          <w:sz w:val="26"/>
          <w:szCs w:val="26"/>
        </w:rPr>
      </w:pPr>
      <w:r w:rsidRPr="00E36710">
        <w:rPr>
          <w:rFonts w:ascii="Times New Roman" w:hAnsi="Times New Roman" w:cs="Times New Roman"/>
          <w:bCs/>
          <w:color w:val="231F20"/>
          <w:sz w:val="26"/>
          <w:szCs w:val="26"/>
        </w:rPr>
        <w:t>Age-standardized YLD rates for CVD and HHD attributable to HSBP from the Global Burden of Disease 2021 dataset, which spans from 2000 - 2021. Using log-linear regression, the Annual Percentage Change (APC) was estimated to assess temporal trends. Descriptive statistics and graphical analysis were applied to visualize changes and proportions of HHD within CVD YLDs.</w:t>
      </w:r>
      <w:r w:rsidRPr="005138E9">
        <w:rPr>
          <w:rFonts w:ascii="Times New Roman" w:hAnsi="Times New Roman" w:cs="Times New Roman"/>
          <w:bCs/>
          <w:color w:val="231F20"/>
          <w:sz w:val="26"/>
          <w:szCs w:val="26"/>
        </w:rPr>
        <w:t xml:space="preserve"> </w:t>
      </w:r>
    </w:p>
    <w:p w14:paraId="25DE23D8"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5611D7B4" w14:textId="77777777" w:rsidR="00D37728" w:rsidRPr="005138E9" w:rsidRDefault="00D37728" w:rsidP="00D37728">
      <w:pPr>
        <w:spacing w:after="240"/>
        <w:rPr>
          <w:rFonts w:ascii="Times New Roman" w:hAnsi="Times New Roman" w:cs="Times New Roman"/>
          <w:bCs/>
          <w:color w:val="231F20"/>
          <w:sz w:val="26"/>
          <w:szCs w:val="26"/>
        </w:rPr>
      </w:pPr>
      <w:r w:rsidRPr="00E36710">
        <w:rPr>
          <w:rFonts w:ascii="Times New Roman" w:hAnsi="Times New Roman" w:cs="Times New Roman"/>
          <w:bCs/>
          <w:color w:val="231F20"/>
          <w:sz w:val="26"/>
          <w:szCs w:val="26"/>
        </w:rPr>
        <w:t xml:space="preserve">Preliminary findings indicate a rising trend in YLDs attributable to HSBP in Ghana between 2000 and 2021. Both overall CVD burden and HHD-specific YLDs show consistent increases, with HHD accounting for a growing proportion of total CVD disability burden. APC estimates suggest statistically significant upward trends, reflecting an escalating non-fatal burden from hypertension-related complications. At the time of the conference, I will present complete APC results with detailed stratification across years, including confidence intervals and graphical summaries, to highlight the scale of the </w:t>
      </w:r>
      <w:r w:rsidRPr="00E36710">
        <w:rPr>
          <w:rFonts w:ascii="Times New Roman" w:hAnsi="Times New Roman" w:cs="Times New Roman"/>
          <w:bCs/>
          <w:color w:val="231F20"/>
          <w:sz w:val="26"/>
          <w:szCs w:val="26"/>
        </w:rPr>
        <w:lastRenderedPageBreak/>
        <w:t>challenge and the differential contribution of HHD to the overall cardiovascular disability burden in Ghana</w:t>
      </w:r>
    </w:p>
    <w:p w14:paraId="058D041D"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0DE37958" w14:textId="77777777" w:rsidR="00D37728"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E36710">
        <w:rPr>
          <w:rFonts w:ascii="Times New Roman" w:hAnsi="Times New Roman" w:cs="Times New Roman"/>
          <w:bCs/>
          <w:color w:val="231F20"/>
          <w:sz w:val="26"/>
          <w:szCs w:val="26"/>
        </w:rPr>
        <w:t>The rising YLD burden from HSBP underscores the need for strengthened hypertension control strategies in Ghana. Hypertensive heart disease contributes disproportionately to this growing challenge. Findings will support policy interventions aimed at reducing non-fatal cardiovascular outcomes and align with efforts toward achieving Sustainable Development Goal 3.4 on non-communicable disease reduction.</w:t>
      </w:r>
    </w:p>
    <w:p w14:paraId="6AB2F045" w14:textId="77777777" w:rsidR="00D37728" w:rsidRPr="00AC580C" w:rsidRDefault="00D37728" w:rsidP="00D37728">
      <w:pPr>
        <w:spacing w:before="76" w:after="240"/>
        <w:ind w:right="96"/>
        <w:rPr>
          <w:rFonts w:ascii="Times New Roman" w:hAnsi="Times New Roman" w:cs="Times New Roman"/>
          <w:b/>
          <w:sz w:val="36"/>
          <w:szCs w:val="36"/>
        </w:rPr>
      </w:pPr>
      <w:r w:rsidRPr="005F0AD5">
        <w:rPr>
          <w:rFonts w:ascii="Times New Roman" w:hAnsi="Times New Roman" w:cs="Times New Roman"/>
          <w:b/>
          <w:sz w:val="36"/>
          <w:szCs w:val="36"/>
        </w:rPr>
        <w:t>Iron fortification and malaria-specific antibody response in Ghanaian preschool children: A cluster-randomized trial analysis</w:t>
      </w:r>
      <w:r w:rsidRPr="00AC580C">
        <w:rPr>
          <w:rFonts w:ascii="Times New Roman" w:hAnsi="Times New Roman" w:cs="Times New Roman"/>
          <w:b/>
          <w:sz w:val="36"/>
          <w:szCs w:val="36"/>
        </w:rPr>
        <w:t xml:space="preserve"> </w:t>
      </w:r>
    </w:p>
    <w:p w14:paraId="6DB875F5" w14:textId="77777777" w:rsidR="00D37728" w:rsidRPr="00AC580C" w:rsidRDefault="00D37728" w:rsidP="00D37728">
      <w:pPr>
        <w:pStyle w:val="Heading1"/>
        <w:spacing w:after="240"/>
        <w:ind w:left="0" w:right="96"/>
        <w:rPr>
          <w:rFonts w:ascii="Times New Roman" w:hAnsi="Times New Roman" w:cs="Times New Roman"/>
          <w:b w:val="0"/>
          <w:bCs w:val="0"/>
          <w:i/>
          <w:iCs/>
        </w:rPr>
      </w:pPr>
      <w:r w:rsidRPr="005F0AD5">
        <w:rPr>
          <w:rFonts w:ascii="Times New Roman" w:hAnsi="Times New Roman" w:cs="Times New Roman"/>
          <w:b w:val="0"/>
          <w:bCs w:val="0"/>
          <w:i/>
          <w:iCs/>
        </w:rPr>
        <w:t>Abubakar</w:t>
      </w:r>
      <w:r>
        <w:rPr>
          <w:rFonts w:ascii="Times New Roman" w:hAnsi="Times New Roman" w:cs="Times New Roman"/>
          <w:b w:val="0"/>
          <w:bCs w:val="0"/>
          <w:i/>
          <w:iCs/>
        </w:rPr>
        <w:t xml:space="preserve">, L.A.; </w:t>
      </w:r>
      <w:r w:rsidRPr="005F0AD5">
        <w:rPr>
          <w:rFonts w:ascii="Times New Roman" w:hAnsi="Times New Roman" w:cs="Times New Roman"/>
          <w:b w:val="0"/>
          <w:bCs w:val="0"/>
          <w:i/>
          <w:iCs/>
        </w:rPr>
        <w:t>Tchum</w:t>
      </w:r>
      <w:r>
        <w:rPr>
          <w:rFonts w:ascii="Times New Roman" w:hAnsi="Times New Roman" w:cs="Times New Roman"/>
          <w:b w:val="0"/>
          <w:bCs w:val="0"/>
          <w:i/>
          <w:iCs/>
        </w:rPr>
        <w:t xml:space="preserve">, S.K.; </w:t>
      </w:r>
      <w:r w:rsidRPr="005F0AD5">
        <w:rPr>
          <w:rFonts w:ascii="Times New Roman" w:hAnsi="Times New Roman" w:cs="Times New Roman"/>
          <w:b w:val="0"/>
          <w:bCs w:val="0"/>
          <w:i/>
          <w:iCs/>
        </w:rPr>
        <w:t>Sakyi</w:t>
      </w:r>
      <w:r>
        <w:rPr>
          <w:rFonts w:ascii="Times New Roman" w:hAnsi="Times New Roman" w:cs="Times New Roman"/>
          <w:b w:val="0"/>
          <w:bCs w:val="0"/>
          <w:i/>
          <w:iCs/>
        </w:rPr>
        <w:t xml:space="preserve">, S.A.; </w:t>
      </w:r>
      <w:r w:rsidRPr="005F0AD5">
        <w:rPr>
          <w:rFonts w:ascii="Times New Roman" w:hAnsi="Times New Roman" w:cs="Times New Roman"/>
          <w:b w:val="0"/>
          <w:bCs w:val="0"/>
          <w:i/>
          <w:iCs/>
        </w:rPr>
        <w:t>Adu</w:t>
      </w:r>
      <w:r>
        <w:rPr>
          <w:rFonts w:ascii="Times New Roman" w:hAnsi="Times New Roman" w:cs="Times New Roman"/>
          <w:b w:val="0"/>
          <w:bCs w:val="0"/>
          <w:i/>
          <w:iCs/>
        </w:rPr>
        <w:t xml:space="preserve">, B.; </w:t>
      </w:r>
      <w:r w:rsidRPr="005F0AD5">
        <w:rPr>
          <w:rFonts w:ascii="Times New Roman" w:hAnsi="Times New Roman" w:cs="Times New Roman"/>
          <w:b w:val="0"/>
          <w:bCs w:val="0"/>
          <w:i/>
          <w:iCs/>
        </w:rPr>
        <w:t>Arthur</w:t>
      </w:r>
      <w:r>
        <w:rPr>
          <w:rFonts w:ascii="Times New Roman" w:hAnsi="Times New Roman" w:cs="Times New Roman"/>
          <w:b w:val="0"/>
          <w:bCs w:val="0"/>
          <w:i/>
          <w:iCs/>
        </w:rPr>
        <w:t xml:space="preserve">, A.; </w:t>
      </w:r>
      <w:r w:rsidRPr="005F0AD5">
        <w:rPr>
          <w:rFonts w:ascii="Times New Roman" w:hAnsi="Times New Roman" w:cs="Times New Roman"/>
          <w:b w:val="0"/>
          <w:bCs w:val="0"/>
          <w:i/>
          <w:iCs/>
        </w:rPr>
        <w:t>Oppong</w:t>
      </w:r>
      <w:r>
        <w:rPr>
          <w:rFonts w:ascii="Times New Roman" w:hAnsi="Times New Roman" w:cs="Times New Roman"/>
          <w:b w:val="0"/>
          <w:bCs w:val="0"/>
          <w:i/>
          <w:iCs/>
        </w:rPr>
        <w:t xml:space="preserve">, F.B.; </w:t>
      </w:r>
      <w:proofErr w:type="spellStart"/>
      <w:r w:rsidRPr="005F0AD5">
        <w:rPr>
          <w:rFonts w:ascii="Times New Roman" w:hAnsi="Times New Roman" w:cs="Times New Roman"/>
          <w:b w:val="0"/>
          <w:bCs w:val="0"/>
          <w:i/>
          <w:iCs/>
        </w:rPr>
        <w:t>Dzabeng</w:t>
      </w:r>
      <w:proofErr w:type="spellEnd"/>
      <w:r>
        <w:rPr>
          <w:rFonts w:ascii="Times New Roman" w:hAnsi="Times New Roman" w:cs="Times New Roman"/>
          <w:b w:val="0"/>
          <w:bCs w:val="0"/>
          <w:i/>
          <w:iCs/>
        </w:rPr>
        <w:t xml:space="preserve">, F.; </w:t>
      </w:r>
      <w:proofErr w:type="spellStart"/>
      <w:r w:rsidRPr="005F0AD5">
        <w:rPr>
          <w:rFonts w:ascii="Times New Roman" w:hAnsi="Times New Roman" w:cs="Times New Roman"/>
          <w:b w:val="0"/>
          <w:bCs w:val="0"/>
          <w:i/>
          <w:iCs/>
        </w:rPr>
        <w:t>Amoani</w:t>
      </w:r>
      <w:proofErr w:type="spellEnd"/>
      <w:r>
        <w:rPr>
          <w:rFonts w:ascii="Times New Roman" w:hAnsi="Times New Roman" w:cs="Times New Roman"/>
          <w:b w:val="0"/>
          <w:bCs w:val="0"/>
          <w:i/>
          <w:iCs/>
        </w:rPr>
        <w:t xml:space="preserve">, B.; </w:t>
      </w:r>
      <w:r w:rsidRPr="005F0AD5">
        <w:rPr>
          <w:rFonts w:ascii="Times New Roman" w:hAnsi="Times New Roman" w:cs="Times New Roman"/>
          <w:b w:val="0"/>
          <w:bCs w:val="0"/>
          <w:i/>
          <w:iCs/>
        </w:rPr>
        <w:t>Gyan</w:t>
      </w:r>
      <w:r>
        <w:rPr>
          <w:rFonts w:ascii="Times New Roman" w:hAnsi="Times New Roman" w:cs="Times New Roman"/>
          <w:b w:val="0"/>
          <w:bCs w:val="0"/>
          <w:i/>
          <w:iCs/>
        </w:rPr>
        <w:t xml:space="preserve">, T.; </w:t>
      </w:r>
      <w:r w:rsidRPr="005F0AD5">
        <w:rPr>
          <w:rFonts w:ascii="Times New Roman" w:hAnsi="Times New Roman" w:cs="Times New Roman"/>
          <w:b w:val="0"/>
          <w:bCs w:val="0"/>
          <w:i/>
          <w:iCs/>
        </w:rPr>
        <w:t>Asante</w:t>
      </w:r>
      <w:r>
        <w:rPr>
          <w:rFonts w:ascii="Times New Roman" w:hAnsi="Times New Roman" w:cs="Times New Roman"/>
          <w:b w:val="0"/>
          <w:bCs w:val="0"/>
          <w:i/>
          <w:iCs/>
        </w:rPr>
        <w:t>, K.P.</w:t>
      </w:r>
    </w:p>
    <w:p w14:paraId="5892319D"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7B862661" w14:textId="77777777" w:rsidR="00D37728" w:rsidRPr="005138E9" w:rsidRDefault="00D37728" w:rsidP="00D37728">
      <w:pPr>
        <w:spacing w:after="240"/>
        <w:rPr>
          <w:rFonts w:ascii="Times New Roman" w:hAnsi="Times New Roman" w:cs="Times New Roman"/>
          <w:bCs/>
          <w:color w:val="231F20"/>
          <w:sz w:val="26"/>
          <w:szCs w:val="26"/>
        </w:rPr>
      </w:pPr>
      <w:r w:rsidRPr="005F0AD5">
        <w:rPr>
          <w:rFonts w:ascii="Times New Roman" w:hAnsi="Times New Roman" w:cs="Times New Roman"/>
          <w:bCs/>
          <w:color w:val="231F20"/>
          <w:sz w:val="26"/>
          <w:szCs w:val="26"/>
        </w:rPr>
        <w:t>To evaluate the effect of daily iron-containing micronutrient powder (MNP) fortification, compared to a placebo, on the IgG antibody response to key malaria-specific antigens (GLURP R0, R2, MSP3 FVO) among preschool children in a malaria-endemic region of Ghana.</w:t>
      </w:r>
    </w:p>
    <w:p w14:paraId="647B48FA"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68AB94D5" w14:textId="77777777" w:rsidR="00D37728" w:rsidRPr="005138E9" w:rsidRDefault="00D37728" w:rsidP="00D37728">
      <w:pPr>
        <w:spacing w:after="240"/>
        <w:rPr>
          <w:rFonts w:ascii="Times New Roman" w:hAnsi="Times New Roman" w:cs="Times New Roman"/>
          <w:bCs/>
          <w:color w:val="231F20"/>
          <w:sz w:val="26"/>
          <w:szCs w:val="26"/>
        </w:rPr>
      </w:pPr>
      <w:r w:rsidRPr="005F0AD5">
        <w:rPr>
          <w:rFonts w:ascii="Times New Roman" w:hAnsi="Times New Roman" w:cs="Times New Roman"/>
          <w:bCs/>
          <w:color w:val="231F20"/>
          <w:sz w:val="26"/>
          <w:szCs w:val="26"/>
        </w:rPr>
        <w:t>In a double-blinded, cluster-randomized trial, 871 children (6-35 months) were assigned to receive a semi-liquid meal mixed with either iron-containing MNP (12.5mg iron, n=435) or placebo MNP without iron (n=436) for 5 months. IgG responses to recombinant malaria antigens were measured using the Afro Immunoassay protocol.</w:t>
      </w:r>
      <w:r w:rsidRPr="005138E9">
        <w:rPr>
          <w:rFonts w:ascii="Times New Roman" w:hAnsi="Times New Roman" w:cs="Times New Roman"/>
          <w:bCs/>
          <w:color w:val="231F20"/>
          <w:sz w:val="26"/>
          <w:szCs w:val="26"/>
        </w:rPr>
        <w:t xml:space="preserve"> </w:t>
      </w:r>
    </w:p>
    <w:p w14:paraId="19798C71"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670D9574" w14:textId="77777777" w:rsidR="00D37728" w:rsidRPr="005138E9" w:rsidRDefault="00D37728" w:rsidP="00D37728">
      <w:pPr>
        <w:spacing w:after="240"/>
        <w:rPr>
          <w:rFonts w:ascii="Times New Roman" w:hAnsi="Times New Roman" w:cs="Times New Roman"/>
          <w:bCs/>
          <w:color w:val="231F20"/>
          <w:sz w:val="26"/>
          <w:szCs w:val="26"/>
        </w:rPr>
      </w:pPr>
      <w:r w:rsidRPr="000356A6">
        <w:rPr>
          <w:rFonts w:ascii="Times New Roman" w:hAnsi="Times New Roman" w:cs="Times New Roman"/>
          <w:bCs/>
          <w:color w:val="231F20"/>
          <w:sz w:val="26"/>
          <w:szCs w:val="26"/>
        </w:rPr>
        <w:t>At baseline, groups were comparable. Post-intervention, there was no significant overall difference in IgG responses to any antigen between the iron and placebo groups (p&gt;0.05). However, within the iron group, iron-sufficient children had significantly higher anti-GLURP R0 and R2 IgG responses than iron-deficient peers (p</w:t>
      </w:r>
    </w:p>
    <w:p w14:paraId="0F2B6B25"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0FBA226B" w14:textId="77777777" w:rsidR="00D37728"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0356A6">
        <w:rPr>
          <w:rFonts w:ascii="Times New Roman" w:hAnsi="Times New Roman" w:cs="Times New Roman"/>
          <w:bCs/>
          <w:color w:val="231F20"/>
          <w:sz w:val="26"/>
          <w:szCs w:val="26"/>
        </w:rPr>
        <w:t>Iron fortification didn't broadly boost malaria antibody responses, but adequate iron status was linked to stronger immunity against certain malaria antigens. This suggests iron deficiency may weaken immune responses. Managing iron status in malaria-endemic areas may be important, though more research is needed to confirm these findings.</w:t>
      </w:r>
    </w:p>
    <w:p w14:paraId="72C70A48" w14:textId="77777777" w:rsidR="00D37728" w:rsidRPr="00AC580C" w:rsidRDefault="00D37728" w:rsidP="00D37728">
      <w:pPr>
        <w:spacing w:before="76" w:after="240"/>
        <w:ind w:right="96"/>
        <w:rPr>
          <w:rFonts w:ascii="Times New Roman" w:hAnsi="Times New Roman" w:cs="Times New Roman"/>
          <w:b/>
          <w:sz w:val="36"/>
          <w:szCs w:val="36"/>
        </w:rPr>
      </w:pPr>
      <w:r w:rsidRPr="000356A6">
        <w:rPr>
          <w:rFonts w:ascii="Times New Roman" w:hAnsi="Times New Roman" w:cs="Times New Roman"/>
          <w:b/>
          <w:sz w:val="36"/>
          <w:szCs w:val="36"/>
        </w:rPr>
        <w:t xml:space="preserve">Health risk assessment of potable water: A case study of water contamination in </w:t>
      </w:r>
      <w:proofErr w:type="spellStart"/>
      <w:r w:rsidRPr="000356A6">
        <w:rPr>
          <w:rFonts w:ascii="Times New Roman" w:hAnsi="Times New Roman" w:cs="Times New Roman"/>
          <w:b/>
          <w:sz w:val="36"/>
          <w:szCs w:val="36"/>
        </w:rPr>
        <w:t>Voradep</w:t>
      </w:r>
      <w:proofErr w:type="spellEnd"/>
      <w:r w:rsidRPr="000356A6">
        <w:rPr>
          <w:rFonts w:ascii="Times New Roman" w:hAnsi="Times New Roman" w:cs="Times New Roman"/>
          <w:b/>
          <w:sz w:val="36"/>
          <w:szCs w:val="36"/>
        </w:rPr>
        <w:t xml:space="preserve"> </w:t>
      </w:r>
      <w:r>
        <w:rPr>
          <w:rFonts w:ascii="Times New Roman" w:hAnsi="Times New Roman" w:cs="Times New Roman"/>
          <w:b/>
          <w:sz w:val="36"/>
          <w:szCs w:val="36"/>
        </w:rPr>
        <w:t>V</w:t>
      </w:r>
      <w:r w:rsidRPr="000356A6">
        <w:rPr>
          <w:rFonts w:ascii="Times New Roman" w:hAnsi="Times New Roman" w:cs="Times New Roman"/>
          <w:b/>
          <w:sz w:val="36"/>
          <w:szCs w:val="36"/>
        </w:rPr>
        <w:t>illage in Ho, Ghana.</w:t>
      </w:r>
      <w:r w:rsidRPr="00AC580C">
        <w:rPr>
          <w:rFonts w:ascii="Times New Roman" w:hAnsi="Times New Roman" w:cs="Times New Roman"/>
          <w:b/>
          <w:sz w:val="36"/>
          <w:szCs w:val="36"/>
        </w:rPr>
        <w:t xml:space="preserve"> </w:t>
      </w:r>
    </w:p>
    <w:p w14:paraId="58E25AD3" w14:textId="77777777" w:rsidR="00D37728" w:rsidRPr="00AC580C" w:rsidRDefault="00D37728" w:rsidP="00D37728">
      <w:pPr>
        <w:pStyle w:val="Heading1"/>
        <w:spacing w:after="240"/>
        <w:ind w:left="0" w:right="96"/>
        <w:rPr>
          <w:rFonts w:ascii="Times New Roman" w:hAnsi="Times New Roman" w:cs="Times New Roman"/>
          <w:b w:val="0"/>
          <w:bCs w:val="0"/>
          <w:i/>
          <w:iCs/>
        </w:rPr>
      </w:pPr>
      <w:r w:rsidRPr="000356A6">
        <w:rPr>
          <w:rFonts w:ascii="Times New Roman" w:hAnsi="Times New Roman" w:cs="Times New Roman"/>
          <w:b w:val="0"/>
          <w:bCs w:val="0"/>
          <w:i/>
          <w:iCs/>
        </w:rPr>
        <w:t>Haizel</w:t>
      </w:r>
      <w:r>
        <w:rPr>
          <w:rFonts w:ascii="Times New Roman" w:hAnsi="Times New Roman" w:cs="Times New Roman"/>
          <w:b w:val="0"/>
          <w:bCs w:val="0"/>
          <w:i/>
          <w:iCs/>
        </w:rPr>
        <w:t xml:space="preserve">, K.E.; </w:t>
      </w:r>
      <w:r w:rsidRPr="000356A6">
        <w:rPr>
          <w:rFonts w:ascii="Times New Roman" w:hAnsi="Times New Roman" w:cs="Times New Roman"/>
          <w:b w:val="0"/>
          <w:bCs w:val="0"/>
          <w:i/>
          <w:iCs/>
        </w:rPr>
        <w:t>Boakye</w:t>
      </w:r>
      <w:r>
        <w:rPr>
          <w:rFonts w:ascii="Times New Roman" w:hAnsi="Times New Roman" w:cs="Times New Roman"/>
          <w:b w:val="0"/>
          <w:bCs w:val="0"/>
          <w:i/>
          <w:iCs/>
        </w:rPr>
        <w:t>, A.</w:t>
      </w:r>
    </w:p>
    <w:p w14:paraId="7EC3356D"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21E5A291" w14:textId="77777777" w:rsidR="00D37728" w:rsidRPr="005138E9" w:rsidRDefault="00D37728" w:rsidP="00D37728">
      <w:pPr>
        <w:spacing w:after="240"/>
        <w:rPr>
          <w:rFonts w:ascii="Times New Roman" w:hAnsi="Times New Roman" w:cs="Times New Roman"/>
          <w:bCs/>
          <w:color w:val="231F20"/>
          <w:sz w:val="26"/>
          <w:szCs w:val="26"/>
        </w:rPr>
      </w:pPr>
      <w:r w:rsidRPr="000356A6">
        <w:rPr>
          <w:rFonts w:ascii="Times New Roman" w:hAnsi="Times New Roman" w:cs="Times New Roman"/>
          <w:bCs/>
          <w:color w:val="231F20"/>
          <w:sz w:val="26"/>
          <w:szCs w:val="26"/>
        </w:rPr>
        <w:t xml:space="preserve">The objective of this study was to assess the microbiological </w:t>
      </w:r>
      <w:r w:rsidRPr="000356A6">
        <w:rPr>
          <w:rFonts w:ascii="Times New Roman" w:hAnsi="Times New Roman" w:cs="Times New Roman"/>
          <w:bCs/>
          <w:color w:val="231F20"/>
          <w:sz w:val="26"/>
          <w:szCs w:val="26"/>
        </w:rPr>
        <w:lastRenderedPageBreak/>
        <w:t xml:space="preserve">safety of tap water from a central community point in a rural area of Ho, </w:t>
      </w:r>
      <w:proofErr w:type="spellStart"/>
      <w:r w:rsidRPr="000356A6">
        <w:rPr>
          <w:rFonts w:ascii="Times New Roman" w:hAnsi="Times New Roman" w:cs="Times New Roman"/>
          <w:bCs/>
          <w:color w:val="231F20"/>
          <w:sz w:val="26"/>
          <w:szCs w:val="26"/>
        </w:rPr>
        <w:t>Voradep</w:t>
      </w:r>
      <w:proofErr w:type="spellEnd"/>
      <w:r w:rsidRPr="000356A6">
        <w:rPr>
          <w:rFonts w:ascii="Times New Roman" w:hAnsi="Times New Roman" w:cs="Times New Roman"/>
          <w:bCs/>
          <w:color w:val="231F20"/>
          <w:sz w:val="26"/>
          <w:szCs w:val="26"/>
        </w:rPr>
        <w:t xml:space="preserve"> </w:t>
      </w:r>
      <w:proofErr w:type="spellStart"/>
      <w:r w:rsidRPr="000356A6">
        <w:rPr>
          <w:rFonts w:ascii="Times New Roman" w:hAnsi="Times New Roman" w:cs="Times New Roman"/>
          <w:bCs/>
          <w:color w:val="231F20"/>
          <w:sz w:val="26"/>
          <w:szCs w:val="26"/>
        </w:rPr>
        <w:t>villiage</w:t>
      </w:r>
      <w:proofErr w:type="spellEnd"/>
      <w:r w:rsidRPr="000356A6">
        <w:rPr>
          <w:rFonts w:ascii="Times New Roman" w:hAnsi="Times New Roman" w:cs="Times New Roman"/>
          <w:bCs/>
          <w:color w:val="231F20"/>
          <w:sz w:val="26"/>
          <w:szCs w:val="26"/>
        </w:rPr>
        <w:t>, Ghana, to identify potential health risks to the local population. The presentation will report on the detection and public health significance of pathogenic bacteria found in the water supply.</w:t>
      </w:r>
    </w:p>
    <w:p w14:paraId="019A53D8"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188F3DAB" w14:textId="77777777" w:rsidR="00D37728" w:rsidRPr="005138E9" w:rsidRDefault="00D37728" w:rsidP="00D37728">
      <w:pPr>
        <w:spacing w:after="240"/>
        <w:rPr>
          <w:rFonts w:ascii="Times New Roman" w:hAnsi="Times New Roman" w:cs="Times New Roman"/>
          <w:bCs/>
          <w:color w:val="231F20"/>
          <w:sz w:val="26"/>
          <w:szCs w:val="26"/>
        </w:rPr>
      </w:pPr>
      <w:r w:rsidRPr="000356A6">
        <w:rPr>
          <w:rFonts w:ascii="Times New Roman" w:hAnsi="Times New Roman" w:cs="Times New Roman"/>
          <w:bCs/>
          <w:color w:val="231F20"/>
          <w:sz w:val="26"/>
          <w:szCs w:val="26"/>
        </w:rPr>
        <w:t>Aseptic tap water samples were collected in sterile containers. The samples were cultured on Nutrient Agar for general bacterial growth, MacConkey Agar for Gram-negative bacteria, and Mannitol Salt Agar for Gram-positive bacteria. Isolated colonies were identified using biochemical tests, including the Oxidase, Catalase, Citrate, Urease, Indole, Methyl Red, and Voges-Proskauer tests, in addition to Gram staining and microscopy.</w:t>
      </w:r>
      <w:r w:rsidRPr="005138E9">
        <w:rPr>
          <w:rFonts w:ascii="Times New Roman" w:hAnsi="Times New Roman" w:cs="Times New Roman"/>
          <w:bCs/>
          <w:color w:val="231F20"/>
          <w:sz w:val="26"/>
          <w:szCs w:val="26"/>
        </w:rPr>
        <w:t xml:space="preserve"> </w:t>
      </w:r>
    </w:p>
    <w:p w14:paraId="4A3D8570"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3535077F" w14:textId="77777777" w:rsidR="00D37728" w:rsidRPr="005138E9" w:rsidRDefault="00D37728" w:rsidP="00D37728">
      <w:pPr>
        <w:spacing w:after="240"/>
        <w:rPr>
          <w:rFonts w:ascii="Times New Roman" w:hAnsi="Times New Roman" w:cs="Times New Roman"/>
          <w:bCs/>
          <w:color w:val="231F20"/>
          <w:sz w:val="26"/>
          <w:szCs w:val="26"/>
        </w:rPr>
      </w:pPr>
      <w:r w:rsidRPr="000356A6">
        <w:rPr>
          <w:rFonts w:ascii="Times New Roman" w:hAnsi="Times New Roman" w:cs="Times New Roman"/>
          <w:bCs/>
          <w:color w:val="231F20"/>
          <w:sz w:val="26"/>
          <w:szCs w:val="26"/>
        </w:rPr>
        <w:t xml:space="preserve">The analysis revealed the presence of two clinically significant bacteria: Providencia </w:t>
      </w:r>
      <w:proofErr w:type="spellStart"/>
      <w:r w:rsidRPr="000356A6">
        <w:rPr>
          <w:rFonts w:ascii="Times New Roman" w:hAnsi="Times New Roman" w:cs="Times New Roman"/>
          <w:bCs/>
          <w:color w:val="231F20"/>
          <w:sz w:val="26"/>
          <w:szCs w:val="26"/>
        </w:rPr>
        <w:t>rettgeri</w:t>
      </w:r>
      <w:proofErr w:type="spellEnd"/>
      <w:r w:rsidRPr="000356A6">
        <w:rPr>
          <w:rFonts w:ascii="Times New Roman" w:hAnsi="Times New Roman" w:cs="Times New Roman"/>
          <w:bCs/>
          <w:color w:val="231F20"/>
          <w:sz w:val="26"/>
          <w:szCs w:val="26"/>
        </w:rPr>
        <w:t xml:space="preserve"> and Serratia marcescens. Both microorganisms are opportunistic pathogens known to cause a range of infections, including urinary tract infections and wound infections. The presence of these organisms suggests possible </w:t>
      </w:r>
      <w:proofErr w:type="spellStart"/>
      <w:r w:rsidRPr="000356A6">
        <w:rPr>
          <w:rFonts w:ascii="Times New Roman" w:hAnsi="Times New Roman" w:cs="Times New Roman"/>
          <w:bCs/>
          <w:color w:val="231F20"/>
          <w:sz w:val="26"/>
          <w:szCs w:val="26"/>
        </w:rPr>
        <w:t>fecal</w:t>
      </w:r>
      <w:proofErr w:type="spellEnd"/>
      <w:r w:rsidRPr="000356A6">
        <w:rPr>
          <w:rFonts w:ascii="Times New Roman" w:hAnsi="Times New Roman" w:cs="Times New Roman"/>
          <w:bCs/>
          <w:color w:val="231F20"/>
          <w:sz w:val="26"/>
          <w:szCs w:val="26"/>
        </w:rPr>
        <w:t xml:space="preserve"> contamination and a failure in the water system's disinfection protocol, posing a significant health risk to the community.</w:t>
      </w:r>
    </w:p>
    <w:p w14:paraId="4E6D6136"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553738CC" w14:textId="77777777" w:rsidR="00D37728"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0356A6">
        <w:rPr>
          <w:rFonts w:ascii="Times New Roman" w:hAnsi="Times New Roman" w:cs="Times New Roman"/>
          <w:bCs/>
          <w:color w:val="231F20"/>
          <w:sz w:val="26"/>
          <w:szCs w:val="26"/>
        </w:rPr>
        <w:t xml:space="preserve">The central community water source in Ho is contaminated with pathogenic bacteria, indicating a serious public health risk. The findings suggest a need for immediate intervention, including improved disinfection and the implementation of further purification methods. The study highlights the </w:t>
      </w:r>
      <w:r w:rsidRPr="000356A6">
        <w:rPr>
          <w:rFonts w:ascii="Times New Roman" w:hAnsi="Times New Roman" w:cs="Times New Roman"/>
          <w:bCs/>
          <w:color w:val="231F20"/>
          <w:sz w:val="26"/>
          <w:szCs w:val="26"/>
        </w:rPr>
        <w:t>importance of routine microbial surveillance of drinking water sources in rural communities.</w:t>
      </w:r>
    </w:p>
    <w:p w14:paraId="428ABE54" w14:textId="77777777" w:rsidR="00D37728" w:rsidRPr="00AC580C" w:rsidRDefault="00D37728" w:rsidP="00D37728">
      <w:pPr>
        <w:spacing w:before="76" w:after="240"/>
        <w:ind w:right="96"/>
        <w:rPr>
          <w:rFonts w:ascii="Times New Roman" w:hAnsi="Times New Roman" w:cs="Times New Roman"/>
          <w:b/>
          <w:sz w:val="36"/>
          <w:szCs w:val="36"/>
        </w:rPr>
      </w:pPr>
      <w:r w:rsidRPr="000356A6">
        <w:rPr>
          <w:rFonts w:ascii="Times New Roman" w:hAnsi="Times New Roman" w:cs="Times New Roman"/>
          <w:b/>
          <w:sz w:val="36"/>
          <w:szCs w:val="36"/>
        </w:rPr>
        <w:t xml:space="preserve">The value of implementation science: </w:t>
      </w:r>
      <w:r>
        <w:rPr>
          <w:rFonts w:ascii="Times New Roman" w:hAnsi="Times New Roman" w:cs="Times New Roman"/>
          <w:b/>
          <w:sz w:val="36"/>
          <w:szCs w:val="36"/>
        </w:rPr>
        <w:t>T</w:t>
      </w:r>
      <w:r w:rsidRPr="000356A6">
        <w:rPr>
          <w:rFonts w:ascii="Times New Roman" w:hAnsi="Times New Roman" w:cs="Times New Roman"/>
          <w:b/>
          <w:sz w:val="36"/>
          <w:szCs w:val="36"/>
        </w:rPr>
        <w:t>he example of the Tools for Integrated Management of Childhood Illness (TIMCI) project</w:t>
      </w:r>
      <w:r w:rsidRPr="00AC580C">
        <w:rPr>
          <w:rFonts w:ascii="Times New Roman" w:hAnsi="Times New Roman" w:cs="Times New Roman"/>
          <w:b/>
          <w:sz w:val="36"/>
          <w:szCs w:val="36"/>
        </w:rPr>
        <w:t xml:space="preserve"> </w:t>
      </w:r>
    </w:p>
    <w:p w14:paraId="5FB47CA6" w14:textId="77777777" w:rsidR="00D37728" w:rsidRPr="00AC580C" w:rsidRDefault="00D37728" w:rsidP="00D37728">
      <w:pPr>
        <w:pStyle w:val="Heading1"/>
        <w:spacing w:after="240"/>
        <w:ind w:left="0" w:right="96"/>
        <w:rPr>
          <w:rFonts w:ascii="Times New Roman" w:hAnsi="Times New Roman" w:cs="Times New Roman"/>
          <w:b w:val="0"/>
          <w:bCs w:val="0"/>
          <w:i/>
          <w:iCs/>
        </w:rPr>
      </w:pPr>
      <w:r w:rsidRPr="000356A6">
        <w:rPr>
          <w:rFonts w:ascii="Times New Roman" w:hAnsi="Times New Roman" w:cs="Times New Roman"/>
          <w:b w:val="0"/>
          <w:bCs w:val="0"/>
          <w:i/>
          <w:iCs/>
        </w:rPr>
        <w:t>Wyss</w:t>
      </w:r>
      <w:r>
        <w:rPr>
          <w:rFonts w:ascii="Times New Roman" w:hAnsi="Times New Roman" w:cs="Times New Roman"/>
          <w:b w:val="0"/>
          <w:bCs w:val="0"/>
          <w:i/>
          <w:iCs/>
        </w:rPr>
        <w:t>, K.</w:t>
      </w:r>
    </w:p>
    <w:p w14:paraId="2A1EC7DE"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79E66823" w14:textId="77777777" w:rsidR="00D37728" w:rsidRPr="005138E9" w:rsidRDefault="00D37728" w:rsidP="00D37728">
      <w:pPr>
        <w:spacing w:after="240"/>
        <w:rPr>
          <w:rFonts w:ascii="Times New Roman" w:hAnsi="Times New Roman" w:cs="Times New Roman"/>
          <w:bCs/>
          <w:color w:val="231F20"/>
          <w:sz w:val="26"/>
          <w:szCs w:val="26"/>
        </w:rPr>
      </w:pPr>
      <w:r w:rsidRPr="000356A6">
        <w:rPr>
          <w:rFonts w:ascii="Times New Roman" w:hAnsi="Times New Roman" w:cs="Times New Roman"/>
          <w:bCs/>
          <w:color w:val="231F20"/>
          <w:sz w:val="26"/>
          <w:szCs w:val="26"/>
        </w:rPr>
        <w:t>Implementation science provides the necessary tools to bridge the “know-do” gap by focusing on context, adoption, scale-up, and sustainability. The objective of this analysis is to highlight the value of implementation science in advancing effective and efficient health service delivery, illustrated through the Tools for Integrated Management of Childhood Illness (TIMCI) project testing the use of pulse oximetry and digital clinical decision support algorithms in primary care.</w:t>
      </w:r>
    </w:p>
    <w:p w14:paraId="1735F46A"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0BEE36FD" w14:textId="77777777" w:rsidR="00D37728" w:rsidRPr="005138E9" w:rsidRDefault="00D37728" w:rsidP="00D37728">
      <w:pPr>
        <w:spacing w:after="240"/>
        <w:rPr>
          <w:rFonts w:ascii="Times New Roman" w:hAnsi="Times New Roman" w:cs="Times New Roman"/>
          <w:bCs/>
          <w:color w:val="231F20"/>
          <w:sz w:val="26"/>
          <w:szCs w:val="26"/>
        </w:rPr>
      </w:pPr>
      <w:r w:rsidRPr="000356A6">
        <w:rPr>
          <w:rFonts w:ascii="Times New Roman" w:hAnsi="Times New Roman" w:cs="Times New Roman"/>
          <w:bCs/>
          <w:color w:val="231F20"/>
          <w:sz w:val="26"/>
          <w:szCs w:val="26"/>
        </w:rPr>
        <w:t>We conducted a secondary analysis of peer-reviewed manuscripts on implementation science as well as the TIMCI project implemented in four countries (Tanzania, Senegal, Kenya and India) in the time frame 2019-2024. We included relevant studies published since 2015.</w:t>
      </w:r>
      <w:r w:rsidRPr="005138E9">
        <w:rPr>
          <w:rFonts w:ascii="Times New Roman" w:hAnsi="Times New Roman" w:cs="Times New Roman"/>
          <w:bCs/>
          <w:color w:val="231F20"/>
          <w:sz w:val="26"/>
          <w:szCs w:val="26"/>
        </w:rPr>
        <w:t xml:space="preserve"> </w:t>
      </w:r>
    </w:p>
    <w:p w14:paraId="4CC04F64"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08B2941C" w14:textId="77777777" w:rsidR="00D37728" w:rsidRPr="005138E9" w:rsidRDefault="00D37728" w:rsidP="00D37728">
      <w:pPr>
        <w:spacing w:after="240"/>
        <w:rPr>
          <w:rFonts w:ascii="Times New Roman" w:hAnsi="Times New Roman" w:cs="Times New Roman"/>
          <w:bCs/>
          <w:color w:val="231F20"/>
          <w:sz w:val="26"/>
          <w:szCs w:val="26"/>
        </w:rPr>
      </w:pPr>
      <w:r w:rsidRPr="000356A6">
        <w:rPr>
          <w:rFonts w:ascii="Times New Roman" w:hAnsi="Times New Roman" w:cs="Times New Roman"/>
          <w:bCs/>
          <w:color w:val="231F20"/>
          <w:sz w:val="26"/>
          <w:szCs w:val="26"/>
        </w:rPr>
        <w:t xml:space="preserve">Implementation science strengthens the embedment of innovations by interrogating not only “does it work?” but also </w:t>
      </w:r>
      <w:r w:rsidRPr="000356A6">
        <w:rPr>
          <w:rFonts w:ascii="Times New Roman" w:hAnsi="Times New Roman" w:cs="Times New Roman"/>
          <w:bCs/>
          <w:color w:val="231F20"/>
          <w:sz w:val="26"/>
          <w:szCs w:val="26"/>
        </w:rPr>
        <w:lastRenderedPageBreak/>
        <w:t>“will it work here, for whom, and under what conditions?” The TIMCI project demonstrates this principle. While the technologies had potential to improve recognition of severe illness and antibiotic stewardship, implementation research revealed contextual challenges such as fragile referral pathways. These findings underscore that technology alone rarely shifts outcomes unless embedded in broader systems strengthening approaches. By integrating a pragmatic trial design, economic evaluation, and stakeholder engagement, TIMCI generated actionable lessons on both opportunities and limits of innovation in real-world health care.</w:t>
      </w:r>
    </w:p>
    <w:p w14:paraId="45E8B569"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0B8462AD" w14:textId="77777777" w:rsidR="00D37728"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0356A6">
        <w:rPr>
          <w:rFonts w:ascii="Times New Roman" w:hAnsi="Times New Roman" w:cs="Times New Roman"/>
          <w:bCs/>
          <w:color w:val="231F20"/>
          <w:sz w:val="26"/>
          <w:szCs w:val="26"/>
        </w:rPr>
        <w:t>As demonstrated by TIMCI, implementation science uncovers why promising tools may succeed in one setting but falter in another. Embedding implementation science is essential to ensure that innovations are not only effective under “laboratory settings” but also context-specific, feasible and efficient in practice.</w:t>
      </w:r>
    </w:p>
    <w:p w14:paraId="70CA3F0B" w14:textId="77777777" w:rsidR="00D37728" w:rsidRPr="00AC580C" w:rsidRDefault="00D37728" w:rsidP="00D37728">
      <w:pPr>
        <w:spacing w:before="76" w:after="240"/>
        <w:ind w:right="96"/>
        <w:rPr>
          <w:rFonts w:ascii="Times New Roman" w:hAnsi="Times New Roman" w:cs="Times New Roman"/>
          <w:b/>
          <w:sz w:val="36"/>
          <w:szCs w:val="36"/>
        </w:rPr>
      </w:pPr>
      <w:r w:rsidRPr="000356A6">
        <w:rPr>
          <w:rFonts w:ascii="Times New Roman" w:hAnsi="Times New Roman" w:cs="Times New Roman"/>
          <w:b/>
          <w:sz w:val="36"/>
          <w:szCs w:val="36"/>
        </w:rPr>
        <w:t>Effectiveness of intermittent screening and treatment of malaria in pregnancy: A systematic review and meta-analysis</w:t>
      </w:r>
      <w:r w:rsidRPr="00AC580C">
        <w:rPr>
          <w:rFonts w:ascii="Times New Roman" w:hAnsi="Times New Roman" w:cs="Times New Roman"/>
          <w:b/>
          <w:sz w:val="36"/>
          <w:szCs w:val="36"/>
        </w:rPr>
        <w:t xml:space="preserve"> </w:t>
      </w:r>
    </w:p>
    <w:p w14:paraId="19E16BAE" w14:textId="77777777" w:rsidR="00D37728" w:rsidRPr="00AC580C" w:rsidRDefault="00D37728" w:rsidP="00D37728">
      <w:pPr>
        <w:pStyle w:val="Heading1"/>
        <w:spacing w:after="240"/>
        <w:ind w:left="0" w:right="96"/>
        <w:rPr>
          <w:rFonts w:ascii="Times New Roman" w:hAnsi="Times New Roman" w:cs="Times New Roman"/>
          <w:b w:val="0"/>
          <w:bCs w:val="0"/>
          <w:i/>
          <w:iCs/>
        </w:rPr>
      </w:pPr>
      <w:proofErr w:type="spellStart"/>
      <w:r w:rsidRPr="000356A6">
        <w:rPr>
          <w:rFonts w:ascii="Times New Roman" w:hAnsi="Times New Roman" w:cs="Times New Roman"/>
          <w:b w:val="0"/>
          <w:bCs w:val="0"/>
          <w:i/>
          <w:iCs/>
        </w:rPr>
        <w:t>Lupaka</w:t>
      </w:r>
      <w:proofErr w:type="spellEnd"/>
      <w:r w:rsidRPr="000356A6">
        <w:rPr>
          <w:rFonts w:ascii="Times New Roman" w:hAnsi="Times New Roman" w:cs="Times New Roman"/>
          <w:b w:val="0"/>
          <w:bCs w:val="0"/>
          <w:i/>
          <w:iCs/>
        </w:rPr>
        <w:t xml:space="preserve">, </w:t>
      </w:r>
      <w:r>
        <w:rPr>
          <w:rFonts w:ascii="Times New Roman" w:hAnsi="Times New Roman" w:cs="Times New Roman"/>
          <w:b w:val="0"/>
          <w:bCs w:val="0"/>
          <w:i/>
          <w:iCs/>
        </w:rPr>
        <w:t xml:space="preserve">M.; </w:t>
      </w:r>
      <w:proofErr w:type="spellStart"/>
      <w:r w:rsidRPr="000356A6">
        <w:rPr>
          <w:rFonts w:ascii="Times New Roman" w:hAnsi="Times New Roman" w:cs="Times New Roman"/>
          <w:b w:val="0"/>
          <w:bCs w:val="0"/>
          <w:i/>
          <w:iCs/>
        </w:rPr>
        <w:t>Litanda</w:t>
      </w:r>
      <w:proofErr w:type="spellEnd"/>
      <w:r w:rsidRPr="000356A6">
        <w:rPr>
          <w:rFonts w:ascii="Times New Roman" w:hAnsi="Times New Roman" w:cs="Times New Roman"/>
          <w:b w:val="0"/>
          <w:bCs w:val="0"/>
          <w:i/>
          <w:iCs/>
        </w:rPr>
        <w:t>,</w:t>
      </w:r>
      <w:r>
        <w:rPr>
          <w:rFonts w:ascii="Times New Roman" w:hAnsi="Times New Roman" w:cs="Times New Roman"/>
          <w:b w:val="0"/>
          <w:bCs w:val="0"/>
          <w:i/>
          <w:iCs/>
        </w:rPr>
        <w:t xml:space="preserve"> L.; </w:t>
      </w:r>
      <w:r w:rsidRPr="000356A6">
        <w:rPr>
          <w:rFonts w:ascii="Times New Roman" w:hAnsi="Times New Roman" w:cs="Times New Roman"/>
          <w:b w:val="0"/>
          <w:bCs w:val="0"/>
          <w:i/>
          <w:iCs/>
        </w:rPr>
        <w:t xml:space="preserve">Tefera, </w:t>
      </w:r>
      <w:r>
        <w:rPr>
          <w:rFonts w:ascii="Times New Roman" w:hAnsi="Times New Roman" w:cs="Times New Roman"/>
          <w:b w:val="0"/>
          <w:bCs w:val="0"/>
          <w:i/>
          <w:iCs/>
        </w:rPr>
        <w:t xml:space="preserve">M.; </w:t>
      </w:r>
      <w:r w:rsidRPr="000356A6">
        <w:rPr>
          <w:rFonts w:ascii="Times New Roman" w:hAnsi="Times New Roman" w:cs="Times New Roman"/>
          <w:b w:val="0"/>
          <w:bCs w:val="0"/>
          <w:i/>
          <w:iCs/>
        </w:rPr>
        <w:t xml:space="preserve">Kombi, </w:t>
      </w:r>
      <w:r>
        <w:rPr>
          <w:rFonts w:ascii="Times New Roman" w:hAnsi="Times New Roman" w:cs="Times New Roman"/>
          <w:b w:val="0"/>
          <w:bCs w:val="0"/>
          <w:i/>
          <w:iCs/>
        </w:rPr>
        <w:t xml:space="preserve">P.K.; </w:t>
      </w:r>
      <w:proofErr w:type="spellStart"/>
      <w:r w:rsidRPr="000356A6">
        <w:rPr>
          <w:rFonts w:ascii="Times New Roman" w:hAnsi="Times New Roman" w:cs="Times New Roman"/>
          <w:b w:val="0"/>
          <w:bCs w:val="0"/>
          <w:i/>
          <w:iCs/>
        </w:rPr>
        <w:t>Degefa</w:t>
      </w:r>
      <w:proofErr w:type="spellEnd"/>
      <w:r>
        <w:rPr>
          <w:rFonts w:ascii="Times New Roman" w:hAnsi="Times New Roman" w:cs="Times New Roman"/>
          <w:b w:val="0"/>
          <w:bCs w:val="0"/>
          <w:i/>
          <w:iCs/>
        </w:rPr>
        <w:t>, T.</w:t>
      </w:r>
    </w:p>
    <w:p w14:paraId="77ECAE3A"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4DE4D3DE" w14:textId="77777777" w:rsidR="00D37728" w:rsidRPr="005138E9" w:rsidRDefault="00D37728" w:rsidP="00D37728">
      <w:pPr>
        <w:spacing w:after="240"/>
        <w:rPr>
          <w:rFonts w:ascii="Times New Roman" w:hAnsi="Times New Roman" w:cs="Times New Roman"/>
          <w:bCs/>
          <w:color w:val="231F20"/>
          <w:sz w:val="26"/>
          <w:szCs w:val="26"/>
        </w:rPr>
      </w:pPr>
      <w:r w:rsidRPr="000356A6">
        <w:rPr>
          <w:rFonts w:ascii="Times New Roman" w:hAnsi="Times New Roman" w:cs="Times New Roman"/>
          <w:bCs/>
          <w:color w:val="231F20"/>
          <w:sz w:val="26"/>
          <w:szCs w:val="26"/>
        </w:rPr>
        <w:t>This systematic review and meta-analysis aimed to assess the effectiveness of intermittent screening and treatment (</w:t>
      </w:r>
      <w:proofErr w:type="spellStart"/>
      <w:r w:rsidRPr="000356A6">
        <w:rPr>
          <w:rFonts w:ascii="Times New Roman" w:hAnsi="Times New Roman" w:cs="Times New Roman"/>
          <w:bCs/>
          <w:color w:val="231F20"/>
          <w:sz w:val="26"/>
          <w:szCs w:val="26"/>
        </w:rPr>
        <w:t>ISTp</w:t>
      </w:r>
      <w:proofErr w:type="spellEnd"/>
      <w:r w:rsidRPr="000356A6">
        <w:rPr>
          <w:rFonts w:ascii="Times New Roman" w:hAnsi="Times New Roman" w:cs="Times New Roman"/>
          <w:bCs/>
          <w:color w:val="231F20"/>
          <w:sz w:val="26"/>
          <w:szCs w:val="26"/>
        </w:rPr>
        <w:t xml:space="preserve">) as an alternative to IPTp, focusing on outcomes like malaria </w:t>
      </w:r>
      <w:r w:rsidRPr="000356A6">
        <w:rPr>
          <w:rFonts w:ascii="Times New Roman" w:hAnsi="Times New Roman" w:cs="Times New Roman"/>
          <w:bCs/>
          <w:color w:val="231F20"/>
          <w:sz w:val="26"/>
          <w:szCs w:val="26"/>
        </w:rPr>
        <w:t xml:space="preserve">infection, low birth weight, maternal </w:t>
      </w:r>
      <w:proofErr w:type="spellStart"/>
      <w:r w:rsidRPr="000356A6">
        <w:rPr>
          <w:rFonts w:ascii="Times New Roman" w:hAnsi="Times New Roman" w:cs="Times New Roman"/>
          <w:bCs/>
          <w:color w:val="231F20"/>
          <w:sz w:val="26"/>
          <w:szCs w:val="26"/>
        </w:rPr>
        <w:t>anemia</w:t>
      </w:r>
      <w:proofErr w:type="spellEnd"/>
      <w:r w:rsidRPr="000356A6">
        <w:rPr>
          <w:rFonts w:ascii="Times New Roman" w:hAnsi="Times New Roman" w:cs="Times New Roman"/>
          <w:bCs/>
          <w:color w:val="231F20"/>
          <w:sz w:val="26"/>
          <w:szCs w:val="26"/>
        </w:rPr>
        <w:t>, and Plasmodium infection during pregnancy in malaria-endemic areas.</w:t>
      </w:r>
    </w:p>
    <w:p w14:paraId="5EA0BB98"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5749AF27" w14:textId="77777777" w:rsidR="00D37728" w:rsidRPr="005138E9" w:rsidRDefault="00D37728" w:rsidP="00D37728">
      <w:pPr>
        <w:spacing w:after="240"/>
        <w:rPr>
          <w:rFonts w:ascii="Times New Roman" w:hAnsi="Times New Roman" w:cs="Times New Roman"/>
          <w:bCs/>
          <w:color w:val="231F20"/>
          <w:sz w:val="26"/>
          <w:szCs w:val="26"/>
        </w:rPr>
      </w:pPr>
      <w:r w:rsidRPr="000356A6">
        <w:rPr>
          <w:rFonts w:ascii="Times New Roman" w:hAnsi="Times New Roman" w:cs="Times New Roman"/>
          <w:bCs/>
          <w:color w:val="231F20"/>
          <w:sz w:val="26"/>
          <w:szCs w:val="26"/>
        </w:rPr>
        <w:t xml:space="preserve">We included randomized and non-randomized controlled trials evaluating </w:t>
      </w:r>
      <w:proofErr w:type="spellStart"/>
      <w:r w:rsidRPr="000356A6">
        <w:rPr>
          <w:rFonts w:ascii="Times New Roman" w:hAnsi="Times New Roman" w:cs="Times New Roman"/>
          <w:bCs/>
          <w:color w:val="231F20"/>
          <w:sz w:val="26"/>
          <w:szCs w:val="26"/>
        </w:rPr>
        <w:t>ISTp</w:t>
      </w:r>
      <w:proofErr w:type="spellEnd"/>
      <w:r w:rsidRPr="000356A6">
        <w:rPr>
          <w:rFonts w:ascii="Times New Roman" w:hAnsi="Times New Roman" w:cs="Times New Roman"/>
          <w:bCs/>
          <w:color w:val="231F20"/>
          <w:sz w:val="26"/>
          <w:szCs w:val="26"/>
        </w:rPr>
        <w:t xml:space="preserve">, where pregnant women were screened for malaria during a </w:t>
      </w:r>
      <w:proofErr w:type="gramStart"/>
      <w:r w:rsidRPr="000356A6">
        <w:rPr>
          <w:rFonts w:ascii="Times New Roman" w:hAnsi="Times New Roman" w:cs="Times New Roman"/>
          <w:bCs/>
          <w:color w:val="231F20"/>
          <w:sz w:val="26"/>
          <w:szCs w:val="26"/>
        </w:rPr>
        <w:t>scheduled antenatal visits</w:t>
      </w:r>
      <w:proofErr w:type="gramEnd"/>
      <w:r w:rsidRPr="000356A6">
        <w:rPr>
          <w:rFonts w:ascii="Times New Roman" w:hAnsi="Times New Roman" w:cs="Times New Roman"/>
          <w:bCs/>
          <w:color w:val="231F20"/>
          <w:sz w:val="26"/>
          <w:szCs w:val="26"/>
        </w:rPr>
        <w:t xml:space="preserve"> using rapid diagnostic tests or microscopy and treated with Artemisinin-based combination therapy if positive. A comprehensive search strategy was employed across databases like PubMed, Google Scholar, and Cochrane. We extracted data on study characteristics, participant details, interventions, and outcomes such as low birth weight, maternal </w:t>
      </w:r>
      <w:proofErr w:type="spellStart"/>
      <w:r w:rsidRPr="000356A6">
        <w:rPr>
          <w:rFonts w:ascii="Times New Roman" w:hAnsi="Times New Roman" w:cs="Times New Roman"/>
          <w:bCs/>
          <w:color w:val="231F20"/>
          <w:sz w:val="26"/>
          <w:szCs w:val="26"/>
        </w:rPr>
        <w:t>anemia</w:t>
      </w:r>
      <w:proofErr w:type="spellEnd"/>
      <w:r w:rsidRPr="000356A6">
        <w:rPr>
          <w:rFonts w:ascii="Times New Roman" w:hAnsi="Times New Roman" w:cs="Times New Roman"/>
          <w:bCs/>
          <w:color w:val="231F20"/>
          <w:sz w:val="26"/>
          <w:szCs w:val="26"/>
        </w:rPr>
        <w:t>, and Plasmodium infection at delivery. Risk of bias was assessed using the Cochrane tool, and statistical analysis was performed using random-effects models.</w:t>
      </w:r>
      <w:r w:rsidRPr="005138E9">
        <w:rPr>
          <w:rFonts w:ascii="Times New Roman" w:hAnsi="Times New Roman" w:cs="Times New Roman"/>
          <w:bCs/>
          <w:color w:val="231F20"/>
          <w:sz w:val="26"/>
          <w:szCs w:val="26"/>
        </w:rPr>
        <w:t xml:space="preserve"> </w:t>
      </w:r>
    </w:p>
    <w:p w14:paraId="40D14B73"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38486447" w14:textId="77777777" w:rsidR="00D37728" w:rsidRPr="005138E9" w:rsidRDefault="00D37728" w:rsidP="00D37728">
      <w:pPr>
        <w:spacing w:after="240"/>
        <w:rPr>
          <w:rFonts w:ascii="Times New Roman" w:hAnsi="Times New Roman" w:cs="Times New Roman"/>
          <w:bCs/>
          <w:color w:val="231F20"/>
          <w:sz w:val="26"/>
          <w:szCs w:val="26"/>
        </w:rPr>
      </w:pPr>
      <w:r w:rsidRPr="000356A6">
        <w:rPr>
          <w:rFonts w:ascii="Times New Roman" w:hAnsi="Times New Roman" w:cs="Times New Roman"/>
          <w:bCs/>
          <w:color w:val="231F20"/>
          <w:sz w:val="26"/>
          <w:szCs w:val="26"/>
        </w:rPr>
        <w:t xml:space="preserve">From 879 identified studies, seven randomized controlled trials with 19,452 participants were included. The studies, conducted between 2007 and 2018 across nine countries in Africa and Asia, evaluated various </w:t>
      </w:r>
      <w:proofErr w:type="spellStart"/>
      <w:r w:rsidRPr="000356A6">
        <w:rPr>
          <w:rFonts w:ascii="Times New Roman" w:hAnsi="Times New Roman" w:cs="Times New Roman"/>
          <w:bCs/>
          <w:color w:val="231F20"/>
          <w:sz w:val="26"/>
          <w:szCs w:val="26"/>
        </w:rPr>
        <w:t>ISTp</w:t>
      </w:r>
      <w:proofErr w:type="spellEnd"/>
      <w:r w:rsidRPr="000356A6">
        <w:rPr>
          <w:rFonts w:ascii="Times New Roman" w:hAnsi="Times New Roman" w:cs="Times New Roman"/>
          <w:bCs/>
          <w:color w:val="231F20"/>
          <w:sz w:val="26"/>
          <w:szCs w:val="26"/>
        </w:rPr>
        <w:t xml:space="preserve"> regimens. The pooled results indicated that </w:t>
      </w:r>
      <w:proofErr w:type="spellStart"/>
      <w:r w:rsidRPr="000356A6">
        <w:rPr>
          <w:rFonts w:ascii="Times New Roman" w:hAnsi="Times New Roman" w:cs="Times New Roman"/>
          <w:bCs/>
          <w:color w:val="231F20"/>
          <w:sz w:val="26"/>
          <w:szCs w:val="26"/>
        </w:rPr>
        <w:t>ISTp</w:t>
      </w:r>
      <w:proofErr w:type="spellEnd"/>
      <w:r w:rsidRPr="000356A6">
        <w:rPr>
          <w:rFonts w:ascii="Times New Roman" w:hAnsi="Times New Roman" w:cs="Times New Roman"/>
          <w:bCs/>
          <w:color w:val="231F20"/>
          <w:sz w:val="26"/>
          <w:szCs w:val="26"/>
        </w:rPr>
        <w:t xml:space="preserve"> had similar effectiveness to IPTp in preventing low birth weight (risk ratio: 1.04, 95% CI: 0.85 to 1.27), maternal </w:t>
      </w:r>
      <w:proofErr w:type="spellStart"/>
      <w:r w:rsidRPr="000356A6">
        <w:rPr>
          <w:rFonts w:ascii="Times New Roman" w:hAnsi="Times New Roman" w:cs="Times New Roman"/>
          <w:bCs/>
          <w:color w:val="231F20"/>
          <w:sz w:val="26"/>
          <w:szCs w:val="26"/>
        </w:rPr>
        <w:t>anemia</w:t>
      </w:r>
      <w:proofErr w:type="spellEnd"/>
      <w:r w:rsidRPr="000356A6">
        <w:rPr>
          <w:rFonts w:ascii="Times New Roman" w:hAnsi="Times New Roman" w:cs="Times New Roman"/>
          <w:bCs/>
          <w:color w:val="231F20"/>
          <w:sz w:val="26"/>
          <w:szCs w:val="26"/>
        </w:rPr>
        <w:t xml:space="preserve"> (risk ratio: 0.99, 95% CI: 0.92 to 1.07), and maternal </w:t>
      </w:r>
      <w:proofErr w:type="spellStart"/>
      <w:r w:rsidRPr="000356A6">
        <w:rPr>
          <w:rFonts w:ascii="Times New Roman" w:hAnsi="Times New Roman" w:cs="Times New Roman"/>
          <w:bCs/>
          <w:color w:val="231F20"/>
          <w:sz w:val="26"/>
          <w:szCs w:val="26"/>
        </w:rPr>
        <w:t>parasitemia</w:t>
      </w:r>
      <w:proofErr w:type="spellEnd"/>
      <w:r w:rsidRPr="000356A6">
        <w:rPr>
          <w:rFonts w:ascii="Times New Roman" w:hAnsi="Times New Roman" w:cs="Times New Roman"/>
          <w:bCs/>
          <w:color w:val="231F20"/>
          <w:sz w:val="26"/>
          <w:szCs w:val="26"/>
        </w:rPr>
        <w:t xml:space="preserve"> at delivery (risk ratio: 1.09, 95% CI: 0.99 to 1.19), with no significant differences between the interventions (p &gt; 0.05).</w:t>
      </w:r>
    </w:p>
    <w:p w14:paraId="4C3BC80A"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2C761614" w14:textId="77777777" w:rsidR="00D37728"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proofErr w:type="spellStart"/>
      <w:r w:rsidRPr="000356A6">
        <w:rPr>
          <w:rFonts w:ascii="Times New Roman" w:hAnsi="Times New Roman" w:cs="Times New Roman"/>
          <w:bCs/>
          <w:color w:val="231F20"/>
          <w:sz w:val="26"/>
          <w:szCs w:val="26"/>
        </w:rPr>
        <w:t>ISTp</w:t>
      </w:r>
      <w:proofErr w:type="spellEnd"/>
      <w:r w:rsidRPr="000356A6">
        <w:rPr>
          <w:rFonts w:ascii="Times New Roman" w:hAnsi="Times New Roman" w:cs="Times New Roman"/>
          <w:bCs/>
          <w:color w:val="231F20"/>
          <w:sz w:val="26"/>
          <w:szCs w:val="26"/>
        </w:rPr>
        <w:t xml:space="preserve"> showed similar effectiveness to IPTp in preventing malaria-related outcomes in pregnant women. Further studies </w:t>
      </w:r>
      <w:r w:rsidRPr="000356A6">
        <w:rPr>
          <w:rFonts w:ascii="Times New Roman" w:hAnsi="Times New Roman" w:cs="Times New Roman"/>
          <w:bCs/>
          <w:color w:val="231F20"/>
          <w:sz w:val="26"/>
          <w:szCs w:val="26"/>
        </w:rPr>
        <w:lastRenderedPageBreak/>
        <w:t xml:space="preserve">are needed to identify the safest, most effective regimens and cost-effective ACTs for use in </w:t>
      </w:r>
      <w:proofErr w:type="spellStart"/>
      <w:r w:rsidRPr="000356A6">
        <w:rPr>
          <w:rFonts w:ascii="Times New Roman" w:hAnsi="Times New Roman" w:cs="Times New Roman"/>
          <w:bCs/>
          <w:color w:val="231F20"/>
          <w:sz w:val="26"/>
          <w:szCs w:val="26"/>
        </w:rPr>
        <w:t>ISTp</w:t>
      </w:r>
      <w:proofErr w:type="spellEnd"/>
      <w:r w:rsidRPr="000356A6">
        <w:rPr>
          <w:rFonts w:ascii="Times New Roman" w:hAnsi="Times New Roman" w:cs="Times New Roman"/>
          <w:bCs/>
          <w:color w:val="231F20"/>
          <w:sz w:val="26"/>
          <w:szCs w:val="26"/>
        </w:rPr>
        <w:t xml:space="preserve"> strategies during pregnancy.</w:t>
      </w:r>
    </w:p>
    <w:p w14:paraId="4939CD10" w14:textId="77777777" w:rsidR="00D37728" w:rsidRPr="00AC580C" w:rsidRDefault="00D37728" w:rsidP="00D37728">
      <w:pPr>
        <w:spacing w:before="76" w:after="240"/>
        <w:ind w:right="96"/>
        <w:rPr>
          <w:rFonts w:ascii="Times New Roman" w:hAnsi="Times New Roman" w:cs="Times New Roman"/>
          <w:b/>
          <w:sz w:val="36"/>
          <w:szCs w:val="36"/>
        </w:rPr>
      </w:pPr>
      <w:r w:rsidRPr="00B24A1C">
        <w:rPr>
          <w:rFonts w:ascii="Times New Roman" w:hAnsi="Times New Roman" w:cs="Times New Roman"/>
          <w:b/>
          <w:sz w:val="36"/>
          <w:szCs w:val="36"/>
        </w:rPr>
        <w:t>Does NHIS coverage protect Ghanaians from catastrophic health expenditures? Evidence from the Ghana living standards survey</w:t>
      </w:r>
      <w:r w:rsidRPr="00AC580C">
        <w:rPr>
          <w:rFonts w:ascii="Times New Roman" w:hAnsi="Times New Roman" w:cs="Times New Roman"/>
          <w:b/>
          <w:sz w:val="36"/>
          <w:szCs w:val="36"/>
        </w:rPr>
        <w:t xml:space="preserve"> </w:t>
      </w:r>
    </w:p>
    <w:p w14:paraId="497CC9CF" w14:textId="77777777" w:rsidR="00D37728" w:rsidRPr="00AC580C" w:rsidRDefault="00D37728" w:rsidP="00D37728">
      <w:pPr>
        <w:pStyle w:val="Heading1"/>
        <w:spacing w:after="240"/>
        <w:ind w:left="0" w:right="96"/>
        <w:rPr>
          <w:rFonts w:ascii="Times New Roman" w:hAnsi="Times New Roman" w:cs="Times New Roman"/>
          <w:b w:val="0"/>
          <w:bCs w:val="0"/>
          <w:i/>
          <w:iCs/>
        </w:rPr>
      </w:pPr>
      <w:proofErr w:type="spellStart"/>
      <w:r w:rsidRPr="00B24A1C">
        <w:rPr>
          <w:rFonts w:ascii="Times New Roman" w:hAnsi="Times New Roman" w:cs="Times New Roman"/>
          <w:b w:val="0"/>
          <w:bCs w:val="0"/>
          <w:i/>
          <w:iCs/>
        </w:rPr>
        <w:t>Akazili</w:t>
      </w:r>
      <w:proofErr w:type="spellEnd"/>
      <w:r w:rsidRPr="00B24A1C">
        <w:rPr>
          <w:rFonts w:ascii="Times New Roman" w:hAnsi="Times New Roman" w:cs="Times New Roman"/>
          <w:b w:val="0"/>
          <w:bCs w:val="0"/>
          <w:i/>
          <w:iCs/>
        </w:rPr>
        <w:t>,</w:t>
      </w:r>
      <w:r>
        <w:rPr>
          <w:rFonts w:ascii="Times New Roman" w:hAnsi="Times New Roman" w:cs="Times New Roman"/>
          <w:b w:val="0"/>
          <w:bCs w:val="0"/>
          <w:i/>
          <w:iCs/>
        </w:rPr>
        <w:t xml:space="preserve"> J;</w:t>
      </w:r>
      <w:r w:rsidRPr="00B24A1C">
        <w:rPr>
          <w:rFonts w:ascii="Times New Roman" w:hAnsi="Times New Roman" w:cs="Times New Roman"/>
          <w:b w:val="0"/>
          <w:bCs w:val="0"/>
          <w:i/>
          <w:iCs/>
        </w:rPr>
        <w:t xml:space="preserve"> Amenah, </w:t>
      </w:r>
      <w:r>
        <w:rPr>
          <w:rFonts w:ascii="Times New Roman" w:hAnsi="Times New Roman" w:cs="Times New Roman"/>
          <w:b w:val="0"/>
          <w:bCs w:val="0"/>
          <w:i/>
          <w:iCs/>
        </w:rPr>
        <w:t xml:space="preserve">M.A.; </w:t>
      </w:r>
      <w:r w:rsidRPr="00B24A1C">
        <w:rPr>
          <w:rFonts w:ascii="Times New Roman" w:hAnsi="Times New Roman" w:cs="Times New Roman"/>
          <w:b w:val="0"/>
          <w:bCs w:val="0"/>
          <w:i/>
          <w:iCs/>
        </w:rPr>
        <w:t>Chola</w:t>
      </w:r>
      <w:r>
        <w:rPr>
          <w:rFonts w:ascii="Times New Roman" w:hAnsi="Times New Roman" w:cs="Times New Roman"/>
          <w:b w:val="0"/>
          <w:bCs w:val="0"/>
          <w:i/>
          <w:iCs/>
        </w:rPr>
        <w:t>, L.;</w:t>
      </w:r>
      <w:r w:rsidRPr="00B24A1C">
        <w:rPr>
          <w:rFonts w:ascii="Times New Roman" w:hAnsi="Times New Roman" w:cs="Times New Roman"/>
          <w:b w:val="0"/>
          <w:bCs w:val="0"/>
          <w:i/>
          <w:iCs/>
        </w:rPr>
        <w:t xml:space="preserve"> </w:t>
      </w:r>
      <w:proofErr w:type="spellStart"/>
      <w:r w:rsidRPr="00B24A1C">
        <w:rPr>
          <w:rFonts w:ascii="Times New Roman" w:hAnsi="Times New Roman" w:cs="Times New Roman"/>
          <w:b w:val="0"/>
          <w:bCs w:val="0"/>
          <w:i/>
          <w:iCs/>
        </w:rPr>
        <w:t>Ataguba</w:t>
      </w:r>
      <w:proofErr w:type="spellEnd"/>
      <w:r>
        <w:rPr>
          <w:rFonts w:ascii="Times New Roman" w:hAnsi="Times New Roman" w:cs="Times New Roman"/>
          <w:b w:val="0"/>
          <w:bCs w:val="0"/>
          <w:i/>
          <w:iCs/>
        </w:rPr>
        <w:t>, J.E.</w:t>
      </w:r>
    </w:p>
    <w:p w14:paraId="5356F2B9"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49AA8BF5" w14:textId="77777777" w:rsidR="00D37728" w:rsidRPr="005138E9" w:rsidRDefault="00D37728" w:rsidP="00D37728">
      <w:pPr>
        <w:spacing w:after="240"/>
        <w:rPr>
          <w:rFonts w:ascii="Times New Roman" w:hAnsi="Times New Roman" w:cs="Times New Roman"/>
          <w:bCs/>
          <w:color w:val="231F20"/>
          <w:sz w:val="26"/>
          <w:szCs w:val="26"/>
        </w:rPr>
      </w:pPr>
      <w:r w:rsidRPr="00B24A1C">
        <w:rPr>
          <w:rFonts w:ascii="Times New Roman" w:hAnsi="Times New Roman" w:cs="Times New Roman"/>
          <w:bCs/>
          <w:color w:val="231F20"/>
          <w:sz w:val="26"/>
          <w:szCs w:val="26"/>
        </w:rPr>
        <w:t>Catastrophic health expenditures (CHE) remain a key barrier to universal health coverage in Ghana despite the introduction of the National Health Insurance Scheme (NHIS). However, it is unclear whether households enrolled in NHIS are still exposed to CHE. This study investigates whether NHIS enrolment protects households from incurring CHE, with a focus on service-specific burdens and socioeconomic disparities</w:t>
      </w:r>
    </w:p>
    <w:p w14:paraId="2EC80D4C"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4BB2E78A" w14:textId="77777777" w:rsidR="00D37728" w:rsidRPr="005138E9" w:rsidRDefault="00D37728" w:rsidP="00D37728">
      <w:pPr>
        <w:spacing w:after="240"/>
        <w:rPr>
          <w:rFonts w:ascii="Times New Roman" w:hAnsi="Times New Roman" w:cs="Times New Roman"/>
          <w:bCs/>
          <w:color w:val="231F20"/>
          <w:sz w:val="26"/>
          <w:szCs w:val="26"/>
        </w:rPr>
      </w:pPr>
      <w:r w:rsidRPr="00B24A1C">
        <w:rPr>
          <w:rFonts w:ascii="Times New Roman" w:hAnsi="Times New Roman" w:cs="Times New Roman"/>
          <w:bCs/>
          <w:color w:val="231F20"/>
          <w:sz w:val="26"/>
          <w:szCs w:val="26"/>
        </w:rPr>
        <w:t xml:space="preserve">We </w:t>
      </w:r>
      <w:proofErr w:type="spellStart"/>
      <w:r w:rsidRPr="00B24A1C">
        <w:rPr>
          <w:rFonts w:ascii="Times New Roman" w:hAnsi="Times New Roman" w:cs="Times New Roman"/>
          <w:bCs/>
          <w:color w:val="231F20"/>
          <w:sz w:val="26"/>
          <w:szCs w:val="26"/>
        </w:rPr>
        <w:t>analyzed</w:t>
      </w:r>
      <w:proofErr w:type="spellEnd"/>
      <w:r w:rsidRPr="00B24A1C">
        <w:rPr>
          <w:rFonts w:ascii="Times New Roman" w:hAnsi="Times New Roman" w:cs="Times New Roman"/>
          <w:bCs/>
          <w:color w:val="231F20"/>
          <w:sz w:val="26"/>
          <w:szCs w:val="26"/>
        </w:rPr>
        <w:t xml:space="preserve"> data from the Ghana Living Standards Survey Round 7 (2016/2017). Catastrophic health expenditure (CHE) was assessed using 10%, 20%, and 25% thresholds. We applied propensity score matching (PSM), inverse probability weighting (IPW), and inverse probability weighted regression adjustment (IPWRA) to estimate the average treatment effect on the treated (ATET). Analyses were conducted in Stata 19.</w:t>
      </w:r>
      <w:r w:rsidRPr="005138E9">
        <w:rPr>
          <w:rFonts w:ascii="Times New Roman" w:hAnsi="Times New Roman" w:cs="Times New Roman"/>
          <w:bCs/>
          <w:color w:val="231F20"/>
          <w:sz w:val="26"/>
          <w:szCs w:val="26"/>
        </w:rPr>
        <w:t xml:space="preserve"> </w:t>
      </w:r>
    </w:p>
    <w:p w14:paraId="29696530"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4B5BA3ED" w14:textId="77777777" w:rsidR="00D37728" w:rsidRPr="005138E9" w:rsidRDefault="00D37728" w:rsidP="00D37728">
      <w:pPr>
        <w:spacing w:after="240"/>
        <w:rPr>
          <w:rFonts w:ascii="Times New Roman" w:hAnsi="Times New Roman" w:cs="Times New Roman"/>
          <w:bCs/>
          <w:color w:val="231F20"/>
          <w:sz w:val="26"/>
          <w:szCs w:val="26"/>
        </w:rPr>
      </w:pPr>
      <w:r w:rsidRPr="00B24A1C">
        <w:rPr>
          <w:rFonts w:ascii="Times New Roman" w:hAnsi="Times New Roman" w:cs="Times New Roman"/>
          <w:bCs/>
          <w:color w:val="231F20"/>
          <w:sz w:val="26"/>
          <w:szCs w:val="26"/>
        </w:rPr>
        <w:t>At the 10% threshold, insured households recorded higher headcounts for medical products (2.12% vs. 1.56%) and outpatient care (1.91% vs. 2.01%) compared to the uninsured, while hospitalization burdens were marginally higher among the insured (0.60% vs. 0.34%). However, PSM results showed no statistically significant differences in CHE between insured and uninsured households, except for a borderline effect in hospitalization (ATET = 0.0032; p = 0.049), which was not robust under alternative estimators. These findings suggest that NHIS coverage offers limited financial protection, highlighting persistent gaps in benefit depth and equity across service types</w:t>
      </w:r>
    </w:p>
    <w:p w14:paraId="15AC8B80"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17705D28" w14:textId="77777777" w:rsidR="00D37728"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B24A1C">
        <w:rPr>
          <w:rFonts w:ascii="Times New Roman" w:hAnsi="Times New Roman" w:cs="Times New Roman"/>
          <w:bCs/>
          <w:color w:val="231F20"/>
          <w:sz w:val="26"/>
          <w:szCs w:val="26"/>
        </w:rPr>
        <w:t>NHIS offers only partial protection against catastrophic health payments, as significant burdens persist for medicines and outpatient care, particularly among poorer households. Strengthening benefit depth, addressing medicine shortages, and targeting subsidies are critical to improve financial protection and advance universal health coverage</w:t>
      </w:r>
      <w:r>
        <w:rPr>
          <w:rFonts w:ascii="Times New Roman" w:hAnsi="Times New Roman" w:cs="Times New Roman"/>
          <w:bCs/>
          <w:color w:val="231F20"/>
          <w:sz w:val="26"/>
          <w:szCs w:val="26"/>
        </w:rPr>
        <w:t>.</w:t>
      </w:r>
    </w:p>
    <w:p w14:paraId="4CB28F16" w14:textId="77777777" w:rsidR="00D37728" w:rsidRPr="00AC580C" w:rsidRDefault="00D37728" w:rsidP="00D37728">
      <w:pPr>
        <w:spacing w:before="76" w:after="240"/>
        <w:ind w:right="96"/>
        <w:rPr>
          <w:rFonts w:ascii="Times New Roman" w:hAnsi="Times New Roman" w:cs="Times New Roman"/>
          <w:b/>
          <w:sz w:val="36"/>
          <w:szCs w:val="36"/>
        </w:rPr>
      </w:pPr>
      <w:r w:rsidRPr="00B24A1C">
        <w:rPr>
          <w:rFonts w:ascii="Times New Roman" w:hAnsi="Times New Roman" w:cs="Times New Roman"/>
          <w:b/>
          <w:sz w:val="36"/>
          <w:szCs w:val="36"/>
        </w:rPr>
        <w:t xml:space="preserve">Capacity building improves implementation of primary healthcare by frontline health workers: </w:t>
      </w:r>
      <w:proofErr w:type="gramStart"/>
      <w:r>
        <w:rPr>
          <w:rFonts w:ascii="Times New Roman" w:hAnsi="Times New Roman" w:cs="Times New Roman"/>
          <w:b/>
          <w:sz w:val="36"/>
          <w:szCs w:val="36"/>
        </w:rPr>
        <w:t>A</w:t>
      </w:r>
      <w:r w:rsidRPr="00B24A1C">
        <w:rPr>
          <w:rFonts w:ascii="Times New Roman" w:hAnsi="Times New Roman" w:cs="Times New Roman"/>
          <w:b/>
          <w:sz w:val="36"/>
          <w:szCs w:val="36"/>
        </w:rPr>
        <w:t xml:space="preserve"> qualitative evidence</w:t>
      </w:r>
      <w:proofErr w:type="gramEnd"/>
      <w:r w:rsidRPr="00B24A1C">
        <w:rPr>
          <w:rFonts w:ascii="Times New Roman" w:hAnsi="Times New Roman" w:cs="Times New Roman"/>
          <w:b/>
          <w:sz w:val="36"/>
          <w:szCs w:val="36"/>
        </w:rPr>
        <w:t xml:space="preserve"> from the CHPS+ project in two systems learning districts of Ghana</w:t>
      </w:r>
      <w:r w:rsidRPr="00AC580C">
        <w:rPr>
          <w:rFonts w:ascii="Times New Roman" w:hAnsi="Times New Roman" w:cs="Times New Roman"/>
          <w:b/>
          <w:sz w:val="36"/>
          <w:szCs w:val="36"/>
        </w:rPr>
        <w:t xml:space="preserve"> </w:t>
      </w:r>
    </w:p>
    <w:p w14:paraId="79282ABC" w14:textId="77777777" w:rsidR="00D37728" w:rsidRPr="00AC580C" w:rsidRDefault="00D37728" w:rsidP="00D37728">
      <w:pPr>
        <w:pStyle w:val="Heading1"/>
        <w:spacing w:after="240"/>
        <w:ind w:left="0" w:right="96"/>
        <w:rPr>
          <w:rFonts w:ascii="Times New Roman" w:hAnsi="Times New Roman" w:cs="Times New Roman"/>
          <w:b w:val="0"/>
          <w:bCs w:val="0"/>
          <w:i/>
          <w:iCs/>
        </w:rPr>
      </w:pPr>
      <w:r w:rsidRPr="00B24A1C">
        <w:rPr>
          <w:rFonts w:ascii="Times New Roman" w:hAnsi="Times New Roman" w:cs="Times New Roman"/>
          <w:b w:val="0"/>
          <w:bCs w:val="0"/>
          <w:i/>
          <w:iCs/>
        </w:rPr>
        <w:t>Amu</w:t>
      </w:r>
      <w:r>
        <w:rPr>
          <w:rFonts w:ascii="Times New Roman" w:hAnsi="Times New Roman" w:cs="Times New Roman"/>
          <w:b w:val="0"/>
          <w:bCs w:val="0"/>
          <w:i/>
          <w:iCs/>
        </w:rPr>
        <w:t xml:space="preserve">, H.; </w:t>
      </w:r>
      <w:r w:rsidRPr="00B24A1C">
        <w:rPr>
          <w:rFonts w:ascii="Times New Roman" w:hAnsi="Times New Roman" w:cs="Times New Roman"/>
          <w:b w:val="0"/>
          <w:bCs w:val="0"/>
          <w:i/>
          <w:iCs/>
        </w:rPr>
        <w:t>Manu</w:t>
      </w:r>
      <w:r>
        <w:rPr>
          <w:rFonts w:ascii="Times New Roman" w:hAnsi="Times New Roman" w:cs="Times New Roman"/>
          <w:b w:val="0"/>
          <w:bCs w:val="0"/>
          <w:i/>
          <w:iCs/>
        </w:rPr>
        <w:t xml:space="preserve">, E.; </w:t>
      </w:r>
      <w:proofErr w:type="spellStart"/>
      <w:r w:rsidRPr="00B24A1C">
        <w:rPr>
          <w:rFonts w:ascii="Times New Roman" w:hAnsi="Times New Roman" w:cs="Times New Roman"/>
          <w:b w:val="0"/>
          <w:bCs w:val="0"/>
          <w:i/>
          <w:iCs/>
        </w:rPr>
        <w:t>Adjuik</w:t>
      </w:r>
      <w:proofErr w:type="spellEnd"/>
      <w:r>
        <w:rPr>
          <w:rFonts w:ascii="Times New Roman" w:hAnsi="Times New Roman" w:cs="Times New Roman"/>
          <w:b w:val="0"/>
          <w:bCs w:val="0"/>
          <w:i/>
          <w:iCs/>
        </w:rPr>
        <w:t xml:space="preserve">, M.; </w:t>
      </w:r>
      <w:r w:rsidRPr="00B24A1C">
        <w:rPr>
          <w:rFonts w:ascii="Times New Roman" w:hAnsi="Times New Roman" w:cs="Times New Roman"/>
          <w:b w:val="0"/>
          <w:bCs w:val="0"/>
          <w:i/>
          <w:iCs/>
        </w:rPr>
        <w:t>Saah</w:t>
      </w:r>
      <w:r>
        <w:rPr>
          <w:rFonts w:ascii="Times New Roman" w:hAnsi="Times New Roman" w:cs="Times New Roman"/>
          <w:b w:val="0"/>
          <w:bCs w:val="0"/>
          <w:i/>
          <w:iCs/>
        </w:rPr>
        <w:t xml:space="preserve">, F.I.; </w:t>
      </w:r>
      <w:proofErr w:type="spellStart"/>
      <w:r w:rsidRPr="00B24A1C">
        <w:rPr>
          <w:rFonts w:ascii="Times New Roman" w:hAnsi="Times New Roman" w:cs="Times New Roman"/>
          <w:b w:val="0"/>
          <w:bCs w:val="0"/>
          <w:i/>
          <w:iCs/>
        </w:rPr>
        <w:t>Parbey</w:t>
      </w:r>
      <w:proofErr w:type="spellEnd"/>
      <w:r>
        <w:rPr>
          <w:rFonts w:ascii="Times New Roman" w:hAnsi="Times New Roman" w:cs="Times New Roman"/>
          <w:b w:val="0"/>
          <w:bCs w:val="0"/>
          <w:i/>
          <w:iCs/>
        </w:rPr>
        <w:t xml:space="preserve">, P.A.; </w:t>
      </w:r>
      <w:r w:rsidRPr="00B24A1C">
        <w:rPr>
          <w:rFonts w:ascii="Times New Roman" w:hAnsi="Times New Roman" w:cs="Times New Roman"/>
          <w:b w:val="0"/>
          <w:bCs w:val="0"/>
          <w:i/>
          <w:iCs/>
        </w:rPr>
        <w:t>Kweku</w:t>
      </w:r>
      <w:r>
        <w:rPr>
          <w:rFonts w:ascii="Times New Roman" w:hAnsi="Times New Roman" w:cs="Times New Roman"/>
          <w:b w:val="0"/>
          <w:bCs w:val="0"/>
          <w:i/>
          <w:iCs/>
        </w:rPr>
        <w:t>, M.</w:t>
      </w:r>
    </w:p>
    <w:p w14:paraId="14FC7625"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344D290E" w14:textId="77777777" w:rsidR="00D37728" w:rsidRPr="005138E9" w:rsidRDefault="00D37728" w:rsidP="00D37728">
      <w:pPr>
        <w:spacing w:after="240"/>
        <w:rPr>
          <w:rFonts w:ascii="Times New Roman" w:hAnsi="Times New Roman" w:cs="Times New Roman"/>
          <w:bCs/>
          <w:color w:val="231F20"/>
          <w:sz w:val="26"/>
          <w:szCs w:val="26"/>
        </w:rPr>
      </w:pPr>
      <w:r w:rsidRPr="00B24A1C">
        <w:rPr>
          <w:rFonts w:ascii="Times New Roman" w:hAnsi="Times New Roman" w:cs="Times New Roman"/>
          <w:bCs/>
          <w:color w:val="231F20"/>
          <w:sz w:val="26"/>
          <w:szCs w:val="26"/>
        </w:rPr>
        <w:lastRenderedPageBreak/>
        <w:t>The CHPS+ Project was introduced in 2017 to strengthen implementation of the Community-based Health Planning and Services (CHPS). The objective of this study was to examine the impact of a capacity-building intervention implemented by the University of Health and Allied Sciences (UHAS) under the CHPS+ Project in two systems learning districts in Ghana</w:t>
      </w:r>
    </w:p>
    <w:p w14:paraId="0F2CE018"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479DC2AC" w14:textId="77777777" w:rsidR="00D37728" w:rsidRPr="005138E9" w:rsidRDefault="00D37728" w:rsidP="00D37728">
      <w:pPr>
        <w:spacing w:after="240"/>
        <w:rPr>
          <w:rFonts w:ascii="Times New Roman" w:hAnsi="Times New Roman" w:cs="Times New Roman"/>
          <w:bCs/>
          <w:color w:val="231F20"/>
          <w:sz w:val="26"/>
          <w:szCs w:val="26"/>
        </w:rPr>
      </w:pPr>
      <w:r w:rsidRPr="00B24A1C">
        <w:rPr>
          <w:rFonts w:ascii="Times New Roman" w:hAnsi="Times New Roman" w:cs="Times New Roman"/>
          <w:bCs/>
          <w:color w:val="231F20"/>
          <w:sz w:val="26"/>
          <w:szCs w:val="26"/>
        </w:rPr>
        <w:t xml:space="preserve">A qualitative approach using in-depth interviews and observations was employed. Thirty-four CHOs and community health nurses in Nkwanta South Municipality and Central </w:t>
      </w:r>
      <w:proofErr w:type="spellStart"/>
      <w:r w:rsidRPr="00B24A1C">
        <w:rPr>
          <w:rFonts w:ascii="Times New Roman" w:hAnsi="Times New Roman" w:cs="Times New Roman"/>
          <w:bCs/>
          <w:color w:val="231F20"/>
          <w:sz w:val="26"/>
          <w:szCs w:val="26"/>
        </w:rPr>
        <w:t>Tongu</w:t>
      </w:r>
      <w:proofErr w:type="spellEnd"/>
      <w:r w:rsidRPr="00B24A1C">
        <w:rPr>
          <w:rFonts w:ascii="Times New Roman" w:hAnsi="Times New Roman" w:cs="Times New Roman"/>
          <w:bCs/>
          <w:color w:val="231F20"/>
          <w:sz w:val="26"/>
          <w:szCs w:val="26"/>
        </w:rPr>
        <w:t xml:space="preserve"> District were recruited based on their participation in the CHPS+ training. Data were collected using semi-structured interview guides and observation checklists. Thematic analysis was conducted using NVivo v12, guided by Braun and Clarke’s six-step framework.</w:t>
      </w:r>
      <w:r w:rsidRPr="005138E9">
        <w:rPr>
          <w:rFonts w:ascii="Times New Roman" w:hAnsi="Times New Roman" w:cs="Times New Roman"/>
          <w:bCs/>
          <w:color w:val="231F20"/>
          <w:sz w:val="26"/>
          <w:szCs w:val="26"/>
        </w:rPr>
        <w:t xml:space="preserve"> </w:t>
      </w:r>
    </w:p>
    <w:p w14:paraId="0A42250B"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2693C155" w14:textId="77777777" w:rsidR="00D37728" w:rsidRPr="005138E9" w:rsidRDefault="00D37728" w:rsidP="00D37728">
      <w:pPr>
        <w:spacing w:after="240"/>
        <w:rPr>
          <w:rFonts w:ascii="Times New Roman" w:hAnsi="Times New Roman" w:cs="Times New Roman"/>
          <w:bCs/>
          <w:color w:val="231F20"/>
          <w:sz w:val="26"/>
          <w:szCs w:val="26"/>
        </w:rPr>
      </w:pPr>
      <w:r w:rsidRPr="00B24A1C">
        <w:rPr>
          <w:rFonts w:ascii="Times New Roman" w:hAnsi="Times New Roman" w:cs="Times New Roman"/>
          <w:bCs/>
          <w:color w:val="231F20"/>
          <w:sz w:val="26"/>
          <w:szCs w:val="26"/>
        </w:rPr>
        <w:t>The CHPS+ training improved CHOs’ deployment processes, enhanced community engagement strategies, and facilitated the development of essential tools such as community health action plans, movement wheels, and zonal maps. Increased supervision and logistical support were observed post-training. However, challenges remained, including inadequate staffing, lack of essential medical equipment, poor community involvement, and transportation difficulties. Participants recommended continuous training, improved logistical support, and enhanced stakeholder engagement to sustain CHPS implementation.</w:t>
      </w:r>
    </w:p>
    <w:p w14:paraId="0D6CA569"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1C126438" w14:textId="77777777" w:rsidR="00D37728"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B24A1C">
        <w:rPr>
          <w:rFonts w:ascii="Times New Roman" w:hAnsi="Times New Roman" w:cs="Times New Roman"/>
          <w:bCs/>
          <w:color w:val="231F20"/>
          <w:sz w:val="26"/>
          <w:szCs w:val="26"/>
        </w:rPr>
        <w:t xml:space="preserve">Our study showed that capacity building significantly </w:t>
      </w:r>
      <w:r w:rsidRPr="00B24A1C">
        <w:rPr>
          <w:rFonts w:ascii="Times New Roman" w:hAnsi="Times New Roman" w:cs="Times New Roman"/>
          <w:bCs/>
          <w:color w:val="231F20"/>
          <w:sz w:val="26"/>
          <w:szCs w:val="26"/>
        </w:rPr>
        <w:t xml:space="preserve">improves the implementation of primary healthcare services by enhancing the knowledge, skills, and preparedness of frontline health workers. The CHPS+ Project contributed to strengthening CHPS </w:t>
      </w:r>
      <w:proofErr w:type="gramStart"/>
      <w:r w:rsidRPr="00B24A1C">
        <w:rPr>
          <w:rFonts w:ascii="Times New Roman" w:hAnsi="Times New Roman" w:cs="Times New Roman"/>
          <w:bCs/>
          <w:color w:val="231F20"/>
          <w:sz w:val="26"/>
          <w:szCs w:val="26"/>
        </w:rPr>
        <w:t>implementation, but</w:t>
      </w:r>
      <w:proofErr w:type="gramEnd"/>
      <w:r w:rsidRPr="00B24A1C">
        <w:rPr>
          <w:rFonts w:ascii="Times New Roman" w:hAnsi="Times New Roman" w:cs="Times New Roman"/>
          <w:bCs/>
          <w:color w:val="231F20"/>
          <w:sz w:val="26"/>
          <w:szCs w:val="26"/>
        </w:rPr>
        <w:t xml:space="preserve"> addressing logistical and systemic challenges remains crucial for achieving the Sustainable Development Goal (SDG) 3.8 on Universal Health Coverage (UHC) in Ghana.</w:t>
      </w:r>
    </w:p>
    <w:p w14:paraId="089B7F3B" w14:textId="74EFA508" w:rsidR="00D37728" w:rsidRPr="00AC580C" w:rsidRDefault="00D37728" w:rsidP="00D37728">
      <w:pPr>
        <w:spacing w:before="76" w:after="240"/>
        <w:ind w:right="96"/>
        <w:rPr>
          <w:rFonts w:ascii="Times New Roman" w:hAnsi="Times New Roman" w:cs="Times New Roman"/>
          <w:b/>
          <w:sz w:val="36"/>
          <w:szCs w:val="36"/>
        </w:rPr>
      </w:pPr>
      <w:r w:rsidRPr="00B24A1C">
        <w:rPr>
          <w:rFonts w:ascii="Times New Roman" w:hAnsi="Times New Roman" w:cs="Times New Roman"/>
          <w:b/>
          <w:sz w:val="36"/>
          <w:szCs w:val="36"/>
        </w:rPr>
        <w:t>Menstrual hygiene practices among tertiary students in the Hohoe Municipality, Ghana: A cross-sectional study</w:t>
      </w:r>
      <w:r w:rsidRPr="00AC580C">
        <w:rPr>
          <w:rFonts w:ascii="Times New Roman" w:hAnsi="Times New Roman" w:cs="Times New Roman"/>
          <w:b/>
          <w:sz w:val="36"/>
          <w:szCs w:val="36"/>
        </w:rPr>
        <w:t xml:space="preserve"> </w:t>
      </w:r>
    </w:p>
    <w:p w14:paraId="506CA777" w14:textId="77777777" w:rsidR="00D37728" w:rsidRPr="00AC580C" w:rsidRDefault="00D37728" w:rsidP="00D37728">
      <w:pPr>
        <w:pStyle w:val="Heading1"/>
        <w:spacing w:after="240"/>
        <w:ind w:left="0" w:right="96"/>
        <w:rPr>
          <w:rFonts w:ascii="Times New Roman" w:hAnsi="Times New Roman" w:cs="Times New Roman"/>
          <w:b w:val="0"/>
          <w:bCs w:val="0"/>
          <w:i/>
          <w:iCs/>
        </w:rPr>
      </w:pPr>
      <w:proofErr w:type="spellStart"/>
      <w:r w:rsidRPr="00B24A1C">
        <w:rPr>
          <w:rFonts w:ascii="Times New Roman" w:hAnsi="Times New Roman" w:cs="Times New Roman"/>
          <w:b w:val="0"/>
          <w:bCs w:val="0"/>
          <w:i/>
          <w:iCs/>
        </w:rPr>
        <w:t>Ziwu</w:t>
      </w:r>
      <w:proofErr w:type="spellEnd"/>
      <w:r>
        <w:rPr>
          <w:rFonts w:ascii="Times New Roman" w:hAnsi="Times New Roman" w:cs="Times New Roman"/>
          <w:b w:val="0"/>
          <w:bCs w:val="0"/>
          <w:i/>
          <w:iCs/>
        </w:rPr>
        <w:t xml:space="preserve">, M.; </w:t>
      </w:r>
      <w:proofErr w:type="spellStart"/>
      <w:r w:rsidRPr="00B24A1C">
        <w:rPr>
          <w:rFonts w:ascii="Times New Roman" w:hAnsi="Times New Roman" w:cs="Times New Roman"/>
          <w:b w:val="0"/>
          <w:bCs w:val="0"/>
          <w:i/>
          <w:iCs/>
        </w:rPr>
        <w:t>Sedofia</w:t>
      </w:r>
      <w:proofErr w:type="spellEnd"/>
      <w:r>
        <w:rPr>
          <w:rFonts w:ascii="Times New Roman" w:hAnsi="Times New Roman" w:cs="Times New Roman"/>
          <w:b w:val="0"/>
          <w:bCs w:val="0"/>
          <w:i/>
          <w:iCs/>
        </w:rPr>
        <w:t xml:space="preserve">, B.; </w:t>
      </w:r>
      <w:proofErr w:type="spellStart"/>
      <w:r w:rsidRPr="00B24A1C">
        <w:rPr>
          <w:rFonts w:ascii="Times New Roman" w:hAnsi="Times New Roman" w:cs="Times New Roman"/>
          <w:b w:val="0"/>
          <w:bCs w:val="0"/>
          <w:i/>
          <w:iCs/>
        </w:rPr>
        <w:t>Attidigah</w:t>
      </w:r>
      <w:proofErr w:type="spellEnd"/>
      <w:r>
        <w:rPr>
          <w:rFonts w:ascii="Times New Roman" w:hAnsi="Times New Roman" w:cs="Times New Roman"/>
          <w:b w:val="0"/>
          <w:bCs w:val="0"/>
          <w:i/>
          <w:iCs/>
        </w:rPr>
        <w:t xml:space="preserve">, R.E.G.; </w:t>
      </w:r>
      <w:r w:rsidRPr="00B24A1C">
        <w:rPr>
          <w:rFonts w:ascii="Times New Roman" w:hAnsi="Times New Roman" w:cs="Times New Roman"/>
          <w:b w:val="0"/>
          <w:bCs w:val="0"/>
          <w:i/>
          <w:iCs/>
        </w:rPr>
        <w:t>Iddrisu</w:t>
      </w:r>
      <w:r>
        <w:rPr>
          <w:rFonts w:ascii="Times New Roman" w:hAnsi="Times New Roman" w:cs="Times New Roman"/>
          <w:b w:val="0"/>
          <w:bCs w:val="0"/>
          <w:i/>
          <w:iCs/>
        </w:rPr>
        <w:t xml:space="preserve">, R.E.; </w:t>
      </w:r>
      <w:proofErr w:type="spellStart"/>
      <w:r w:rsidRPr="00B24A1C">
        <w:rPr>
          <w:rFonts w:ascii="Times New Roman" w:hAnsi="Times New Roman" w:cs="Times New Roman"/>
          <w:b w:val="0"/>
          <w:bCs w:val="0"/>
          <w:i/>
          <w:iCs/>
        </w:rPr>
        <w:t>Browny</w:t>
      </w:r>
      <w:proofErr w:type="spellEnd"/>
      <w:r>
        <w:rPr>
          <w:rFonts w:ascii="Times New Roman" w:hAnsi="Times New Roman" w:cs="Times New Roman"/>
          <w:b w:val="0"/>
          <w:bCs w:val="0"/>
          <w:i/>
          <w:iCs/>
        </w:rPr>
        <w:t xml:space="preserve">, J.M.; </w:t>
      </w:r>
      <w:r w:rsidRPr="00B24A1C">
        <w:rPr>
          <w:rFonts w:ascii="Times New Roman" w:hAnsi="Times New Roman" w:cs="Times New Roman"/>
          <w:b w:val="0"/>
          <w:bCs w:val="0"/>
          <w:i/>
          <w:iCs/>
        </w:rPr>
        <w:t>Andam</w:t>
      </w:r>
      <w:r>
        <w:rPr>
          <w:rFonts w:ascii="Times New Roman" w:hAnsi="Times New Roman" w:cs="Times New Roman"/>
          <w:b w:val="0"/>
          <w:bCs w:val="0"/>
          <w:i/>
          <w:iCs/>
        </w:rPr>
        <w:t xml:space="preserve">, N.K.; </w:t>
      </w:r>
      <w:r w:rsidRPr="00B24A1C">
        <w:rPr>
          <w:rFonts w:ascii="Times New Roman" w:hAnsi="Times New Roman" w:cs="Times New Roman"/>
          <w:b w:val="0"/>
          <w:bCs w:val="0"/>
          <w:i/>
          <w:iCs/>
        </w:rPr>
        <w:t>Amu</w:t>
      </w:r>
      <w:r>
        <w:rPr>
          <w:rFonts w:ascii="Times New Roman" w:hAnsi="Times New Roman" w:cs="Times New Roman"/>
          <w:b w:val="0"/>
          <w:bCs w:val="0"/>
          <w:i/>
          <w:iCs/>
        </w:rPr>
        <w:t xml:space="preserve">, H. </w:t>
      </w:r>
    </w:p>
    <w:p w14:paraId="73616070"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79BD8B37" w14:textId="77777777" w:rsidR="00D37728" w:rsidRPr="005138E9" w:rsidRDefault="00D37728" w:rsidP="00D37728">
      <w:pPr>
        <w:spacing w:after="240"/>
        <w:rPr>
          <w:rFonts w:ascii="Times New Roman" w:hAnsi="Times New Roman" w:cs="Times New Roman"/>
          <w:bCs/>
          <w:color w:val="231F20"/>
          <w:sz w:val="26"/>
          <w:szCs w:val="26"/>
        </w:rPr>
      </w:pPr>
      <w:r w:rsidRPr="00B24A1C">
        <w:rPr>
          <w:rFonts w:ascii="Times New Roman" w:hAnsi="Times New Roman" w:cs="Times New Roman"/>
          <w:bCs/>
          <w:color w:val="231F20"/>
          <w:sz w:val="26"/>
          <w:szCs w:val="26"/>
        </w:rPr>
        <w:t>Menstrual hygiene is a crucial component of women reproductive health, yet it remains inadequately addressed in many parts of Ghana. Poor menstrual hygiene practices can result in physical health problems, emotional distress, and school absenteeism. We assessed menstrual hygiene knowledge and practices among female tertiary students in the Hohoe Municipality of Ghana.</w:t>
      </w:r>
    </w:p>
    <w:p w14:paraId="7792B7C9"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52A18F22" w14:textId="77777777" w:rsidR="00D37728" w:rsidRPr="005138E9" w:rsidRDefault="00D37728" w:rsidP="00D37728">
      <w:pPr>
        <w:spacing w:after="240"/>
        <w:rPr>
          <w:rFonts w:ascii="Times New Roman" w:hAnsi="Times New Roman" w:cs="Times New Roman"/>
          <w:bCs/>
          <w:color w:val="231F20"/>
          <w:sz w:val="26"/>
          <w:szCs w:val="26"/>
        </w:rPr>
      </w:pPr>
      <w:r w:rsidRPr="00B24A1C">
        <w:rPr>
          <w:rFonts w:ascii="Times New Roman" w:hAnsi="Times New Roman" w:cs="Times New Roman"/>
          <w:bCs/>
          <w:color w:val="231F20"/>
          <w:sz w:val="26"/>
          <w:szCs w:val="26"/>
        </w:rPr>
        <w:t xml:space="preserve">The study employed a cross-sectional design involving 370 female students from tertiary institutions in the Hohoe Municipality. Data were collected using a questionnaire and </w:t>
      </w:r>
      <w:proofErr w:type="spellStart"/>
      <w:r w:rsidRPr="00B24A1C">
        <w:rPr>
          <w:rFonts w:ascii="Times New Roman" w:hAnsi="Times New Roman" w:cs="Times New Roman"/>
          <w:bCs/>
          <w:color w:val="231F20"/>
          <w:sz w:val="26"/>
          <w:szCs w:val="26"/>
        </w:rPr>
        <w:t>analyzed</w:t>
      </w:r>
      <w:proofErr w:type="spellEnd"/>
      <w:r w:rsidRPr="00B24A1C">
        <w:rPr>
          <w:rFonts w:ascii="Times New Roman" w:hAnsi="Times New Roman" w:cs="Times New Roman"/>
          <w:bCs/>
          <w:color w:val="231F20"/>
          <w:sz w:val="26"/>
          <w:szCs w:val="26"/>
        </w:rPr>
        <w:t xml:space="preserve"> using descriptive statistics and multivariate logistic regression with statistical significance set at p-value</w:t>
      </w:r>
      <w:r w:rsidRPr="005138E9">
        <w:rPr>
          <w:rFonts w:ascii="Times New Roman" w:hAnsi="Times New Roman" w:cs="Times New Roman"/>
          <w:bCs/>
          <w:color w:val="231F20"/>
          <w:sz w:val="26"/>
          <w:szCs w:val="26"/>
        </w:rPr>
        <w:t xml:space="preserve"> </w:t>
      </w:r>
    </w:p>
    <w:p w14:paraId="1AFCE199"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lastRenderedPageBreak/>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726760AD" w14:textId="77777777" w:rsidR="00D37728" w:rsidRPr="005138E9" w:rsidRDefault="00D37728" w:rsidP="00D37728">
      <w:pPr>
        <w:spacing w:after="240"/>
        <w:rPr>
          <w:rFonts w:ascii="Times New Roman" w:hAnsi="Times New Roman" w:cs="Times New Roman"/>
          <w:bCs/>
          <w:color w:val="231F20"/>
          <w:sz w:val="26"/>
          <w:szCs w:val="26"/>
        </w:rPr>
      </w:pPr>
      <w:r w:rsidRPr="00B24A1C">
        <w:rPr>
          <w:rFonts w:ascii="Times New Roman" w:hAnsi="Times New Roman" w:cs="Times New Roman"/>
          <w:bCs/>
          <w:color w:val="231F20"/>
          <w:sz w:val="26"/>
          <w:szCs w:val="26"/>
        </w:rPr>
        <w:t>We found that 60.8% of the students practiced good menstrual hygiene. Although 54.6% demonstrated moderate to high knowledge, multivariate analysis revealed that knowledge was significantly associated with ethnicity (</w:t>
      </w:r>
      <w:proofErr w:type="spellStart"/>
      <w:r w:rsidRPr="00B24A1C">
        <w:rPr>
          <w:rFonts w:ascii="Times New Roman" w:hAnsi="Times New Roman" w:cs="Times New Roman"/>
          <w:bCs/>
          <w:color w:val="231F20"/>
          <w:sz w:val="26"/>
          <w:szCs w:val="26"/>
        </w:rPr>
        <w:t>aOR</w:t>
      </w:r>
      <w:proofErr w:type="spellEnd"/>
      <w:r w:rsidRPr="00B24A1C">
        <w:rPr>
          <w:rFonts w:ascii="Times New Roman" w:hAnsi="Times New Roman" w:cs="Times New Roman"/>
          <w:bCs/>
          <w:color w:val="231F20"/>
          <w:sz w:val="26"/>
          <w:szCs w:val="26"/>
        </w:rPr>
        <w:t>=2.21, 95% CI=1.07–4.57), religion (</w:t>
      </w:r>
      <w:proofErr w:type="spellStart"/>
      <w:r w:rsidRPr="00B24A1C">
        <w:rPr>
          <w:rFonts w:ascii="Times New Roman" w:hAnsi="Times New Roman" w:cs="Times New Roman"/>
          <w:bCs/>
          <w:color w:val="231F20"/>
          <w:sz w:val="26"/>
          <w:szCs w:val="26"/>
        </w:rPr>
        <w:t>aOR</w:t>
      </w:r>
      <w:proofErr w:type="spellEnd"/>
      <w:r w:rsidRPr="00B24A1C">
        <w:rPr>
          <w:rFonts w:ascii="Times New Roman" w:hAnsi="Times New Roman" w:cs="Times New Roman"/>
          <w:bCs/>
          <w:color w:val="231F20"/>
          <w:sz w:val="26"/>
          <w:szCs w:val="26"/>
        </w:rPr>
        <w:t xml:space="preserve"> = 1.94, 95% CI=1.07–3.50), and academic institution (</w:t>
      </w:r>
      <w:proofErr w:type="spellStart"/>
      <w:r w:rsidRPr="00B24A1C">
        <w:rPr>
          <w:rFonts w:ascii="Times New Roman" w:hAnsi="Times New Roman" w:cs="Times New Roman"/>
          <w:bCs/>
          <w:color w:val="231F20"/>
          <w:sz w:val="26"/>
          <w:szCs w:val="26"/>
        </w:rPr>
        <w:t>aOR</w:t>
      </w:r>
      <w:proofErr w:type="spellEnd"/>
      <w:r w:rsidRPr="00B24A1C">
        <w:rPr>
          <w:rFonts w:ascii="Times New Roman" w:hAnsi="Times New Roman" w:cs="Times New Roman"/>
          <w:bCs/>
          <w:color w:val="231F20"/>
          <w:sz w:val="26"/>
          <w:szCs w:val="26"/>
        </w:rPr>
        <w:t xml:space="preserve"> = 3.06, 95% CI: 1.43–6.57). Binary logistic regression showed that participants aged 26–30 had higher odds of good hygiene practices (</w:t>
      </w:r>
      <w:proofErr w:type="spellStart"/>
      <w:r w:rsidRPr="00B24A1C">
        <w:rPr>
          <w:rFonts w:ascii="Times New Roman" w:hAnsi="Times New Roman" w:cs="Times New Roman"/>
          <w:bCs/>
          <w:color w:val="231F20"/>
          <w:sz w:val="26"/>
          <w:szCs w:val="26"/>
        </w:rPr>
        <w:t>aOR</w:t>
      </w:r>
      <w:proofErr w:type="spellEnd"/>
      <w:r w:rsidRPr="00B24A1C">
        <w:rPr>
          <w:rFonts w:ascii="Times New Roman" w:hAnsi="Times New Roman" w:cs="Times New Roman"/>
          <w:bCs/>
          <w:color w:val="231F20"/>
          <w:sz w:val="26"/>
          <w:szCs w:val="26"/>
        </w:rPr>
        <w:t xml:space="preserve"> = 2.4; 95% CI: 0.9–7.2), and final year university students had significantly higher odds of high knowledge (</w:t>
      </w:r>
      <w:proofErr w:type="spellStart"/>
      <w:r w:rsidRPr="00B24A1C">
        <w:rPr>
          <w:rFonts w:ascii="Times New Roman" w:hAnsi="Times New Roman" w:cs="Times New Roman"/>
          <w:bCs/>
          <w:color w:val="231F20"/>
          <w:sz w:val="26"/>
          <w:szCs w:val="26"/>
        </w:rPr>
        <w:t>aOR</w:t>
      </w:r>
      <w:proofErr w:type="spellEnd"/>
      <w:r w:rsidRPr="00B24A1C">
        <w:rPr>
          <w:rFonts w:ascii="Times New Roman" w:hAnsi="Times New Roman" w:cs="Times New Roman"/>
          <w:bCs/>
          <w:color w:val="231F20"/>
          <w:sz w:val="26"/>
          <w:szCs w:val="26"/>
        </w:rPr>
        <w:t xml:space="preserve"> = 2.1; 95% CI: 1.0–4.5). Barriers such as limited access to sanitary products (58.1%), inadequate WASH facilities (50.2%), and cultural taboos (56.0%) negatively militated against safe menstrual hygiene practice.</w:t>
      </w:r>
    </w:p>
    <w:p w14:paraId="02F4D299"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053FF3E7" w14:textId="77777777" w:rsidR="00D37728"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B24A1C">
        <w:rPr>
          <w:rFonts w:ascii="Times New Roman" w:hAnsi="Times New Roman" w:cs="Times New Roman"/>
          <w:bCs/>
          <w:color w:val="231F20"/>
          <w:sz w:val="26"/>
          <w:szCs w:val="26"/>
        </w:rPr>
        <w:t>Most tertiary students maintained good menstrual hygiene, yet barriers such as limited product access, inadequate facilities, and cultural stigma persisted. Addressing these through social education and improved WASH infrastructure can enhance menstrual health, supporting SDG 3 (Good Health) and SDG 6 (Clean Water), particularly targets 3.7 and 6.2.</w:t>
      </w:r>
    </w:p>
    <w:p w14:paraId="017CA0DE" w14:textId="77777777" w:rsidR="00D37728" w:rsidRPr="00AC580C" w:rsidRDefault="00D37728" w:rsidP="00D37728">
      <w:pPr>
        <w:spacing w:before="76" w:after="240"/>
        <w:ind w:right="96"/>
        <w:rPr>
          <w:rFonts w:ascii="Times New Roman" w:hAnsi="Times New Roman" w:cs="Times New Roman"/>
          <w:b/>
          <w:sz w:val="36"/>
          <w:szCs w:val="36"/>
        </w:rPr>
      </w:pPr>
      <w:r w:rsidRPr="00DB1CA7">
        <w:rPr>
          <w:rFonts w:ascii="Times New Roman" w:hAnsi="Times New Roman" w:cs="Times New Roman"/>
          <w:b/>
          <w:sz w:val="36"/>
          <w:szCs w:val="36"/>
        </w:rPr>
        <w:t>A histopathological study of prostate lesions in Ghana: A decade-long review (2013–2022) from a public sector pathology laboratory</w:t>
      </w:r>
      <w:r w:rsidRPr="00AC580C">
        <w:rPr>
          <w:rFonts w:ascii="Times New Roman" w:hAnsi="Times New Roman" w:cs="Times New Roman"/>
          <w:b/>
          <w:sz w:val="36"/>
          <w:szCs w:val="36"/>
        </w:rPr>
        <w:t xml:space="preserve"> </w:t>
      </w:r>
    </w:p>
    <w:p w14:paraId="253414BF" w14:textId="77777777" w:rsidR="00D37728" w:rsidRPr="00AC580C" w:rsidRDefault="00D37728" w:rsidP="00D37728">
      <w:pPr>
        <w:pStyle w:val="Heading1"/>
        <w:spacing w:after="240"/>
        <w:ind w:left="0" w:right="96"/>
        <w:rPr>
          <w:rFonts w:ascii="Times New Roman" w:hAnsi="Times New Roman" w:cs="Times New Roman"/>
          <w:b w:val="0"/>
          <w:bCs w:val="0"/>
          <w:i/>
          <w:iCs/>
        </w:rPr>
      </w:pPr>
      <w:r w:rsidRPr="00DB1CA7">
        <w:rPr>
          <w:rFonts w:ascii="Times New Roman" w:hAnsi="Times New Roman" w:cs="Times New Roman"/>
          <w:b w:val="0"/>
          <w:bCs w:val="0"/>
          <w:i/>
          <w:iCs/>
        </w:rPr>
        <w:t>Adamu</w:t>
      </w:r>
      <w:r>
        <w:rPr>
          <w:rFonts w:ascii="Times New Roman" w:hAnsi="Times New Roman" w:cs="Times New Roman"/>
          <w:b w:val="0"/>
          <w:bCs w:val="0"/>
          <w:i/>
          <w:iCs/>
        </w:rPr>
        <w:t xml:space="preserve">, A.F.; </w:t>
      </w:r>
      <w:r w:rsidRPr="00DB1CA7">
        <w:rPr>
          <w:rFonts w:ascii="Times New Roman" w:hAnsi="Times New Roman" w:cs="Times New Roman"/>
          <w:b w:val="0"/>
          <w:bCs w:val="0"/>
          <w:i/>
          <w:iCs/>
        </w:rPr>
        <w:t>Obeng</w:t>
      </w:r>
      <w:r>
        <w:rPr>
          <w:rFonts w:ascii="Times New Roman" w:hAnsi="Times New Roman" w:cs="Times New Roman"/>
          <w:b w:val="0"/>
          <w:bCs w:val="0"/>
          <w:i/>
          <w:iCs/>
        </w:rPr>
        <w:t xml:space="preserve">, F.; </w:t>
      </w:r>
      <w:r w:rsidRPr="00DB1CA7">
        <w:rPr>
          <w:rFonts w:ascii="Times New Roman" w:hAnsi="Times New Roman" w:cs="Times New Roman"/>
          <w:b w:val="0"/>
          <w:bCs w:val="0"/>
          <w:i/>
          <w:iCs/>
        </w:rPr>
        <w:t>Manu</w:t>
      </w:r>
      <w:r>
        <w:rPr>
          <w:rFonts w:ascii="Times New Roman" w:hAnsi="Times New Roman" w:cs="Times New Roman"/>
          <w:b w:val="0"/>
          <w:bCs w:val="0"/>
          <w:i/>
          <w:iCs/>
        </w:rPr>
        <w:t xml:space="preserve">, F.; </w:t>
      </w:r>
      <w:r w:rsidRPr="00DB1CA7">
        <w:rPr>
          <w:rFonts w:ascii="Times New Roman" w:hAnsi="Times New Roman" w:cs="Times New Roman"/>
          <w:b w:val="0"/>
          <w:bCs w:val="0"/>
          <w:i/>
          <w:iCs/>
        </w:rPr>
        <w:t>Sutherland</w:t>
      </w:r>
      <w:r>
        <w:rPr>
          <w:rFonts w:ascii="Times New Roman" w:hAnsi="Times New Roman" w:cs="Times New Roman"/>
          <w:b w:val="0"/>
          <w:bCs w:val="0"/>
          <w:i/>
          <w:iCs/>
        </w:rPr>
        <w:t xml:space="preserve">, E.; </w:t>
      </w:r>
      <w:r w:rsidRPr="00DB1CA7">
        <w:rPr>
          <w:rFonts w:ascii="Times New Roman" w:hAnsi="Times New Roman" w:cs="Times New Roman"/>
          <w:b w:val="0"/>
          <w:bCs w:val="0"/>
          <w:i/>
          <w:iCs/>
        </w:rPr>
        <w:t>Boateng</w:t>
      </w:r>
      <w:r>
        <w:rPr>
          <w:rFonts w:ascii="Times New Roman" w:hAnsi="Times New Roman" w:cs="Times New Roman"/>
          <w:b w:val="0"/>
          <w:bCs w:val="0"/>
          <w:i/>
          <w:iCs/>
        </w:rPr>
        <w:t xml:space="preserve">, M.O.; </w:t>
      </w:r>
      <w:proofErr w:type="spellStart"/>
      <w:r w:rsidRPr="00DB1CA7">
        <w:rPr>
          <w:rFonts w:ascii="Times New Roman" w:hAnsi="Times New Roman" w:cs="Times New Roman"/>
          <w:b w:val="0"/>
          <w:bCs w:val="0"/>
          <w:i/>
          <w:iCs/>
        </w:rPr>
        <w:t>Kushitor</w:t>
      </w:r>
      <w:proofErr w:type="spellEnd"/>
      <w:r>
        <w:rPr>
          <w:rFonts w:ascii="Times New Roman" w:hAnsi="Times New Roman" w:cs="Times New Roman"/>
          <w:b w:val="0"/>
          <w:bCs w:val="0"/>
          <w:i/>
          <w:iCs/>
        </w:rPr>
        <w:t xml:space="preserve">, S.B.; </w:t>
      </w:r>
      <w:r w:rsidRPr="00DB1CA7">
        <w:rPr>
          <w:rFonts w:ascii="Times New Roman" w:hAnsi="Times New Roman" w:cs="Times New Roman"/>
          <w:b w:val="0"/>
          <w:bCs w:val="0"/>
          <w:i/>
          <w:iCs/>
        </w:rPr>
        <w:t>Anim</w:t>
      </w:r>
      <w:r>
        <w:rPr>
          <w:rFonts w:ascii="Times New Roman" w:hAnsi="Times New Roman" w:cs="Times New Roman"/>
          <w:b w:val="0"/>
          <w:bCs w:val="0"/>
          <w:i/>
          <w:iCs/>
        </w:rPr>
        <w:t xml:space="preserve">, J.T.; </w:t>
      </w:r>
      <w:proofErr w:type="spellStart"/>
      <w:r w:rsidRPr="00DB1CA7">
        <w:rPr>
          <w:rFonts w:ascii="Times New Roman" w:hAnsi="Times New Roman" w:cs="Times New Roman"/>
          <w:b w:val="0"/>
          <w:bCs w:val="0"/>
          <w:i/>
          <w:iCs/>
        </w:rPr>
        <w:t>Akosa</w:t>
      </w:r>
      <w:proofErr w:type="spellEnd"/>
      <w:r>
        <w:rPr>
          <w:rFonts w:ascii="Times New Roman" w:hAnsi="Times New Roman" w:cs="Times New Roman"/>
          <w:b w:val="0"/>
          <w:bCs w:val="0"/>
          <w:i/>
          <w:iCs/>
        </w:rPr>
        <w:t xml:space="preserve">, A.B. </w:t>
      </w:r>
    </w:p>
    <w:p w14:paraId="5A0C9F22"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3141BF32" w14:textId="77777777" w:rsidR="00D37728" w:rsidRPr="005138E9" w:rsidRDefault="00D37728" w:rsidP="00D37728">
      <w:pPr>
        <w:spacing w:after="240"/>
        <w:rPr>
          <w:rFonts w:ascii="Times New Roman" w:hAnsi="Times New Roman" w:cs="Times New Roman"/>
          <w:bCs/>
          <w:color w:val="231F20"/>
          <w:sz w:val="26"/>
          <w:szCs w:val="26"/>
        </w:rPr>
      </w:pPr>
      <w:r w:rsidRPr="00DB1CA7">
        <w:rPr>
          <w:rFonts w:ascii="Times New Roman" w:hAnsi="Times New Roman" w:cs="Times New Roman"/>
          <w:bCs/>
          <w:color w:val="231F20"/>
          <w:sz w:val="26"/>
          <w:szCs w:val="26"/>
        </w:rPr>
        <w:t>To describe the histopathological spectrum, temporal trends, and clinical correlations of prostate lesions diagnosed at a major Ghanaian pathology centre over a ten-year period.</w:t>
      </w:r>
    </w:p>
    <w:p w14:paraId="4250A93F"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2B79A5B0" w14:textId="77777777" w:rsidR="00D37728" w:rsidRPr="005138E9" w:rsidRDefault="00D37728" w:rsidP="00D37728">
      <w:pPr>
        <w:spacing w:after="240"/>
        <w:rPr>
          <w:rFonts w:ascii="Times New Roman" w:hAnsi="Times New Roman" w:cs="Times New Roman"/>
          <w:bCs/>
          <w:color w:val="231F20"/>
          <w:sz w:val="26"/>
          <w:szCs w:val="26"/>
        </w:rPr>
      </w:pPr>
      <w:r w:rsidRPr="00DB1CA7">
        <w:rPr>
          <w:rFonts w:ascii="Times New Roman" w:hAnsi="Times New Roman" w:cs="Times New Roman"/>
          <w:bCs/>
          <w:color w:val="231F20"/>
          <w:sz w:val="26"/>
          <w:szCs w:val="26"/>
        </w:rPr>
        <w:t>A retrospective cross-sectional review of 4,576 prostate biopsies and resections from 2013–2022 was conducted at GSA Laboratories. Histopathological diagnoses were classified as adenocarcinoma, benign prostatic hyperplasia (BPH ± prostatitis), or prostatitis only. Descriptive statistics summarized age and PSA distributions. Chi-square tests assessed associations between histology/ISUP and age, PSA. Multinomial logistic regression explored predictors of histological diagnosis, with results used to generate a nomogram for clinical triage. A 5% alpha was used.</w:t>
      </w:r>
      <w:r w:rsidRPr="005138E9">
        <w:rPr>
          <w:rFonts w:ascii="Times New Roman" w:hAnsi="Times New Roman" w:cs="Times New Roman"/>
          <w:bCs/>
          <w:color w:val="231F20"/>
          <w:sz w:val="26"/>
          <w:szCs w:val="26"/>
        </w:rPr>
        <w:t xml:space="preserve"> </w:t>
      </w:r>
    </w:p>
    <w:p w14:paraId="74D61592"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54066A90" w14:textId="77777777" w:rsidR="00D37728" w:rsidRPr="005138E9" w:rsidRDefault="00D37728" w:rsidP="00D37728">
      <w:pPr>
        <w:spacing w:after="240"/>
        <w:rPr>
          <w:rFonts w:ascii="Times New Roman" w:hAnsi="Times New Roman" w:cs="Times New Roman"/>
          <w:bCs/>
          <w:color w:val="231F20"/>
          <w:sz w:val="26"/>
          <w:szCs w:val="26"/>
        </w:rPr>
      </w:pPr>
      <w:r w:rsidRPr="00DB1CA7">
        <w:rPr>
          <w:rFonts w:ascii="Times New Roman" w:hAnsi="Times New Roman" w:cs="Times New Roman"/>
          <w:bCs/>
          <w:color w:val="231F20"/>
          <w:sz w:val="26"/>
          <w:szCs w:val="26"/>
        </w:rPr>
        <w:t xml:space="preserve">Between 2013–2022, adenocarcinoma (38.5%) and BPH (38.3%) were equally common, with prostatitis (23.3%) less frequent. Adenocarcinoma trends fluctuated, peaking in 2017 (73%), dipping in 2021 (46.8%), and rebounding in 2022 (57.6%); BPH ± prostatitis rose during malignancy declines (up to 43.4% in 2021). Mean ages: adenocarcinoma 66.8 years (SD 8.3), BPH ± prostatitis 67.2 (SD 7.7), prostatitis 69.2 (SD 8.6). Median PSA: BPH ± prostatitis 12.6 ng/mL, prostatitis 32.1, adenocarcinoma mean 358.6 (SD 1,488.6), median 39.2, mode 100. Histology type and ISUP correlated with PSA. Adenocarcinoma with chronic prostatitis showed no significant shift in PSA distribution (χ²=0.89, p=0.83) or ISUP </w:t>
      </w:r>
      <w:r w:rsidRPr="00DB1CA7">
        <w:rPr>
          <w:rFonts w:ascii="Times New Roman" w:hAnsi="Times New Roman" w:cs="Times New Roman"/>
          <w:bCs/>
          <w:color w:val="231F20"/>
          <w:sz w:val="26"/>
          <w:szCs w:val="26"/>
        </w:rPr>
        <w:lastRenderedPageBreak/>
        <w:t>grade (χ²=3.56, p=0.47) compared to adenocarcinoma without prostatitis. Prostatitis clustered less with adenocarcinoma (OR=0.28, 95%CI 0.17–0.44), especially chronic (OR=0.21, 95%CI 0.12–0.37). Logistic regression models demonstrated good calibration and informed a nomogram based on PSA, and Age.</w:t>
      </w:r>
    </w:p>
    <w:p w14:paraId="1532FF24"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6072BFF9" w14:textId="77777777" w:rsidR="00D37728"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DB1CA7">
        <w:rPr>
          <w:rFonts w:ascii="Times New Roman" w:hAnsi="Times New Roman" w:cs="Times New Roman"/>
          <w:bCs/>
          <w:color w:val="231F20"/>
          <w:sz w:val="26"/>
          <w:szCs w:val="26"/>
        </w:rPr>
        <w:t>Adenocarcinoma and BPH predominate in Ghana, with prostatitis representing 23.3% of cases. Prostatitis, clustered more strongly with benign pathology than carcinoma, providing no support for inflammatory stress as a carcinogenic driver at biopsy. PSA remains a strong discriminator of histological type. Tools derived here can support triage and counselling in resource-limited settings.</w:t>
      </w:r>
    </w:p>
    <w:p w14:paraId="2D3BA0A1" w14:textId="77777777" w:rsidR="00D37728" w:rsidRPr="00AC580C" w:rsidRDefault="00D37728" w:rsidP="00D37728">
      <w:pPr>
        <w:spacing w:before="76" w:after="240"/>
        <w:ind w:right="96"/>
        <w:rPr>
          <w:rFonts w:ascii="Times New Roman" w:hAnsi="Times New Roman" w:cs="Times New Roman"/>
          <w:b/>
          <w:sz w:val="36"/>
          <w:szCs w:val="36"/>
        </w:rPr>
      </w:pPr>
      <w:r w:rsidRPr="00A417F1">
        <w:rPr>
          <w:rFonts w:ascii="Times New Roman" w:hAnsi="Times New Roman" w:cs="Times New Roman"/>
          <w:b/>
          <w:sz w:val="36"/>
          <w:szCs w:val="36"/>
        </w:rPr>
        <w:t>Health insurance coverage and out-of-pocket expenditure for healthcare among adults with chronic non-communicable diseases in Hohoe Municipality, Ghana: Mixed-method study</w:t>
      </w:r>
      <w:r w:rsidRPr="00AC580C">
        <w:rPr>
          <w:rFonts w:ascii="Times New Roman" w:hAnsi="Times New Roman" w:cs="Times New Roman"/>
          <w:b/>
          <w:sz w:val="36"/>
          <w:szCs w:val="36"/>
        </w:rPr>
        <w:t xml:space="preserve"> </w:t>
      </w:r>
    </w:p>
    <w:p w14:paraId="638E0CEA" w14:textId="77777777" w:rsidR="00D37728" w:rsidRPr="00AC580C" w:rsidRDefault="00D37728" w:rsidP="00D37728">
      <w:pPr>
        <w:pStyle w:val="Heading1"/>
        <w:spacing w:after="240"/>
        <w:ind w:left="0" w:right="96"/>
        <w:rPr>
          <w:rFonts w:ascii="Times New Roman" w:hAnsi="Times New Roman" w:cs="Times New Roman"/>
          <w:b w:val="0"/>
          <w:bCs w:val="0"/>
          <w:i/>
          <w:iCs/>
        </w:rPr>
      </w:pPr>
      <w:r w:rsidRPr="00A417F1">
        <w:rPr>
          <w:rFonts w:ascii="Times New Roman" w:hAnsi="Times New Roman" w:cs="Times New Roman"/>
          <w:b w:val="0"/>
          <w:bCs w:val="0"/>
          <w:i/>
          <w:iCs/>
        </w:rPr>
        <w:t>Andam</w:t>
      </w:r>
      <w:r>
        <w:rPr>
          <w:rFonts w:ascii="Times New Roman" w:hAnsi="Times New Roman" w:cs="Times New Roman"/>
          <w:b w:val="0"/>
          <w:bCs w:val="0"/>
          <w:i/>
          <w:iCs/>
        </w:rPr>
        <w:t xml:space="preserve">, N.K.; </w:t>
      </w:r>
      <w:proofErr w:type="spellStart"/>
      <w:r w:rsidRPr="00A417F1">
        <w:rPr>
          <w:rFonts w:ascii="Times New Roman" w:hAnsi="Times New Roman" w:cs="Times New Roman"/>
          <w:b w:val="0"/>
          <w:bCs w:val="0"/>
          <w:i/>
          <w:iCs/>
        </w:rPr>
        <w:t>Appenteng</w:t>
      </w:r>
      <w:proofErr w:type="spellEnd"/>
      <w:r>
        <w:rPr>
          <w:rFonts w:ascii="Times New Roman" w:hAnsi="Times New Roman" w:cs="Times New Roman"/>
          <w:b w:val="0"/>
          <w:bCs w:val="0"/>
          <w:i/>
          <w:iCs/>
        </w:rPr>
        <w:t xml:space="preserve">, D.; </w:t>
      </w:r>
      <w:proofErr w:type="spellStart"/>
      <w:r w:rsidRPr="00A417F1">
        <w:rPr>
          <w:rFonts w:ascii="Times New Roman" w:hAnsi="Times New Roman" w:cs="Times New Roman"/>
          <w:b w:val="0"/>
          <w:bCs w:val="0"/>
          <w:i/>
          <w:iCs/>
        </w:rPr>
        <w:t>Forfoe</w:t>
      </w:r>
      <w:proofErr w:type="spellEnd"/>
      <w:r>
        <w:rPr>
          <w:rFonts w:ascii="Times New Roman" w:hAnsi="Times New Roman" w:cs="Times New Roman"/>
          <w:b w:val="0"/>
          <w:bCs w:val="0"/>
          <w:i/>
          <w:iCs/>
        </w:rPr>
        <w:t xml:space="preserve">, C.; </w:t>
      </w:r>
      <w:proofErr w:type="spellStart"/>
      <w:r w:rsidRPr="00A417F1">
        <w:rPr>
          <w:rFonts w:ascii="Times New Roman" w:hAnsi="Times New Roman" w:cs="Times New Roman"/>
          <w:b w:val="0"/>
          <w:bCs w:val="0"/>
          <w:i/>
          <w:iCs/>
        </w:rPr>
        <w:t>Adzalo</w:t>
      </w:r>
      <w:proofErr w:type="spellEnd"/>
      <w:r>
        <w:rPr>
          <w:rFonts w:ascii="Times New Roman" w:hAnsi="Times New Roman" w:cs="Times New Roman"/>
          <w:b w:val="0"/>
          <w:bCs w:val="0"/>
          <w:i/>
          <w:iCs/>
        </w:rPr>
        <w:t xml:space="preserve">, E.; </w:t>
      </w:r>
      <w:r w:rsidRPr="00A417F1">
        <w:rPr>
          <w:rFonts w:ascii="Times New Roman" w:hAnsi="Times New Roman" w:cs="Times New Roman"/>
          <w:b w:val="0"/>
          <w:bCs w:val="0"/>
          <w:i/>
          <w:iCs/>
        </w:rPr>
        <w:t>Mensah</w:t>
      </w:r>
      <w:r>
        <w:rPr>
          <w:rFonts w:ascii="Times New Roman" w:hAnsi="Times New Roman" w:cs="Times New Roman"/>
          <w:b w:val="0"/>
          <w:bCs w:val="0"/>
          <w:i/>
          <w:iCs/>
        </w:rPr>
        <w:t xml:space="preserve">, C.; </w:t>
      </w:r>
      <w:proofErr w:type="spellStart"/>
      <w:r w:rsidRPr="00A417F1">
        <w:rPr>
          <w:rFonts w:ascii="Times New Roman" w:hAnsi="Times New Roman" w:cs="Times New Roman"/>
          <w:b w:val="0"/>
          <w:bCs w:val="0"/>
          <w:i/>
          <w:iCs/>
        </w:rPr>
        <w:t>Kwafo</w:t>
      </w:r>
      <w:proofErr w:type="spellEnd"/>
      <w:r>
        <w:rPr>
          <w:rFonts w:ascii="Times New Roman" w:hAnsi="Times New Roman" w:cs="Times New Roman"/>
          <w:b w:val="0"/>
          <w:bCs w:val="0"/>
          <w:i/>
          <w:iCs/>
        </w:rPr>
        <w:t xml:space="preserve">, F.O.; </w:t>
      </w:r>
      <w:r w:rsidRPr="00A417F1">
        <w:rPr>
          <w:rFonts w:ascii="Times New Roman" w:hAnsi="Times New Roman" w:cs="Times New Roman"/>
          <w:b w:val="0"/>
          <w:bCs w:val="0"/>
          <w:i/>
          <w:iCs/>
        </w:rPr>
        <w:t>Amu</w:t>
      </w:r>
      <w:r>
        <w:rPr>
          <w:rFonts w:ascii="Times New Roman" w:hAnsi="Times New Roman" w:cs="Times New Roman"/>
          <w:b w:val="0"/>
          <w:bCs w:val="0"/>
          <w:i/>
          <w:iCs/>
        </w:rPr>
        <w:t>, H.</w:t>
      </w:r>
    </w:p>
    <w:p w14:paraId="5B925156"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17473267" w14:textId="77777777" w:rsidR="00D37728" w:rsidRPr="005138E9" w:rsidRDefault="00D37728" w:rsidP="00D37728">
      <w:pPr>
        <w:spacing w:after="240"/>
        <w:rPr>
          <w:rFonts w:ascii="Times New Roman" w:hAnsi="Times New Roman" w:cs="Times New Roman"/>
          <w:bCs/>
          <w:color w:val="231F20"/>
          <w:sz w:val="26"/>
          <w:szCs w:val="26"/>
        </w:rPr>
      </w:pPr>
      <w:r w:rsidRPr="00A417F1">
        <w:rPr>
          <w:rFonts w:ascii="Times New Roman" w:hAnsi="Times New Roman" w:cs="Times New Roman"/>
          <w:bCs/>
          <w:color w:val="231F20"/>
          <w:sz w:val="26"/>
          <w:szCs w:val="26"/>
        </w:rPr>
        <w:t>This study generally seeks to examine social health insurance and out-of-pocket healthcare expenditure among adults living with chronic non-communicable diseases in the Hohoe Municipality</w:t>
      </w:r>
    </w:p>
    <w:p w14:paraId="21654AF3"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45F9023A" w14:textId="77777777" w:rsidR="00D37728" w:rsidRPr="005138E9" w:rsidRDefault="00D37728" w:rsidP="00D37728">
      <w:pPr>
        <w:spacing w:after="240"/>
        <w:rPr>
          <w:rFonts w:ascii="Times New Roman" w:hAnsi="Times New Roman" w:cs="Times New Roman"/>
          <w:bCs/>
          <w:color w:val="231F20"/>
          <w:sz w:val="26"/>
          <w:szCs w:val="26"/>
        </w:rPr>
      </w:pPr>
      <w:r w:rsidRPr="00A417F1">
        <w:rPr>
          <w:rFonts w:ascii="Times New Roman" w:hAnsi="Times New Roman" w:cs="Times New Roman"/>
          <w:bCs/>
          <w:color w:val="231F20"/>
          <w:sz w:val="26"/>
          <w:szCs w:val="26"/>
        </w:rPr>
        <w:t xml:space="preserve">This was a concurrent mixed-methods study which recruited 321 CNCD patients and 5 health professionals in Hohoe Municipality using structured questionnaires and in-depth interview guides. Quantitative data were </w:t>
      </w:r>
      <w:proofErr w:type="spellStart"/>
      <w:r w:rsidRPr="00A417F1">
        <w:rPr>
          <w:rFonts w:ascii="Times New Roman" w:hAnsi="Times New Roman" w:cs="Times New Roman"/>
          <w:bCs/>
          <w:color w:val="231F20"/>
          <w:sz w:val="26"/>
          <w:szCs w:val="26"/>
        </w:rPr>
        <w:t>analyzed</w:t>
      </w:r>
      <w:proofErr w:type="spellEnd"/>
      <w:r w:rsidRPr="00A417F1">
        <w:rPr>
          <w:rFonts w:ascii="Times New Roman" w:hAnsi="Times New Roman" w:cs="Times New Roman"/>
          <w:bCs/>
          <w:color w:val="231F20"/>
          <w:sz w:val="26"/>
          <w:szCs w:val="26"/>
        </w:rPr>
        <w:t xml:space="preserve"> using descriptive and inferential statistics, with statistical significance set at p</w:t>
      </w:r>
      <w:r w:rsidRPr="005138E9">
        <w:rPr>
          <w:rFonts w:ascii="Times New Roman" w:hAnsi="Times New Roman" w:cs="Times New Roman"/>
          <w:bCs/>
          <w:color w:val="231F20"/>
          <w:sz w:val="26"/>
          <w:szCs w:val="26"/>
        </w:rPr>
        <w:t xml:space="preserve"> </w:t>
      </w:r>
    </w:p>
    <w:p w14:paraId="7CD73C84"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68397ECC" w14:textId="77777777" w:rsidR="00D37728" w:rsidRPr="005138E9" w:rsidRDefault="00D37728" w:rsidP="00D37728">
      <w:pPr>
        <w:spacing w:after="240"/>
        <w:rPr>
          <w:rFonts w:ascii="Times New Roman" w:hAnsi="Times New Roman" w:cs="Times New Roman"/>
          <w:bCs/>
          <w:color w:val="231F20"/>
          <w:sz w:val="26"/>
          <w:szCs w:val="26"/>
        </w:rPr>
      </w:pPr>
      <w:r w:rsidRPr="00A417F1">
        <w:rPr>
          <w:rFonts w:ascii="Times New Roman" w:hAnsi="Times New Roman" w:cs="Times New Roman"/>
          <w:bCs/>
          <w:color w:val="231F20"/>
          <w:sz w:val="26"/>
          <w:szCs w:val="26"/>
        </w:rPr>
        <w:t>Our quantitative findings showed that 71% of the respondents were covered by the National Health Insurance Scheme (NHIS) and 56.8% made out-of-pocket payments. Participants with no formal education were 54% less likely to be insured compared to those with JHS/Middle education (</w:t>
      </w:r>
      <w:proofErr w:type="spellStart"/>
      <w:r w:rsidRPr="00A417F1">
        <w:rPr>
          <w:rFonts w:ascii="Times New Roman" w:hAnsi="Times New Roman" w:cs="Times New Roman"/>
          <w:bCs/>
          <w:color w:val="231F20"/>
          <w:sz w:val="26"/>
          <w:szCs w:val="26"/>
        </w:rPr>
        <w:t>aOR</w:t>
      </w:r>
      <w:proofErr w:type="spellEnd"/>
      <w:r w:rsidRPr="00A417F1">
        <w:rPr>
          <w:rFonts w:ascii="Times New Roman" w:hAnsi="Times New Roman" w:cs="Times New Roman"/>
          <w:bCs/>
          <w:color w:val="231F20"/>
          <w:sz w:val="26"/>
          <w:szCs w:val="26"/>
        </w:rPr>
        <w:t xml:space="preserve"> = 0.46, 95% CI = 0.23–0.90, p = 0.024). Patients earning between GHC 501–1000 were more likely to incur high out-of-pocket payments than those earning less than GHC 500 (</w:t>
      </w:r>
      <w:proofErr w:type="spellStart"/>
      <w:r w:rsidRPr="00A417F1">
        <w:rPr>
          <w:rFonts w:ascii="Times New Roman" w:hAnsi="Times New Roman" w:cs="Times New Roman"/>
          <w:bCs/>
          <w:color w:val="231F20"/>
          <w:sz w:val="26"/>
          <w:szCs w:val="26"/>
        </w:rPr>
        <w:t>aOR</w:t>
      </w:r>
      <w:proofErr w:type="spellEnd"/>
      <w:r w:rsidRPr="00A417F1">
        <w:rPr>
          <w:rFonts w:ascii="Times New Roman" w:hAnsi="Times New Roman" w:cs="Times New Roman"/>
          <w:bCs/>
          <w:color w:val="231F20"/>
          <w:sz w:val="26"/>
          <w:szCs w:val="26"/>
        </w:rPr>
        <w:t xml:space="preserve"> = 2.56, 95% CI = 1.15–5.71, p = 0.021). Qualitatively, the fact that herbal medicines were not covered by insurance coupled with delayed insurance payments were key factors that propelled out-of-pocket expenditure.</w:t>
      </w:r>
    </w:p>
    <w:p w14:paraId="00C25937"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3AE5452F" w14:textId="77777777" w:rsidR="00D37728"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A417F1">
        <w:rPr>
          <w:rFonts w:ascii="Times New Roman" w:hAnsi="Times New Roman" w:cs="Times New Roman"/>
          <w:bCs/>
          <w:color w:val="231F20"/>
          <w:sz w:val="26"/>
          <w:szCs w:val="26"/>
        </w:rPr>
        <w:t xml:space="preserve">Despite a high level of health insurance coverage in Hohoe Municipality, adults with CNCD faced financial burdens which could lead to decreased access to healthcare services emanating from the catastrophic out-of-pocket expenditure payments observed in this study. This could eventually lead to the deterioration of the health of the people and militate against the country’s progress towards achievement of SDG targets 3.4 and 3.8 on noncommunicable diseases and </w:t>
      </w:r>
      <w:r w:rsidRPr="00A417F1">
        <w:rPr>
          <w:rFonts w:ascii="Times New Roman" w:hAnsi="Times New Roman" w:cs="Times New Roman"/>
          <w:bCs/>
          <w:color w:val="231F20"/>
          <w:sz w:val="26"/>
          <w:szCs w:val="26"/>
        </w:rPr>
        <w:lastRenderedPageBreak/>
        <w:t>universal health coverage (UHC) respectively</w:t>
      </w:r>
      <w:r w:rsidRPr="00DB1CA7">
        <w:rPr>
          <w:rFonts w:ascii="Times New Roman" w:hAnsi="Times New Roman" w:cs="Times New Roman"/>
          <w:bCs/>
          <w:color w:val="231F20"/>
          <w:sz w:val="26"/>
          <w:szCs w:val="26"/>
        </w:rPr>
        <w:t>.</w:t>
      </w:r>
    </w:p>
    <w:p w14:paraId="089BEA61" w14:textId="77777777" w:rsidR="00D37728" w:rsidRPr="00AC580C" w:rsidRDefault="00D37728" w:rsidP="00D37728">
      <w:pPr>
        <w:spacing w:before="76" w:after="240"/>
        <w:ind w:right="96"/>
        <w:rPr>
          <w:rFonts w:ascii="Times New Roman" w:hAnsi="Times New Roman" w:cs="Times New Roman"/>
          <w:b/>
          <w:sz w:val="36"/>
          <w:szCs w:val="36"/>
        </w:rPr>
      </w:pPr>
      <w:r w:rsidRPr="00E8091A">
        <w:rPr>
          <w:rFonts w:ascii="Times New Roman" w:hAnsi="Times New Roman" w:cs="Times New Roman"/>
          <w:b/>
          <w:sz w:val="36"/>
          <w:szCs w:val="36"/>
        </w:rPr>
        <w:t>Psychoactive Substance Use, Contributing Factors, and Related Mental Health Disorders Among Young People Within the Ketu South Municipality, Ghana</w:t>
      </w:r>
      <w:r w:rsidRPr="00AC580C">
        <w:rPr>
          <w:rFonts w:ascii="Times New Roman" w:hAnsi="Times New Roman" w:cs="Times New Roman"/>
          <w:b/>
          <w:sz w:val="36"/>
          <w:szCs w:val="36"/>
        </w:rPr>
        <w:t xml:space="preserve"> </w:t>
      </w:r>
    </w:p>
    <w:p w14:paraId="607B430F" w14:textId="77777777" w:rsidR="00D37728" w:rsidRPr="00AC580C" w:rsidRDefault="00D37728" w:rsidP="00D37728">
      <w:pPr>
        <w:pStyle w:val="Heading1"/>
        <w:spacing w:after="240"/>
        <w:ind w:left="0" w:right="96"/>
        <w:rPr>
          <w:rFonts w:ascii="Times New Roman" w:hAnsi="Times New Roman" w:cs="Times New Roman"/>
          <w:b w:val="0"/>
          <w:bCs w:val="0"/>
          <w:i/>
          <w:iCs/>
        </w:rPr>
      </w:pPr>
      <w:proofErr w:type="spellStart"/>
      <w:r w:rsidRPr="00E8091A">
        <w:rPr>
          <w:rFonts w:ascii="Times New Roman" w:hAnsi="Times New Roman" w:cs="Times New Roman"/>
          <w:b w:val="0"/>
          <w:bCs w:val="0"/>
          <w:i/>
          <w:iCs/>
        </w:rPr>
        <w:t>Kporha</w:t>
      </w:r>
      <w:proofErr w:type="spellEnd"/>
      <w:r>
        <w:rPr>
          <w:rFonts w:ascii="Times New Roman" w:hAnsi="Times New Roman" w:cs="Times New Roman"/>
          <w:b w:val="0"/>
          <w:bCs w:val="0"/>
          <w:i/>
          <w:iCs/>
        </w:rPr>
        <w:t xml:space="preserve">, D.; </w:t>
      </w:r>
      <w:proofErr w:type="spellStart"/>
      <w:r w:rsidRPr="00E8091A">
        <w:rPr>
          <w:rFonts w:ascii="Times New Roman" w:hAnsi="Times New Roman" w:cs="Times New Roman"/>
          <w:b w:val="0"/>
          <w:bCs w:val="0"/>
          <w:i/>
          <w:iCs/>
        </w:rPr>
        <w:t>Tindana</w:t>
      </w:r>
      <w:proofErr w:type="spellEnd"/>
      <w:r>
        <w:rPr>
          <w:rFonts w:ascii="Times New Roman" w:hAnsi="Times New Roman" w:cs="Times New Roman"/>
          <w:b w:val="0"/>
          <w:bCs w:val="0"/>
          <w:i/>
          <w:iCs/>
        </w:rPr>
        <w:t xml:space="preserve">, P.; </w:t>
      </w:r>
      <w:proofErr w:type="spellStart"/>
      <w:r w:rsidRPr="00E8091A">
        <w:rPr>
          <w:rFonts w:ascii="Times New Roman" w:hAnsi="Times New Roman" w:cs="Times New Roman"/>
          <w:b w:val="0"/>
          <w:bCs w:val="0"/>
          <w:i/>
          <w:iCs/>
        </w:rPr>
        <w:t>Bedzina</w:t>
      </w:r>
      <w:proofErr w:type="spellEnd"/>
      <w:r>
        <w:rPr>
          <w:rFonts w:ascii="Times New Roman" w:hAnsi="Times New Roman" w:cs="Times New Roman"/>
          <w:b w:val="0"/>
          <w:bCs w:val="0"/>
          <w:i/>
          <w:iCs/>
        </w:rPr>
        <w:t xml:space="preserve">, I. </w:t>
      </w:r>
    </w:p>
    <w:p w14:paraId="73C87CA6"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6D62E337" w14:textId="77777777" w:rsidR="00D37728" w:rsidRPr="005138E9" w:rsidRDefault="00D37728" w:rsidP="00D37728">
      <w:pPr>
        <w:spacing w:after="240"/>
        <w:rPr>
          <w:rFonts w:ascii="Times New Roman" w:hAnsi="Times New Roman" w:cs="Times New Roman"/>
          <w:bCs/>
          <w:color w:val="231F20"/>
          <w:sz w:val="26"/>
          <w:szCs w:val="26"/>
        </w:rPr>
      </w:pPr>
      <w:r w:rsidRPr="00E8091A">
        <w:rPr>
          <w:rFonts w:ascii="Times New Roman" w:hAnsi="Times New Roman" w:cs="Times New Roman"/>
          <w:bCs/>
          <w:color w:val="231F20"/>
          <w:sz w:val="26"/>
          <w:szCs w:val="26"/>
        </w:rPr>
        <w:t>This study explored patterns and drivers of psychoactive substance use among youth in Ketu South Municipality and their link to mental health disorders. Findings aim to guide evidence-based interventions and policy actions to reduce substance-related harm and promote mental well-being in this vulnerable population.</w:t>
      </w:r>
    </w:p>
    <w:p w14:paraId="05B39903"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5601CE72" w14:textId="77777777" w:rsidR="00D37728" w:rsidRPr="005138E9" w:rsidRDefault="00D37728" w:rsidP="00D37728">
      <w:pPr>
        <w:spacing w:after="240"/>
        <w:rPr>
          <w:rFonts w:ascii="Times New Roman" w:hAnsi="Times New Roman" w:cs="Times New Roman"/>
          <w:bCs/>
          <w:color w:val="231F20"/>
          <w:sz w:val="26"/>
          <w:szCs w:val="26"/>
        </w:rPr>
      </w:pPr>
      <w:r w:rsidRPr="00E8091A">
        <w:rPr>
          <w:rFonts w:ascii="Times New Roman" w:hAnsi="Times New Roman" w:cs="Times New Roman"/>
          <w:bCs/>
          <w:color w:val="231F20"/>
          <w:sz w:val="26"/>
          <w:szCs w:val="26"/>
        </w:rPr>
        <w:t xml:space="preserve">A cross-sectional design used secondary DHIMS 2 data (2019–2023) for trend analysis and primary survey data from 205 young substance users. Data collection employed the New Psychoactive Substance Use Motives Measure. Binary logistic regression determined associations between </w:t>
      </w:r>
      <w:proofErr w:type="spellStart"/>
      <w:r w:rsidRPr="00E8091A">
        <w:rPr>
          <w:rFonts w:ascii="Times New Roman" w:hAnsi="Times New Roman" w:cs="Times New Roman"/>
          <w:bCs/>
          <w:color w:val="231F20"/>
          <w:sz w:val="26"/>
          <w:szCs w:val="26"/>
        </w:rPr>
        <w:t>sociodemographics</w:t>
      </w:r>
      <w:proofErr w:type="spellEnd"/>
      <w:r w:rsidRPr="00E8091A">
        <w:rPr>
          <w:rFonts w:ascii="Times New Roman" w:hAnsi="Times New Roman" w:cs="Times New Roman"/>
          <w:bCs/>
          <w:color w:val="231F20"/>
          <w:sz w:val="26"/>
          <w:szCs w:val="26"/>
        </w:rPr>
        <w:t xml:space="preserve"> and substance use, using adjusted odds ratios (95% CI) at p &lt; 0.05.</w:t>
      </w:r>
      <w:r w:rsidRPr="005138E9">
        <w:rPr>
          <w:rFonts w:ascii="Times New Roman" w:hAnsi="Times New Roman" w:cs="Times New Roman"/>
          <w:bCs/>
          <w:color w:val="231F20"/>
          <w:sz w:val="26"/>
          <w:szCs w:val="26"/>
        </w:rPr>
        <w:t xml:space="preserve"> </w:t>
      </w:r>
    </w:p>
    <w:p w14:paraId="1E59DAC3"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782A1B2A" w14:textId="77777777" w:rsidR="00D37728" w:rsidRPr="005138E9" w:rsidRDefault="00D37728" w:rsidP="00D37728">
      <w:pPr>
        <w:spacing w:after="240"/>
        <w:rPr>
          <w:rFonts w:ascii="Times New Roman" w:hAnsi="Times New Roman" w:cs="Times New Roman"/>
          <w:bCs/>
          <w:color w:val="231F20"/>
          <w:sz w:val="26"/>
          <w:szCs w:val="26"/>
        </w:rPr>
      </w:pPr>
      <w:r w:rsidRPr="00E8091A">
        <w:rPr>
          <w:rFonts w:ascii="Times New Roman" w:hAnsi="Times New Roman" w:cs="Times New Roman"/>
          <w:bCs/>
          <w:color w:val="231F20"/>
          <w:sz w:val="26"/>
          <w:szCs w:val="26"/>
        </w:rPr>
        <w:t xml:space="preserve">DHIMS 2 trends fluctuated, lowest in 2019 (18.9%) and highest in 2021 (21.9%). Mental health conditions included </w:t>
      </w:r>
      <w:r w:rsidRPr="00E8091A">
        <w:rPr>
          <w:rFonts w:ascii="Times New Roman" w:hAnsi="Times New Roman" w:cs="Times New Roman"/>
          <w:bCs/>
          <w:color w:val="231F20"/>
          <w:sz w:val="26"/>
          <w:szCs w:val="26"/>
        </w:rPr>
        <w:t>depression (24.5%), schizophrenia (20.3%), and substance-induced disorders (17%). Primary findings revealed coping (93%), enhancement (94–97%), and social motives (96–99%) as key drivers. Education was protective: JHS (</w:t>
      </w:r>
      <w:proofErr w:type="spellStart"/>
      <w:r w:rsidRPr="00E8091A">
        <w:rPr>
          <w:rFonts w:ascii="Times New Roman" w:hAnsi="Times New Roman" w:cs="Times New Roman"/>
          <w:bCs/>
          <w:color w:val="231F20"/>
          <w:sz w:val="26"/>
          <w:szCs w:val="26"/>
        </w:rPr>
        <w:t>aOR</w:t>
      </w:r>
      <w:proofErr w:type="spellEnd"/>
      <w:r w:rsidRPr="00E8091A">
        <w:rPr>
          <w:rFonts w:ascii="Times New Roman" w:hAnsi="Times New Roman" w:cs="Times New Roman"/>
          <w:bCs/>
          <w:color w:val="231F20"/>
          <w:sz w:val="26"/>
          <w:szCs w:val="26"/>
        </w:rPr>
        <w:t xml:space="preserve"> = 0.02, p = 0.001) and secondary (</w:t>
      </w:r>
      <w:proofErr w:type="spellStart"/>
      <w:r w:rsidRPr="00E8091A">
        <w:rPr>
          <w:rFonts w:ascii="Times New Roman" w:hAnsi="Times New Roman" w:cs="Times New Roman"/>
          <w:bCs/>
          <w:color w:val="231F20"/>
          <w:sz w:val="26"/>
          <w:szCs w:val="26"/>
        </w:rPr>
        <w:t>aOR</w:t>
      </w:r>
      <w:proofErr w:type="spellEnd"/>
      <w:r w:rsidRPr="00E8091A">
        <w:rPr>
          <w:rFonts w:ascii="Times New Roman" w:hAnsi="Times New Roman" w:cs="Times New Roman"/>
          <w:bCs/>
          <w:color w:val="231F20"/>
          <w:sz w:val="26"/>
          <w:szCs w:val="26"/>
        </w:rPr>
        <w:t xml:space="preserve"> = 0.06, p = 0.017) lowered substance use odds. Residence in </w:t>
      </w:r>
      <w:proofErr w:type="spellStart"/>
      <w:r w:rsidRPr="00E8091A">
        <w:rPr>
          <w:rFonts w:ascii="Times New Roman" w:hAnsi="Times New Roman" w:cs="Times New Roman"/>
          <w:bCs/>
          <w:color w:val="231F20"/>
          <w:sz w:val="26"/>
          <w:szCs w:val="26"/>
        </w:rPr>
        <w:t>Klikor</w:t>
      </w:r>
      <w:proofErr w:type="spellEnd"/>
      <w:r w:rsidRPr="00E8091A">
        <w:rPr>
          <w:rFonts w:ascii="Times New Roman" w:hAnsi="Times New Roman" w:cs="Times New Roman"/>
          <w:bCs/>
          <w:color w:val="231F20"/>
          <w:sz w:val="26"/>
          <w:szCs w:val="26"/>
        </w:rPr>
        <w:t xml:space="preserve"> (</w:t>
      </w:r>
      <w:proofErr w:type="spellStart"/>
      <w:r w:rsidRPr="00E8091A">
        <w:rPr>
          <w:rFonts w:ascii="Times New Roman" w:hAnsi="Times New Roman" w:cs="Times New Roman"/>
          <w:bCs/>
          <w:color w:val="231F20"/>
          <w:sz w:val="26"/>
          <w:szCs w:val="26"/>
        </w:rPr>
        <w:t>aOR</w:t>
      </w:r>
      <w:proofErr w:type="spellEnd"/>
      <w:r w:rsidRPr="00E8091A">
        <w:rPr>
          <w:rFonts w:ascii="Times New Roman" w:hAnsi="Times New Roman" w:cs="Times New Roman"/>
          <w:bCs/>
          <w:color w:val="231F20"/>
          <w:sz w:val="26"/>
          <w:szCs w:val="26"/>
        </w:rPr>
        <w:t xml:space="preserve"> = 0.01, p = 0.001) and Some’ (</w:t>
      </w:r>
      <w:proofErr w:type="spellStart"/>
      <w:r w:rsidRPr="00E8091A">
        <w:rPr>
          <w:rFonts w:ascii="Times New Roman" w:hAnsi="Times New Roman" w:cs="Times New Roman"/>
          <w:bCs/>
          <w:color w:val="231F20"/>
          <w:sz w:val="26"/>
          <w:szCs w:val="26"/>
        </w:rPr>
        <w:t>aOR</w:t>
      </w:r>
      <w:proofErr w:type="spellEnd"/>
      <w:r w:rsidRPr="00E8091A">
        <w:rPr>
          <w:rFonts w:ascii="Times New Roman" w:hAnsi="Times New Roman" w:cs="Times New Roman"/>
          <w:bCs/>
          <w:color w:val="231F20"/>
          <w:sz w:val="26"/>
          <w:szCs w:val="26"/>
        </w:rPr>
        <w:t xml:space="preserve"> = 0.01, p = 0.001) reduced risk compared to </w:t>
      </w:r>
      <w:proofErr w:type="spellStart"/>
      <w:r w:rsidRPr="00E8091A">
        <w:rPr>
          <w:rFonts w:ascii="Times New Roman" w:hAnsi="Times New Roman" w:cs="Times New Roman"/>
          <w:bCs/>
          <w:color w:val="231F20"/>
          <w:sz w:val="26"/>
          <w:szCs w:val="26"/>
        </w:rPr>
        <w:t>Aflao</w:t>
      </w:r>
      <w:proofErr w:type="spellEnd"/>
      <w:r w:rsidRPr="00E8091A">
        <w:rPr>
          <w:rFonts w:ascii="Times New Roman" w:hAnsi="Times New Roman" w:cs="Times New Roman"/>
          <w:bCs/>
          <w:color w:val="231F20"/>
          <w:sz w:val="26"/>
          <w:szCs w:val="26"/>
        </w:rPr>
        <w:t>. Separated (</w:t>
      </w:r>
      <w:proofErr w:type="spellStart"/>
      <w:r w:rsidRPr="00E8091A">
        <w:rPr>
          <w:rFonts w:ascii="Times New Roman" w:hAnsi="Times New Roman" w:cs="Times New Roman"/>
          <w:bCs/>
          <w:color w:val="231F20"/>
          <w:sz w:val="26"/>
          <w:szCs w:val="26"/>
        </w:rPr>
        <w:t>aOR</w:t>
      </w:r>
      <w:proofErr w:type="spellEnd"/>
      <w:r w:rsidRPr="00E8091A">
        <w:rPr>
          <w:rFonts w:ascii="Times New Roman" w:hAnsi="Times New Roman" w:cs="Times New Roman"/>
          <w:bCs/>
          <w:color w:val="231F20"/>
          <w:sz w:val="26"/>
          <w:szCs w:val="26"/>
        </w:rPr>
        <w:t xml:space="preserve"> = 6.82) and divorced individuals (</w:t>
      </w:r>
      <w:proofErr w:type="spellStart"/>
      <w:r w:rsidRPr="00E8091A">
        <w:rPr>
          <w:rFonts w:ascii="Times New Roman" w:hAnsi="Times New Roman" w:cs="Times New Roman"/>
          <w:bCs/>
          <w:color w:val="231F20"/>
          <w:sz w:val="26"/>
          <w:szCs w:val="26"/>
        </w:rPr>
        <w:t>aOR</w:t>
      </w:r>
      <w:proofErr w:type="spellEnd"/>
      <w:r w:rsidRPr="00E8091A">
        <w:rPr>
          <w:rFonts w:ascii="Times New Roman" w:hAnsi="Times New Roman" w:cs="Times New Roman"/>
          <w:bCs/>
          <w:color w:val="231F20"/>
          <w:sz w:val="26"/>
          <w:szCs w:val="26"/>
        </w:rPr>
        <w:t xml:space="preserve"> = 14.84) showed higher use, though not statistically significant.</w:t>
      </w:r>
    </w:p>
    <w:p w14:paraId="02612089"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6329C810" w14:textId="77777777" w:rsidR="00D37728"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E8091A">
        <w:rPr>
          <w:rFonts w:ascii="Times New Roman" w:hAnsi="Times New Roman" w:cs="Times New Roman"/>
          <w:bCs/>
          <w:color w:val="231F20"/>
          <w:sz w:val="26"/>
          <w:szCs w:val="26"/>
        </w:rPr>
        <w:t>Psychoactive substance use among youth in Ketu South is driven by psychosocial and demographic factors, with mental health disorders as major consequences. Targeted interventions—preventive education, rehabilitation services, and mental health programmes—are crucial to address rising substance use and mitigate its adverse health impacts within the municipality.</w:t>
      </w:r>
    </w:p>
    <w:p w14:paraId="54ECF2AB" w14:textId="77777777" w:rsidR="00D37728" w:rsidRPr="00AC580C" w:rsidRDefault="00D37728" w:rsidP="00D37728">
      <w:pPr>
        <w:spacing w:before="76" w:after="240"/>
        <w:ind w:right="96"/>
        <w:rPr>
          <w:rFonts w:ascii="Times New Roman" w:hAnsi="Times New Roman" w:cs="Times New Roman"/>
          <w:b/>
          <w:sz w:val="36"/>
          <w:szCs w:val="36"/>
        </w:rPr>
      </w:pPr>
      <w:r w:rsidRPr="00E8091A">
        <w:rPr>
          <w:rFonts w:ascii="Times New Roman" w:hAnsi="Times New Roman" w:cs="Times New Roman"/>
          <w:b/>
          <w:sz w:val="36"/>
          <w:szCs w:val="36"/>
        </w:rPr>
        <w:t>Prospective, epidemiological, non-interventional, multi-country based, cohort study to assess site capability for a phase IV trial assessing efficacy of a respiratory syncytial virus (RSV) vaccine in pregnant women to protect their infants</w:t>
      </w:r>
      <w:r w:rsidRPr="00AC580C">
        <w:rPr>
          <w:rFonts w:ascii="Times New Roman" w:hAnsi="Times New Roman" w:cs="Times New Roman"/>
          <w:b/>
          <w:sz w:val="36"/>
          <w:szCs w:val="36"/>
        </w:rPr>
        <w:t xml:space="preserve"> </w:t>
      </w:r>
    </w:p>
    <w:p w14:paraId="21266756" w14:textId="77777777" w:rsidR="00D37728" w:rsidRPr="00AC580C" w:rsidRDefault="00D37728" w:rsidP="00D37728">
      <w:pPr>
        <w:pStyle w:val="Heading1"/>
        <w:spacing w:after="240"/>
        <w:ind w:left="0" w:right="96"/>
        <w:rPr>
          <w:rFonts w:ascii="Times New Roman" w:hAnsi="Times New Roman" w:cs="Times New Roman"/>
          <w:b w:val="0"/>
          <w:bCs w:val="0"/>
          <w:i/>
          <w:iCs/>
        </w:rPr>
      </w:pPr>
      <w:r w:rsidRPr="00E8091A">
        <w:rPr>
          <w:rFonts w:ascii="Times New Roman" w:hAnsi="Times New Roman" w:cs="Times New Roman"/>
          <w:b w:val="0"/>
          <w:bCs w:val="0"/>
          <w:i/>
          <w:iCs/>
        </w:rPr>
        <w:t>Kukula</w:t>
      </w:r>
      <w:r>
        <w:rPr>
          <w:rFonts w:ascii="Times New Roman" w:hAnsi="Times New Roman" w:cs="Times New Roman"/>
          <w:b w:val="0"/>
          <w:bCs w:val="0"/>
          <w:i/>
          <w:iCs/>
        </w:rPr>
        <w:t xml:space="preserve">, V.A.; </w:t>
      </w:r>
      <w:proofErr w:type="spellStart"/>
      <w:r w:rsidRPr="00E8091A">
        <w:rPr>
          <w:rFonts w:ascii="Times New Roman" w:hAnsi="Times New Roman" w:cs="Times New Roman"/>
          <w:b w:val="0"/>
          <w:bCs w:val="0"/>
          <w:i/>
          <w:iCs/>
        </w:rPr>
        <w:t>Angmor</w:t>
      </w:r>
      <w:proofErr w:type="spellEnd"/>
      <w:r>
        <w:rPr>
          <w:rFonts w:ascii="Times New Roman" w:hAnsi="Times New Roman" w:cs="Times New Roman"/>
          <w:b w:val="0"/>
          <w:bCs w:val="0"/>
          <w:i/>
          <w:iCs/>
        </w:rPr>
        <w:t xml:space="preserve">, G.T.S.; </w:t>
      </w:r>
      <w:r w:rsidRPr="00E8091A">
        <w:rPr>
          <w:rFonts w:ascii="Times New Roman" w:hAnsi="Times New Roman" w:cs="Times New Roman"/>
          <w:b w:val="0"/>
          <w:bCs w:val="0"/>
          <w:i/>
          <w:iCs/>
        </w:rPr>
        <w:t>Nagai</w:t>
      </w:r>
      <w:r>
        <w:rPr>
          <w:rFonts w:ascii="Times New Roman" w:hAnsi="Times New Roman" w:cs="Times New Roman"/>
          <w:b w:val="0"/>
          <w:bCs w:val="0"/>
          <w:i/>
          <w:iCs/>
        </w:rPr>
        <w:t xml:space="preserve">, R.A.; </w:t>
      </w:r>
      <w:r w:rsidRPr="00E8091A">
        <w:rPr>
          <w:rFonts w:ascii="Times New Roman" w:hAnsi="Times New Roman" w:cs="Times New Roman"/>
          <w:b w:val="0"/>
          <w:bCs w:val="0"/>
          <w:i/>
          <w:iCs/>
        </w:rPr>
        <w:t>Narh-Bana</w:t>
      </w:r>
      <w:r>
        <w:rPr>
          <w:rFonts w:ascii="Times New Roman" w:hAnsi="Times New Roman" w:cs="Times New Roman"/>
          <w:b w:val="0"/>
          <w:bCs w:val="0"/>
          <w:i/>
          <w:iCs/>
        </w:rPr>
        <w:t xml:space="preserve">, S.; </w:t>
      </w:r>
      <w:r w:rsidRPr="00E8091A">
        <w:rPr>
          <w:rFonts w:ascii="Times New Roman" w:hAnsi="Times New Roman" w:cs="Times New Roman"/>
          <w:b w:val="0"/>
          <w:bCs w:val="0"/>
          <w:i/>
          <w:iCs/>
        </w:rPr>
        <w:t>Owusu</w:t>
      </w:r>
      <w:r>
        <w:rPr>
          <w:rFonts w:ascii="Times New Roman" w:hAnsi="Times New Roman" w:cs="Times New Roman"/>
          <w:b w:val="0"/>
          <w:bCs w:val="0"/>
          <w:i/>
          <w:iCs/>
        </w:rPr>
        <w:t xml:space="preserve">, A.O.; </w:t>
      </w:r>
      <w:r w:rsidRPr="00E8091A">
        <w:rPr>
          <w:rFonts w:ascii="Times New Roman" w:hAnsi="Times New Roman" w:cs="Times New Roman"/>
          <w:b w:val="0"/>
          <w:bCs w:val="0"/>
          <w:i/>
          <w:iCs/>
        </w:rPr>
        <w:t>Adjei</w:t>
      </w:r>
      <w:r>
        <w:rPr>
          <w:rFonts w:ascii="Times New Roman" w:hAnsi="Times New Roman" w:cs="Times New Roman"/>
          <w:b w:val="0"/>
          <w:bCs w:val="0"/>
          <w:i/>
          <w:iCs/>
        </w:rPr>
        <w:t xml:space="preserve">, A.; </w:t>
      </w:r>
      <w:r w:rsidRPr="00E8091A">
        <w:rPr>
          <w:rFonts w:ascii="Times New Roman" w:hAnsi="Times New Roman" w:cs="Times New Roman"/>
          <w:b w:val="0"/>
          <w:bCs w:val="0"/>
          <w:i/>
          <w:iCs/>
        </w:rPr>
        <w:t>Armah</w:t>
      </w:r>
      <w:r>
        <w:rPr>
          <w:rFonts w:ascii="Times New Roman" w:hAnsi="Times New Roman" w:cs="Times New Roman"/>
          <w:b w:val="0"/>
          <w:bCs w:val="0"/>
          <w:i/>
          <w:iCs/>
        </w:rPr>
        <w:t xml:space="preserve">, G.E.; </w:t>
      </w:r>
      <w:proofErr w:type="spellStart"/>
      <w:r w:rsidRPr="00E8091A">
        <w:rPr>
          <w:rFonts w:ascii="Times New Roman" w:hAnsi="Times New Roman" w:cs="Times New Roman"/>
          <w:b w:val="0"/>
          <w:bCs w:val="0"/>
          <w:i/>
          <w:iCs/>
        </w:rPr>
        <w:t>Atuguba</w:t>
      </w:r>
      <w:proofErr w:type="spellEnd"/>
      <w:r>
        <w:rPr>
          <w:rFonts w:ascii="Times New Roman" w:hAnsi="Times New Roman" w:cs="Times New Roman"/>
          <w:b w:val="0"/>
          <w:bCs w:val="0"/>
          <w:i/>
          <w:iCs/>
        </w:rPr>
        <w:t xml:space="preserve">, F. </w:t>
      </w:r>
    </w:p>
    <w:p w14:paraId="59570038"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lastRenderedPageBreak/>
        <w:t>Objectives</w:t>
      </w:r>
      <w:r w:rsidRPr="005138E9">
        <w:rPr>
          <w:rFonts w:ascii="Times New Roman" w:hAnsi="Times New Roman" w:cs="Times New Roman"/>
          <w:b/>
          <w:color w:val="231F20"/>
          <w:sz w:val="26"/>
          <w:szCs w:val="26"/>
        </w:rPr>
        <w:t>:</w:t>
      </w:r>
    </w:p>
    <w:p w14:paraId="79B04419" w14:textId="77777777" w:rsidR="00D37728" w:rsidRPr="005138E9" w:rsidRDefault="00D37728" w:rsidP="00D37728">
      <w:pPr>
        <w:spacing w:after="240"/>
        <w:rPr>
          <w:rFonts w:ascii="Times New Roman" w:hAnsi="Times New Roman" w:cs="Times New Roman"/>
          <w:bCs/>
          <w:color w:val="231F20"/>
          <w:sz w:val="26"/>
          <w:szCs w:val="26"/>
        </w:rPr>
      </w:pPr>
      <w:r w:rsidRPr="00E8091A">
        <w:rPr>
          <w:rFonts w:ascii="Times New Roman" w:hAnsi="Times New Roman" w:cs="Times New Roman"/>
          <w:bCs/>
          <w:color w:val="231F20"/>
          <w:sz w:val="26"/>
          <w:szCs w:val="26"/>
        </w:rPr>
        <w:t>Respiratory Syncytial Virus (RSV) is a leading cause of severe lower respiratory tract infections (LRTIs) in infants under six months. Maternal immunization offers an efficient and cost-effective strategy to protect infants during this vulnerable period. This study assesses site readiness for a Phase IV efficacy trial of the RSVA/B-</w:t>
      </w:r>
      <w:proofErr w:type="spellStart"/>
      <w:r w:rsidRPr="00E8091A">
        <w:rPr>
          <w:rFonts w:ascii="Times New Roman" w:hAnsi="Times New Roman" w:cs="Times New Roman"/>
          <w:bCs/>
          <w:color w:val="231F20"/>
          <w:sz w:val="26"/>
          <w:szCs w:val="26"/>
        </w:rPr>
        <w:t>preF</w:t>
      </w:r>
      <w:proofErr w:type="spellEnd"/>
      <w:r w:rsidRPr="00E8091A">
        <w:rPr>
          <w:rFonts w:ascii="Times New Roman" w:hAnsi="Times New Roman" w:cs="Times New Roman"/>
          <w:bCs/>
          <w:color w:val="231F20"/>
          <w:sz w:val="26"/>
          <w:szCs w:val="26"/>
        </w:rPr>
        <w:t xml:space="preserve"> vaccine in pregnant women, gathers baseline maternal-infant health data, and evaluates surveillance systems for LRTI.</w:t>
      </w:r>
    </w:p>
    <w:p w14:paraId="7A317887"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56E9C036" w14:textId="77777777" w:rsidR="00D37728" w:rsidRPr="005138E9" w:rsidRDefault="00D37728" w:rsidP="00D37728">
      <w:pPr>
        <w:spacing w:after="240"/>
        <w:rPr>
          <w:rFonts w:ascii="Times New Roman" w:hAnsi="Times New Roman" w:cs="Times New Roman"/>
          <w:bCs/>
          <w:color w:val="231F20"/>
          <w:sz w:val="26"/>
          <w:szCs w:val="26"/>
        </w:rPr>
      </w:pPr>
      <w:r w:rsidRPr="00E8091A">
        <w:rPr>
          <w:rFonts w:ascii="Times New Roman" w:hAnsi="Times New Roman" w:cs="Times New Roman"/>
          <w:bCs/>
          <w:color w:val="231F20"/>
          <w:sz w:val="26"/>
          <w:szCs w:val="26"/>
        </w:rPr>
        <w:t>The study is ongoing at Shai-</w:t>
      </w:r>
      <w:proofErr w:type="spellStart"/>
      <w:r w:rsidRPr="00E8091A">
        <w:rPr>
          <w:rFonts w:ascii="Times New Roman" w:hAnsi="Times New Roman" w:cs="Times New Roman"/>
          <w:bCs/>
          <w:color w:val="231F20"/>
          <w:sz w:val="26"/>
          <w:szCs w:val="26"/>
        </w:rPr>
        <w:t>Osudoku</w:t>
      </w:r>
      <w:proofErr w:type="spellEnd"/>
      <w:r w:rsidRPr="00E8091A">
        <w:rPr>
          <w:rFonts w:ascii="Times New Roman" w:hAnsi="Times New Roman" w:cs="Times New Roman"/>
          <w:bCs/>
          <w:color w:val="231F20"/>
          <w:sz w:val="26"/>
          <w:szCs w:val="26"/>
        </w:rPr>
        <w:t xml:space="preserve"> District Hospital and surrounding primary healthcare facilities. Study staff were trained on the protocol and GCP-certified. A total of 150 women in their third trimester were enrolled and are being followed up to six months postpartum. The first 50 participants provided blood samples to assess transplacental transfer of RSV and tetanus immunoglobulin G (IgG) antibodies. Data management and surveillance systems are being used to monitor LRTIs in infants.</w:t>
      </w:r>
      <w:r w:rsidRPr="005138E9">
        <w:rPr>
          <w:rFonts w:ascii="Times New Roman" w:hAnsi="Times New Roman" w:cs="Times New Roman"/>
          <w:bCs/>
          <w:color w:val="231F20"/>
          <w:sz w:val="26"/>
          <w:szCs w:val="26"/>
        </w:rPr>
        <w:t xml:space="preserve"> </w:t>
      </w:r>
    </w:p>
    <w:p w14:paraId="607FCA7B"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2187BBFC" w14:textId="77777777" w:rsidR="00D37728" w:rsidRPr="005138E9" w:rsidRDefault="00D37728" w:rsidP="00D37728">
      <w:pPr>
        <w:spacing w:after="240"/>
        <w:rPr>
          <w:rFonts w:ascii="Times New Roman" w:hAnsi="Times New Roman" w:cs="Times New Roman"/>
          <w:bCs/>
          <w:color w:val="231F20"/>
          <w:sz w:val="26"/>
          <w:szCs w:val="26"/>
        </w:rPr>
      </w:pPr>
      <w:r w:rsidRPr="00E8091A">
        <w:rPr>
          <w:rFonts w:ascii="Times New Roman" w:hAnsi="Times New Roman" w:cs="Times New Roman"/>
          <w:bCs/>
          <w:color w:val="231F20"/>
          <w:sz w:val="26"/>
          <w:szCs w:val="26"/>
        </w:rPr>
        <w:t xml:space="preserve">Out of 170 women screened, 20 (11.7%) were screen failures, and 150 were enrolled. Five participants (3.3%) withdrew voluntarily. To date, 144 deliveries have occurred, with one pending. Preliminary findings show a preterm delivery rate of ˜4% and a </w:t>
      </w:r>
      <w:proofErr w:type="gramStart"/>
      <w:r w:rsidRPr="00E8091A">
        <w:rPr>
          <w:rFonts w:ascii="Times New Roman" w:hAnsi="Times New Roman" w:cs="Times New Roman"/>
          <w:bCs/>
          <w:color w:val="231F20"/>
          <w:sz w:val="26"/>
          <w:szCs w:val="26"/>
        </w:rPr>
        <w:t>low birth weight</w:t>
      </w:r>
      <w:proofErr w:type="gramEnd"/>
      <w:r w:rsidRPr="00E8091A">
        <w:rPr>
          <w:rFonts w:ascii="Times New Roman" w:hAnsi="Times New Roman" w:cs="Times New Roman"/>
          <w:bCs/>
          <w:color w:val="231F20"/>
          <w:sz w:val="26"/>
          <w:szCs w:val="26"/>
        </w:rPr>
        <w:t xml:space="preserve"> rate of ˜7%. Participant retention has been high, supporting reliable outcome assessments.</w:t>
      </w:r>
    </w:p>
    <w:p w14:paraId="6F436A37"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084EBE9D" w14:textId="77777777" w:rsidR="00D37728"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E8091A">
        <w:rPr>
          <w:rFonts w:ascii="Times New Roman" w:hAnsi="Times New Roman" w:cs="Times New Roman"/>
          <w:bCs/>
          <w:color w:val="231F20"/>
          <w:sz w:val="26"/>
          <w:szCs w:val="26"/>
        </w:rPr>
        <w:t xml:space="preserve">This study demonstrates the feasibility of maternal-infant </w:t>
      </w:r>
      <w:r w:rsidRPr="00E8091A">
        <w:rPr>
          <w:rFonts w:ascii="Times New Roman" w:hAnsi="Times New Roman" w:cs="Times New Roman"/>
          <w:bCs/>
          <w:color w:val="231F20"/>
          <w:sz w:val="26"/>
          <w:szCs w:val="26"/>
        </w:rPr>
        <w:t>cohort research and effective RSV surveillance in low- and middle-income settings. It also strengthens the capacity of the study site to implement a Phase IV trial of the RSVA/B-</w:t>
      </w:r>
      <w:proofErr w:type="spellStart"/>
      <w:r w:rsidRPr="00E8091A">
        <w:rPr>
          <w:rFonts w:ascii="Times New Roman" w:hAnsi="Times New Roman" w:cs="Times New Roman"/>
          <w:bCs/>
          <w:color w:val="231F20"/>
          <w:sz w:val="26"/>
          <w:szCs w:val="26"/>
        </w:rPr>
        <w:t>preF</w:t>
      </w:r>
      <w:proofErr w:type="spellEnd"/>
      <w:r w:rsidRPr="00E8091A">
        <w:rPr>
          <w:rFonts w:ascii="Times New Roman" w:hAnsi="Times New Roman" w:cs="Times New Roman"/>
          <w:bCs/>
          <w:color w:val="231F20"/>
          <w:sz w:val="26"/>
          <w:szCs w:val="26"/>
        </w:rPr>
        <w:t xml:space="preserve"> vaccine to prevent RSV-related illness in early infancy.</w:t>
      </w:r>
    </w:p>
    <w:p w14:paraId="4FF33F9C" w14:textId="77777777" w:rsidR="00D37728" w:rsidRPr="00AC580C" w:rsidRDefault="00D37728" w:rsidP="00D37728">
      <w:pPr>
        <w:spacing w:before="76" w:after="240"/>
        <w:ind w:right="96"/>
        <w:rPr>
          <w:rFonts w:ascii="Times New Roman" w:hAnsi="Times New Roman" w:cs="Times New Roman"/>
          <w:b/>
          <w:sz w:val="36"/>
          <w:szCs w:val="36"/>
        </w:rPr>
      </w:pPr>
      <w:r w:rsidRPr="00E8091A">
        <w:rPr>
          <w:rFonts w:ascii="Times New Roman" w:hAnsi="Times New Roman" w:cs="Times New Roman"/>
          <w:b/>
          <w:sz w:val="36"/>
          <w:szCs w:val="36"/>
        </w:rPr>
        <w:t>Knowledge and awareness on lymphatic filariasis and mass drug administration in the Prestea Huni-Valley Municipality, Ghana</w:t>
      </w:r>
      <w:r w:rsidRPr="00AC580C">
        <w:rPr>
          <w:rFonts w:ascii="Times New Roman" w:hAnsi="Times New Roman" w:cs="Times New Roman"/>
          <w:b/>
          <w:sz w:val="36"/>
          <w:szCs w:val="36"/>
        </w:rPr>
        <w:t xml:space="preserve"> </w:t>
      </w:r>
    </w:p>
    <w:p w14:paraId="41DC34D0" w14:textId="77777777" w:rsidR="00D37728" w:rsidRPr="00AC580C" w:rsidRDefault="00D37728" w:rsidP="00D37728">
      <w:pPr>
        <w:pStyle w:val="Heading1"/>
        <w:spacing w:after="240"/>
        <w:ind w:left="0" w:right="96"/>
        <w:rPr>
          <w:rFonts w:ascii="Times New Roman" w:hAnsi="Times New Roman" w:cs="Times New Roman"/>
          <w:b w:val="0"/>
          <w:bCs w:val="0"/>
          <w:i/>
          <w:iCs/>
        </w:rPr>
      </w:pPr>
      <w:r w:rsidRPr="00E8091A">
        <w:rPr>
          <w:rFonts w:ascii="Times New Roman" w:hAnsi="Times New Roman" w:cs="Times New Roman"/>
          <w:b w:val="0"/>
          <w:bCs w:val="0"/>
          <w:i/>
          <w:iCs/>
        </w:rPr>
        <w:t>Antwi-Yeboah</w:t>
      </w:r>
      <w:r>
        <w:rPr>
          <w:rFonts w:ascii="Times New Roman" w:hAnsi="Times New Roman" w:cs="Times New Roman"/>
          <w:b w:val="0"/>
          <w:bCs w:val="0"/>
          <w:i/>
          <w:iCs/>
        </w:rPr>
        <w:t xml:space="preserve">, L. </w:t>
      </w:r>
    </w:p>
    <w:p w14:paraId="37E2F40B"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18B913BA" w14:textId="77777777" w:rsidR="00D37728" w:rsidRPr="005138E9" w:rsidRDefault="00D37728" w:rsidP="00D37728">
      <w:pPr>
        <w:spacing w:after="240"/>
        <w:rPr>
          <w:rFonts w:ascii="Times New Roman" w:hAnsi="Times New Roman" w:cs="Times New Roman"/>
          <w:bCs/>
          <w:color w:val="231F20"/>
          <w:sz w:val="26"/>
          <w:szCs w:val="26"/>
        </w:rPr>
      </w:pPr>
      <w:r>
        <w:rPr>
          <w:rFonts w:ascii="Times New Roman" w:hAnsi="Times New Roman" w:cs="Times New Roman"/>
          <w:bCs/>
          <w:color w:val="231F20"/>
          <w:sz w:val="26"/>
          <w:szCs w:val="26"/>
        </w:rPr>
        <w:t xml:space="preserve">This study sought to </w:t>
      </w:r>
      <w:r w:rsidRPr="00E8091A">
        <w:rPr>
          <w:rFonts w:ascii="Times New Roman" w:hAnsi="Times New Roman" w:cs="Times New Roman"/>
          <w:bCs/>
          <w:color w:val="231F20"/>
          <w:sz w:val="26"/>
          <w:szCs w:val="26"/>
        </w:rPr>
        <w:t>determine LF prevalence in Prestea Huni-Valley Municipality</w:t>
      </w:r>
      <w:r>
        <w:rPr>
          <w:rFonts w:ascii="Times New Roman" w:hAnsi="Times New Roman" w:cs="Times New Roman"/>
          <w:bCs/>
          <w:color w:val="231F20"/>
          <w:sz w:val="26"/>
          <w:szCs w:val="26"/>
        </w:rPr>
        <w:t>; t</w:t>
      </w:r>
      <w:r w:rsidRPr="00E8091A">
        <w:rPr>
          <w:rFonts w:ascii="Times New Roman" w:hAnsi="Times New Roman" w:cs="Times New Roman"/>
          <w:bCs/>
          <w:color w:val="231F20"/>
          <w:sz w:val="26"/>
          <w:szCs w:val="26"/>
        </w:rPr>
        <w:t>o assess residents' knowledge of LF causes, symptoms, and prevention</w:t>
      </w:r>
      <w:r>
        <w:rPr>
          <w:rFonts w:ascii="Times New Roman" w:hAnsi="Times New Roman" w:cs="Times New Roman"/>
          <w:bCs/>
          <w:color w:val="231F20"/>
          <w:sz w:val="26"/>
          <w:szCs w:val="26"/>
        </w:rPr>
        <w:t>; t</w:t>
      </w:r>
      <w:r w:rsidRPr="00E8091A">
        <w:rPr>
          <w:rFonts w:ascii="Times New Roman" w:hAnsi="Times New Roman" w:cs="Times New Roman"/>
          <w:bCs/>
          <w:color w:val="231F20"/>
          <w:sz w:val="26"/>
          <w:szCs w:val="26"/>
        </w:rPr>
        <w:t>o evaluate community awareness of LF and mass drug administration programs</w:t>
      </w:r>
      <w:r>
        <w:rPr>
          <w:rFonts w:ascii="Times New Roman" w:hAnsi="Times New Roman" w:cs="Times New Roman"/>
          <w:bCs/>
          <w:color w:val="231F20"/>
          <w:sz w:val="26"/>
          <w:szCs w:val="26"/>
        </w:rPr>
        <w:t>; t</w:t>
      </w:r>
      <w:r w:rsidRPr="00E8091A">
        <w:rPr>
          <w:rFonts w:ascii="Times New Roman" w:hAnsi="Times New Roman" w:cs="Times New Roman"/>
          <w:bCs/>
          <w:color w:val="231F20"/>
          <w:sz w:val="26"/>
          <w:szCs w:val="26"/>
        </w:rPr>
        <w:t>o identify factors contributing to LF persistence in Prestea Huni-Valley Municipality.</w:t>
      </w:r>
    </w:p>
    <w:p w14:paraId="0F369639"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3C2DBF68" w14:textId="77777777" w:rsidR="00D37728" w:rsidRPr="005138E9" w:rsidRDefault="00D37728" w:rsidP="00D37728">
      <w:pPr>
        <w:spacing w:after="240"/>
        <w:rPr>
          <w:rFonts w:ascii="Times New Roman" w:hAnsi="Times New Roman" w:cs="Times New Roman"/>
          <w:bCs/>
          <w:color w:val="231F20"/>
          <w:sz w:val="26"/>
          <w:szCs w:val="26"/>
        </w:rPr>
      </w:pPr>
      <w:r w:rsidRPr="00E8091A">
        <w:rPr>
          <w:rFonts w:ascii="Times New Roman" w:hAnsi="Times New Roman" w:cs="Times New Roman"/>
          <w:bCs/>
          <w:color w:val="231F20"/>
          <w:sz w:val="26"/>
          <w:szCs w:val="26"/>
        </w:rPr>
        <w:t>Study design: Cross-sectional study</w:t>
      </w:r>
      <w:r>
        <w:rPr>
          <w:rFonts w:ascii="Times New Roman" w:hAnsi="Times New Roman" w:cs="Times New Roman"/>
          <w:bCs/>
          <w:color w:val="231F20"/>
          <w:sz w:val="26"/>
          <w:szCs w:val="26"/>
        </w:rPr>
        <w:t xml:space="preserve"> </w:t>
      </w:r>
      <w:proofErr w:type="spellStart"/>
      <w:r w:rsidRPr="00E8091A">
        <w:rPr>
          <w:rFonts w:ascii="Times New Roman" w:hAnsi="Times New Roman" w:cs="Times New Roman"/>
          <w:bCs/>
          <w:color w:val="231F20"/>
          <w:sz w:val="26"/>
          <w:szCs w:val="26"/>
        </w:rPr>
        <w:t>Study</w:t>
      </w:r>
      <w:proofErr w:type="spellEnd"/>
      <w:r w:rsidRPr="00E8091A">
        <w:rPr>
          <w:rFonts w:ascii="Times New Roman" w:hAnsi="Times New Roman" w:cs="Times New Roman"/>
          <w:bCs/>
          <w:color w:val="231F20"/>
          <w:sz w:val="26"/>
          <w:szCs w:val="26"/>
        </w:rPr>
        <w:t xml:space="preserve"> site: Prestea Huni-Valley Municipality</w:t>
      </w:r>
      <w:r>
        <w:rPr>
          <w:rFonts w:ascii="Times New Roman" w:hAnsi="Times New Roman" w:cs="Times New Roman"/>
          <w:bCs/>
          <w:color w:val="231F20"/>
          <w:sz w:val="26"/>
          <w:szCs w:val="26"/>
        </w:rPr>
        <w:t xml:space="preserve"> </w:t>
      </w:r>
      <w:r w:rsidRPr="00E8091A">
        <w:rPr>
          <w:rFonts w:ascii="Times New Roman" w:hAnsi="Times New Roman" w:cs="Times New Roman"/>
          <w:bCs/>
          <w:color w:val="231F20"/>
          <w:sz w:val="26"/>
          <w:szCs w:val="26"/>
        </w:rPr>
        <w:t>Inclusion criteria: Residents 18 years and above and provided informed consent</w:t>
      </w:r>
      <w:r>
        <w:rPr>
          <w:rFonts w:ascii="Times New Roman" w:hAnsi="Times New Roman" w:cs="Times New Roman"/>
          <w:bCs/>
          <w:color w:val="231F20"/>
          <w:sz w:val="26"/>
          <w:szCs w:val="26"/>
        </w:rPr>
        <w:t xml:space="preserve"> </w:t>
      </w:r>
      <w:r w:rsidRPr="00E8091A">
        <w:rPr>
          <w:rFonts w:ascii="Times New Roman" w:hAnsi="Times New Roman" w:cs="Times New Roman"/>
          <w:bCs/>
          <w:color w:val="231F20"/>
          <w:sz w:val="26"/>
          <w:szCs w:val="26"/>
        </w:rPr>
        <w:t>Sample size: 403 participants Sampling method: Multistage sampling</w:t>
      </w:r>
      <w:r>
        <w:rPr>
          <w:rFonts w:ascii="Times New Roman" w:hAnsi="Times New Roman" w:cs="Times New Roman"/>
          <w:bCs/>
          <w:color w:val="231F20"/>
          <w:sz w:val="26"/>
          <w:szCs w:val="26"/>
        </w:rPr>
        <w:t xml:space="preserve"> </w:t>
      </w:r>
      <w:r w:rsidRPr="00E8091A">
        <w:rPr>
          <w:rFonts w:ascii="Times New Roman" w:hAnsi="Times New Roman" w:cs="Times New Roman"/>
          <w:bCs/>
          <w:color w:val="231F20"/>
          <w:sz w:val="26"/>
          <w:szCs w:val="26"/>
        </w:rPr>
        <w:t>Data collection tool: A structured questionnaire</w:t>
      </w:r>
      <w:r>
        <w:rPr>
          <w:rFonts w:ascii="Times New Roman" w:hAnsi="Times New Roman" w:cs="Times New Roman"/>
          <w:bCs/>
          <w:color w:val="231F20"/>
          <w:sz w:val="26"/>
          <w:szCs w:val="26"/>
        </w:rPr>
        <w:t xml:space="preserve"> </w:t>
      </w:r>
      <w:r w:rsidRPr="00E8091A">
        <w:rPr>
          <w:rFonts w:ascii="Times New Roman" w:hAnsi="Times New Roman" w:cs="Times New Roman"/>
          <w:bCs/>
          <w:color w:val="231F20"/>
          <w:sz w:val="26"/>
          <w:szCs w:val="26"/>
        </w:rPr>
        <w:t>Data analysis: Descriptive and Inferential statistics using STATA and SPSS</w:t>
      </w:r>
      <w:r>
        <w:rPr>
          <w:rFonts w:ascii="Times New Roman" w:hAnsi="Times New Roman" w:cs="Times New Roman"/>
          <w:bCs/>
          <w:color w:val="231F20"/>
          <w:sz w:val="26"/>
          <w:szCs w:val="26"/>
        </w:rPr>
        <w:t xml:space="preserve">. </w:t>
      </w:r>
      <w:r w:rsidRPr="00E8091A">
        <w:rPr>
          <w:rFonts w:ascii="Times New Roman" w:hAnsi="Times New Roman" w:cs="Times New Roman"/>
          <w:bCs/>
          <w:color w:val="231F20"/>
          <w:sz w:val="26"/>
          <w:szCs w:val="26"/>
        </w:rPr>
        <w:t>Ethics: Ethics from UHAS REC</w:t>
      </w:r>
      <w:r w:rsidRPr="005138E9">
        <w:rPr>
          <w:rFonts w:ascii="Times New Roman" w:hAnsi="Times New Roman" w:cs="Times New Roman"/>
          <w:bCs/>
          <w:color w:val="231F20"/>
          <w:sz w:val="26"/>
          <w:szCs w:val="26"/>
        </w:rPr>
        <w:t xml:space="preserve"> </w:t>
      </w:r>
    </w:p>
    <w:p w14:paraId="4214C32F"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3190CA13" w14:textId="77777777" w:rsidR="00D37728" w:rsidRPr="005138E9" w:rsidRDefault="00D37728" w:rsidP="00D37728">
      <w:pPr>
        <w:spacing w:after="240"/>
        <w:rPr>
          <w:rFonts w:ascii="Times New Roman" w:hAnsi="Times New Roman" w:cs="Times New Roman"/>
          <w:bCs/>
          <w:color w:val="231F20"/>
          <w:sz w:val="26"/>
          <w:szCs w:val="26"/>
        </w:rPr>
      </w:pPr>
      <w:r w:rsidRPr="006237A3">
        <w:rPr>
          <w:rFonts w:ascii="Times New Roman" w:hAnsi="Times New Roman" w:cs="Times New Roman"/>
          <w:bCs/>
          <w:color w:val="231F20"/>
          <w:sz w:val="26"/>
          <w:szCs w:val="26"/>
        </w:rPr>
        <w:lastRenderedPageBreak/>
        <w:t>The study found a low LF prevalence of 7.9%, attributed to MDA programs. While awareness of LF was high at 96.8%, there were significant knowledge gaps, with misconceptions about its causes. Community awareness of MDA programs was also high at 84.9%, with radio being the preferred information source. However, 15.1% of respondents were unaware, and interactive communication channels like social media were underutilized. Logistic regression analysis showed that unemployed individuals were more likely to have high LF knowledge (AOR = 2.53, 95% CI: 1.09-5.84, p = 0.030), and high awareness predicted better knowledge (AOR = 1.97, 95% CI: 1.27-3.03, p = 0.002). Respondents aged 26-30 were more likely to have high community awareness (AOR = 3.64, 95% CI: 1.36-9.77, p = 0.010), and those with high knowledge were more likely to have high awareness (AOR = 1.86, 95% CI: 1.24-2.77, p = 0.003).</w:t>
      </w:r>
    </w:p>
    <w:p w14:paraId="1AA5193D"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4AC606EF" w14:textId="77777777" w:rsidR="00D37728"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6237A3">
        <w:rPr>
          <w:rFonts w:ascii="Times New Roman" w:hAnsi="Times New Roman" w:cs="Times New Roman"/>
          <w:bCs/>
          <w:color w:val="231F20"/>
          <w:sz w:val="26"/>
          <w:szCs w:val="26"/>
        </w:rPr>
        <w:t>The study reveals gaps in community knowledge and awareness. Misconceptions about LF transmission and symptoms were common, indicating a need for targeted health education. While awareness of MDA programs was high, but reaching all residents remains a challenge. This calls for an action.</w:t>
      </w:r>
    </w:p>
    <w:p w14:paraId="2A04ED7F" w14:textId="77777777" w:rsidR="00D37728" w:rsidRPr="00AC580C" w:rsidRDefault="00D37728" w:rsidP="00D37728">
      <w:pPr>
        <w:spacing w:before="76" w:after="240"/>
        <w:ind w:right="96"/>
        <w:rPr>
          <w:rFonts w:ascii="Times New Roman" w:hAnsi="Times New Roman" w:cs="Times New Roman"/>
          <w:b/>
          <w:sz w:val="36"/>
          <w:szCs w:val="36"/>
        </w:rPr>
      </w:pPr>
      <w:r w:rsidRPr="006237A3">
        <w:rPr>
          <w:rFonts w:ascii="Times New Roman" w:hAnsi="Times New Roman" w:cs="Times New Roman"/>
          <w:b/>
          <w:sz w:val="36"/>
          <w:szCs w:val="36"/>
        </w:rPr>
        <w:t xml:space="preserve">Enhancing typhoid conjugate vaccine effectiveness studies through census and geospatial mapping: The </w:t>
      </w:r>
      <w:proofErr w:type="spellStart"/>
      <w:r w:rsidRPr="006237A3">
        <w:rPr>
          <w:rFonts w:ascii="Times New Roman" w:hAnsi="Times New Roman" w:cs="Times New Roman"/>
          <w:b/>
          <w:sz w:val="36"/>
          <w:szCs w:val="36"/>
        </w:rPr>
        <w:t>TyVEGHA</w:t>
      </w:r>
      <w:proofErr w:type="spellEnd"/>
      <w:r w:rsidRPr="006237A3">
        <w:rPr>
          <w:rFonts w:ascii="Times New Roman" w:hAnsi="Times New Roman" w:cs="Times New Roman"/>
          <w:b/>
          <w:sz w:val="36"/>
          <w:szCs w:val="36"/>
        </w:rPr>
        <w:t xml:space="preserve"> surveillance platform in Ghana</w:t>
      </w:r>
      <w:r w:rsidRPr="00AC580C">
        <w:rPr>
          <w:rFonts w:ascii="Times New Roman" w:hAnsi="Times New Roman" w:cs="Times New Roman"/>
          <w:b/>
          <w:sz w:val="36"/>
          <w:szCs w:val="36"/>
        </w:rPr>
        <w:t xml:space="preserve"> </w:t>
      </w:r>
    </w:p>
    <w:p w14:paraId="1A17DF7B" w14:textId="77777777" w:rsidR="00D37728" w:rsidRPr="00AC580C" w:rsidRDefault="00D37728" w:rsidP="00D37728">
      <w:pPr>
        <w:pStyle w:val="Heading1"/>
        <w:spacing w:after="240"/>
        <w:ind w:left="0" w:right="96"/>
        <w:rPr>
          <w:rFonts w:ascii="Times New Roman" w:hAnsi="Times New Roman" w:cs="Times New Roman"/>
          <w:b w:val="0"/>
          <w:bCs w:val="0"/>
          <w:i/>
          <w:iCs/>
        </w:rPr>
      </w:pPr>
      <w:r w:rsidRPr="006237A3">
        <w:rPr>
          <w:rFonts w:ascii="Times New Roman" w:hAnsi="Times New Roman" w:cs="Times New Roman"/>
          <w:b w:val="0"/>
          <w:bCs w:val="0"/>
          <w:i/>
          <w:iCs/>
        </w:rPr>
        <w:t>Lambert,</w:t>
      </w:r>
      <w:r>
        <w:rPr>
          <w:rFonts w:ascii="Times New Roman" w:hAnsi="Times New Roman" w:cs="Times New Roman"/>
          <w:b w:val="0"/>
          <w:bCs w:val="0"/>
          <w:i/>
          <w:iCs/>
        </w:rPr>
        <w:t xml:space="preserve"> O.; </w:t>
      </w:r>
      <w:r w:rsidRPr="006237A3">
        <w:rPr>
          <w:rFonts w:ascii="Times New Roman" w:hAnsi="Times New Roman" w:cs="Times New Roman"/>
          <w:b w:val="0"/>
          <w:bCs w:val="0"/>
          <w:i/>
          <w:iCs/>
        </w:rPr>
        <w:t xml:space="preserve">Ibrahim, </w:t>
      </w:r>
      <w:r>
        <w:rPr>
          <w:rFonts w:ascii="Times New Roman" w:hAnsi="Times New Roman" w:cs="Times New Roman"/>
          <w:b w:val="0"/>
          <w:bCs w:val="0"/>
          <w:i/>
          <w:iCs/>
        </w:rPr>
        <w:t xml:space="preserve">S.; </w:t>
      </w:r>
      <w:r w:rsidRPr="006237A3">
        <w:rPr>
          <w:rFonts w:ascii="Times New Roman" w:hAnsi="Times New Roman" w:cs="Times New Roman"/>
          <w:b w:val="0"/>
          <w:bCs w:val="0"/>
          <w:i/>
          <w:iCs/>
        </w:rPr>
        <w:t xml:space="preserve">Atsu-Ofori, </w:t>
      </w:r>
      <w:r>
        <w:rPr>
          <w:rFonts w:ascii="Times New Roman" w:hAnsi="Times New Roman" w:cs="Times New Roman"/>
          <w:b w:val="0"/>
          <w:bCs w:val="0"/>
          <w:i/>
          <w:iCs/>
        </w:rPr>
        <w:t xml:space="preserve">O.; </w:t>
      </w:r>
      <w:r w:rsidRPr="006237A3">
        <w:rPr>
          <w:rFonts w:ascii="Times New Roman" w:hAnsi="Times New Roman" w:cs="Times New Roman"/>
          <w:b w:val="0"/>
          <w:bCs w:val="0"/>
          <w:i/>
          <w:iCs/>
        </w:rPr>
        <w:t xml:space="preserve">Owusu-Ansah, </w:t>
      </w:r>
      <w:r>
        <w:rPr>
          <w:rFonts w:ascii="Times New Roman" w:hAnsi="Times New Roman" w:cs="Times New Roman"/>
          <w:b w:val="0"/>
          <w:bCs w:val="0"/>
          <w:i/>
          <w:iCs/>
        </w:rPr>
        <w:t xml:space="preserve">M.; </w:t>
      </w:r>
      <w:r w:rsidRPr="006237A3">
        <w:rPr>
          <w:rFonts w:ascii="Times New Roman" w:hAnsi="Times New Roman" w:cs="Times New Roman"/>
          <w:b w:val="0"/>
          <w:bCs w:val="0"/>
          <w:i/>
          <w:iCs/>
        </w:rPr>
        <w:t>Adu-Sarkodie,</w:t>
      </w:r>
      <w:r>
        <w:rPr>
          <w:rFonts w:ascii="Times New Roman" w:hAnsi="Times New Roman" w:cs="Times New Roman"/>
          <w:b w:val="0"/>
          <w:bCs w:val="0"/>
          <w:i/>
          <w:iCs/>
        </w:rPr>
        <w:t xml:space="preserve"> Y.;</w:t>
      </w:r>
      <w:r w:rsidRPr="006237A3">
        <w:rPr>
          <w:rFonts w:ascii="Times New Roman" w:hAnsi="Times New Roman" w:cs="Times New Roman"/>
          <w:b w:val="0"/>
          <w:bCs w:val="0"/>
          <w:i/>
          <w:iCs/>
        </w:rPr>
        <w:t xml:space="preserve"> Owusu-Dabo</w:t>
      </w:r>
      <w:r>
        <w:rPr>
          <w:rFonts w:ascii="Times New Roman" w:hAnsi="Times New Roman" w:cs="Times New Roman"/>
          <w:b w:val="0"/>
          <w:bCs w:val="0"/>
          <w:i/>
          <w:iCs/>
        </w:rPr>
        <w:t xml:space="preserve">, E.  </w:t>
      </w:r>
    </w:p>
    <w:p w14:paraId="20E529F5"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12875F4B" w14:textId="77777777" w:rsidR="00D37728" w:rsidRPr="005138E9" w:rsidRDefault="00D37728" w:rsidP="00D37728">
      <w:pPr>
        <w:spacing w:after="240"/>
        <w:rPr>
          <w:rFonts w:ascii="Times New Roman" w:hAnsi="Times New Roman" w:cs="Times New Roman"/>
          <w:bCs/>
          <w:color w:val="231F20"/>
          <w:sz w:val="26"/>
          <w:szCs w:val="26"/>
        </w:rPr>
      </w:pPr>
      <w:r w:rsidRPr="006237A3">
        <w:rPr>
          <w:rFonts w:ascii="Times New Roman" w:hAnsi="Times New Roman" w:cs="Times New Roman"/>
          <w:bCs/>
          <w:color w:val="231F20"/>
          <w:sz w:val="26"/>
          <w:szCs w:val="26"/>
        </w:rPr>
        <w:t>To establish a geo-referenced census and geospatial mapping platform in the Agogo Presbyterian Hospital catchment to support typhoid conjugate vaccine effectiveness studies. The platform aims to generate population-based estimates, improve catchment delineation, and strengthen spatial epidemiological analyses for targeted interventions in Ghana’s typhoid-endemic settings.</w:t>
      </w:r>
    </w:p>
    <w:p w14:paraId="6E5F7811"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5F8E0A60" w14:textId="77777777" w:rsidR="00D37728" w:rsidRPr="005138E9" w:rsidRDefault="00D37728" w:rsidP="00D37728">
      <w:pPr>
        <w:spacing w:after="240"/>
        <w:rPr>
          <w:rFonts w:ascii="Times New Roman" w:hAnsi="Times New Roman" w:cs="Times New Roman"/>
          <w:bCs/>
          <w:color w:val="231F20"/>
          <w:sz w:val="26"/>
          <w:szCs w:val="26"/>
        </w:rPr>
      </w:pPr>
      <w:r w:rsidRPr="006237A3">
        <w:rPr>
          <w:rFonts w:ascii="Times New Roman" w:hAnsi="Times New Roman" w:cs="Times New Roman"/>
          <w:bCs/>
          <w:color w:val="231F20"/>
          <w:sz w:val="26"/>
          <w:szCs w:val="26"/>
        </w:rPr>
        <w:t>A household census enumerated all residents and recorded socio-demographic data. Concurrent geospatial mapping captured GPS coordinates of households and facilities. Passive surveillance at health facilities and active household follow-up identified suspected typhoid cases for laboratory confirmation. Vaccine coverage, safety, and immunogenicity were monitored using standardized procedures to support vaccine effectiveness analysis.</w:t>
      </w:r>
      <w:r w:rsidRPr="005138E9">
        <w:rPr>
          <w:rFonts w:ascii="Times New Roman" w:hAnsi="Times New Roman" w:cs="Times New Roman"/>
          <w:bCs/>
          <w:color w:val="231F20"/>
          <w:sz w:val="26"/>
          <w:szCs w:val="26"/>
        </w:rPr>
        <w:t xml:space="preserve"> </w:t>
      </w:r>
    </w:p>
    <w:p w14:paraId="6730FBC9"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5D3831F9" w14:textId="77777777" w:rsidR="00D37728" w:rsidRPr="005138E9" w:rsidRDefault="00D37728" w:rsidP="00D37728">
      <w:pPr>
        <w:spacing w:after="240"/>
        <w:rPr>
          <w:rFonts w:ascii="Times New Roman" w:hAnsi="Times New Roman" w:cs="Times New Roman"/>
          <w:bCs/>
          <w:color w:val="231F20"/>
          <w:sz w:val="26"/>
          <w:szCs w:val="26"/>
        </w:rPr>
      </w:pPr>
      <w:r w:rsidRPr="006237A3">
        <w:rPr>
          <w:rFonts w:ascii="Times New Roman" w:hAnsi="Times New Roman" w:cs="Times New Roman"/>
          <w:bCs/>
          <w:color w:val="231F20"/>
          <w:sz w:val="26"/>
          <w:szCs w:val="26"/>
        </w:rPr>
        <w:t xml:space="preserve">The integrated census–mapping platform defined a geo-referenced surveillance cohort, enabling precise denominator calculations for vaccine effectiveness. Geospatial data improved household follow-up, facilitated mapping of hotspots, and strengthened outbreak preparedness. Vaccine coverage exceeded 87% in target groups, with robust monitoring of immunogenicity and safety. Laboratory-confirmed cases from the mapped cohort are under analysis to estimate TCV effectiveness. The geo-referenced database is supporting surveillance of other enteric and emerging </w:t>
      </w:r>
      <w:r w:rsidRPr="006237A3">
        <w:rPr>
          <w:rFonts w:ascii="Times New Roman" w:hAnsi="Times New Roman" w:cs="Times New Roman"/>
          <w:bCs/>
          <w:color w:val="231F20"/>
          <w:sz w:val="26"/>
          <w:szCs w:val="26"/>
        </w:rPr>
        <w:lastRenderedPageBreak/>
        <w:t>pathogens, demonstrating the versatility of this approach. Preliminary findings show improved case detection and surveillance completeness compared to pre-census systems, with direct implications for immunization policy and epidemic response planning.</w:t>
      </w:r>
    </w:p>
    <w:p w14:paraId="4FE20322"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2C9F1BD9" w14:textId="77777777" w:rsidR="00D37728"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6237A3">
        <w:rPr>
          <w:rFonts w:ascii="Times New Roman" w:hAnsi="Times New Roman" w:cs="Times New Roman"/>
          <w:bCs/>
          <w:color w:val="231F20"/>
          <w:sz w:val="26"/>
          <w:szCs w:val="26"/>
        </w:rPr>
        <w:t xml:space="preserve">Integrating census and geospatial mapping enhances surveillance precision, efficiency, and epidemic readiness. The </w:t>
      </w:r>
      <w:proofErr w:type="spellStart"/>
      <w:r w:rsidRPr="006237A3">
        <w:rPr>
          <w:rFonts w:ascii="Times New Roman" w:hAnsi="Times New Roman" w:cs="Times New Roman"/>
          <w:bCs/>
          <w:color w:val="231F20"/>
          <w:sz w:val="26"/>
          <w:szCs w:val="26"/>
        </w:rPr>
        <w:t>TyVEGHA</w:t>
      </w:r>
      <w:proofErr w:type="spellEnd"/>
      <w:r w:rsidRPr="006237A3">
        <w:rPr>
          <w:rFonts w:ascii="Times New Roman" w:hAnsi="Times New Roman" w:cs="Times New Roman"/>
          <w:bCs/>
          <w:color w:val="231F20"/>
          <w:sz w:val="26"/>
          <w:szCs w:val="26"/>
        </w:rPr>
        <w:t xml:space="preserve"> platform provides a scalable, resource-efficient model for vaccine effectiveness studies in low-resource settings, while directly informing immunization policy and strengthening preparedness for typhoid and other emerging infectious diseases in West Africa.</w:t>
      </w:r>
    </w:p>
    <w:p w14:paraId="6EFC2E45" w14:textId="77777777" w:rsidR="00D37728" w:rsidRPr="00AC580C" w:rsidRDefault="00D37728" w:rsidP="00D37728">
      <w:pPr>
        <w:spacing w:before="76" w:after="240"/>
        <w:ind w:right="96"/>
        <w:rPr>
          <w:rFonts w:ascii="Times New Roman" w:hAnsi="Times New Roman" w:cs="Times New Roman"/>
          <w:b/>
          <w:sz w:val="36"/>
          <w:szCs w:val="36"/>
        </w:rPr>
      </w:pPr>
      <w:r w:rsidRPr="004B5093">
        <w:rPr>
          <w:rFonts w:ascii="Times New Roman" w:hAnsi="Times New Roman" w:cs="Times New Roman"/>
          <w:b/>
          <w:sz w:val="36"/>
          <w:szCs w:val="36"/>
        </w:rPr>
        <w:t>Abortive zoonoses in Benin: Knowledges, attitudes and perception gaps among front-line small-ruminant production stakeholders</w:t>
      </w:r>
      <w:r w:rsidRPr="00AC580C">
        <w:rPr>
          <w:rFonts w:ascii="Times New Roman" w:hAnsi="Times New Roman" w:cs="Times New Roman"/>
          <w:b/>
          <w:sz w:val="36"/>
          <w:szCs w:val="36"/>
        </w:rPr>
        <w:t xml:space="preserve"> </w:t>
      </w:r>
    </w:p>
    <w:p w14:paraId="5B87F01F" w14:textId="77777777" w:rsidR="00D37728" w:rsidRPr="00AC580C" w:rsidRDefault="00D37728" w:rsidP="00D37728">
      <w:pPr>
        <w:pStyle w:val="Heading1"/>
        <w:spacing w:after="240"/>
        <w:ind w:left="0" w:right="96"/>
        <w:rPr>
          <w:rFonts w:ascii="Times New Roman" w:hAnsi="Times New Roman" w:cs="Times New Roman"/>
          <w:b w:val="0"/>
          <w:bCs w:val="0"/>
          <w:i/>
          <w:iCs/>
        </w:rPr>
      </w:pPr>
      <w:proofErr w:type="spellStart"/>
      <w:r w:rsidRPr="004B5093">
        <w:rPr>
          <w:rFonts w:ascii="Times New Roman" w:hAnsi="Times New Roman" w:cs="Times New Roman"/>
          <w:b w:val="0"/>
          <w:bCs w:val="0"/>
          <w:i/>
          <w:iCs/>
        </w:rPr>
        <w:t>Zoclanclounon</w:t>
      </w:r>
      <w:proofErr w:type="spellEnd"/>
      <w:r>
        <w:rPr>
          <w:rFonts w:ascii="Times New Roman" w:hAnsi="Times New Roman" w:cs="Times New Roman"/>
          <w:b w:val="0"/>
          <w:bCs w:val="0"/>
          <w:i/>
          <w:iCs/>
        </w:rPr>
        <w:t xml:space="preserve">, A.N.; </w:t>
      </w:r>
      <w:proofErr w:type="spellStart"/>
      <w:r w:rsidRPr="004B5093">
        <w:rPr>
          <w:rFonts w:ascii="Times New Roman" w:hAnsi="Times New Roman" w:cs="Times New Roman"/>
          <w:b w:val="0"/>
          <w:bCs w:val="0"/>
          <w:i/>
          <w:iCs/>
        </w:rPr>
        <w:t>Bonfoh</w:t>
      </w:r>
      <w:proofErr w:type="spellEnd"/>
      <w:r>
        <w:rPr>
          <w:rFonts w:ascii="Times New Roman" w:hAnsi="Times New Roman" w:cs="Times New Roman"/>
          <w:b w:val="0"/>
          <w:bCs w:val="0"/>
          <w:i/>
          <w:iCs/>
        </w:rPr>
        <w:t xml:space="preserve">, B.; </w:t>
      </w:r>
      <w:proofErr w:type="spellStart"/>
      <w:r w:rsidRPr="004B5093">
        <w:rPr>
          <w:rFonts w:ascii="Times New Roman" w:hAnsi="Times New Roman" w:cs="Times New Roman"/>
          <w:b w:val="0"/>
          <w:bCs w:val="0"/>
          <w:i/>
          <w:iCs/>
        </w:rPr>
        <w:t>Adoligbe</w:t>
      </w:r>
      <w:proofErr w:type="spellEnd"/>
      <w:r>
        <w:rPr>
          <w:rFonts w:ascii="Times New Roman" w:hAnsi="Times New Roman" w:cs="Times New Roman"/>
          <w:b w:val="0"/>
          <w:bCs w:val="0"/>
          <w:i/>
          <w:iCs/>
        </w:rPr>
        <w:t xml:space="preserve">, C.; </w:t>
      </w:r>
      <w:proofErr w:type="spellStart"/>
      <w:r w:rsidRPr="004B5093">
        <w:rPr>
          <w:rFonts w:ascii="Times New Roman" w:hAnsi="Times New Roman" w:cs="Times New Roman"/>
          <w:b w:val="0"/>
          <w:bCs w:val="0"/>
          <w:i/>
          <w:iCs/>
        </w:rPr>
        <w:t>Lokonon</w:t>
      </w:r>
      <w:proofErr w:type="spellEnd"/>
      <w:r>
        <w:rPr>
          <w:rFonts w:ascii="Times New Roman" w:hAnsi="Times New Roman" w:cs="Times New Roman"/>
          <w:b w:val="0"/>
          <w:bCs w:val="0"/>
          <w:i/>
          <w:iCs/>
        </w:rPr>
        <w:t xml:space="preserve">, B.; </w:t>
      </w:r>
      <w:r w:rsidRPr="004B5093">
        <w:rPr>
          <w:rFonts w:ascii="Times New Roman" w:hAnsi="Times New Roman" w:cs="Times New Roman"/>
          <w:b w:val="0"/>
          <w:bCs w:val="0"/>
          <w:i/>
          <w:iCs/>
        </w:rPr>
        <w:t>Mensah</w:t>
      </w:r>
      <w:r>
        <w:rPr>
          <w:rFonts w:ascii="Times New Roman" w:hAnsi="Times New Roman" w:cs="Times New Roman"/>
          <w:b w:val="0"/>
          <w:bCs w:val="0"/>
          <w:i/>
          <w:iCs/>
        </w:rPr>
        <w:t xml:space="preserve">, G.I.; </w:t>
      </w:r>
      <w:proofErr w:type="spellStart"/>
      <w:r w:rsidRPr="004B5093">
        <w:rPr>
          <w:rFonts w:ascii="Times New Roman" w:hAnsi="Times New Roman" w:cs="Times New Roman"/>
          <w:b w:val="0"/>
          <w:bCs w:val="0"/>
          <w:i/>
          <w:iCs/>
        </w:rPr>
        <w:t>Emikpe</w:t>
      </w:r>
      <w:proofErr w:type="spellEnd"/>
      <w:r>
        <w:rPr>
          <w:rFonts w:ascii="Times New Roman" w:hAnsi="Times New Roman" w:cs="Times New Roman"/>
          <w:b w:val="0"/>
          <w:bCs w:val="0"/>
          <w:i/>
          <w:iCs/>
        </w:rPr>
        <w:t xml:space="preserve">, B.O.; </w:t>
      </w:r>
      <w:proofErr w:type="spellStart"/>
      <w:r w:rsidRPr="004B5093">
        <w:rPr>
          <w:rFonts w:ascii="Times New Roman" w:hAnsi="Times New Roman" w:cs="Times New Roman"/>
          <w:b w:val="0"/>
          <w:bCs w:val="0"/>
          <w:i/>
          <w:iCs/>
        </w:rPr>
        <w:t>Farougou</w:t>
      </w:r>
      <w:proofErr w:type="spellEnd"/>
      <w:r>
        <w:rPr>
          <w:rFonts w:ascii="Times New Roman" w:hAnsi="Times New Roman" w:cs="Times New Roman"/>
          <w:b w:val="0"/>
          <w:bCs w:val="0"/>
          <w:i/>
          <w:iCs/>
        </w:rPr>
        <w:t xml:space="preserve">, S.; </w:t>
      </w:r>
      <w:r w:rsidRPr="004B5093">
        <w:rPr>
          <w:rFonts w:ascii="Times New Roman" w:hAnsi="Times New Roman" w:cs="Times New Roman"/>
          <w:b w:val="0"/>
          <w:bCs w:val="0"/>
          <w:i/>
          <w:iCs/>
        </w:rPr>
        <w:t>Addo</w:t>
      </w:r>
      <w:r>
        <w:rPr>
          <w:rFonts w:ascii="Times New Roman" w:hAnsi="Times New Roman" w:cs="Times New Roman"/>
          <w:b w:val="0"/>
          <w:bCs w:val="0"/>
          <w:i/>
          <w:iCs/>
        </w:rPr>
        <w:t xml:space="preserve">, K.K.; </w:t>
      </w:r>
      <w:r w:rsidRPr="004B5093">
        <w:rPr>
          <w:rFonts w:ascii="Times New Roman" w:hAnsi="Times New Roman" w:cs="Times New Roman"/>
          <w:b w:val="0"/>
          <w:bCs w:val="0"/>
          <w:i/>
          <w:iCs/>
        </w:rPr>
        <w:t>Boko</w:t>
      </w:r>
      <w:r>
        <w:rPr>
          <w:rFonts w:ascii="Times New Roman" w:hAnsi="Times New Roman" w:cs="Times New Roman"/>
          <w:b w:val="0"/>
          <w:bCs w:val="0"/>
          <w:i/>
          <w:iCs/>
        </w:rPr>
        <w:t xml:space="preserve">, C.K.  </w:t>
      </w:r>
    </w:p>
    <w:p w14:paraId="0913B433"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53F4C152" w14:textId="77777777" w:rsidR="00D37728" w:rsidRPr="005138E9" w:rsidRDefault="00D37728" w:rsidP="00D37728">
      <w:pPr>
        <w:spacing w:after="240"/>
        <w:rPr>
          <w:rFonts w:ascii="Times New Roman" w:hAnsi="Times New Roman" w:cs="Times New Roman"/>
          <w:bCs/>
          <w:color w:val="231F20"/>
          <w:sz w:val="26"/>
          <w:szCs w:val="26"/>
        </w:rPr>
      </w:pPr>
      <w:r w:rsidRPr="004B5093">
        <w:rPr>
          <w:rFonts w:ascii="Times New Roman" w:hAnsi="Times New Roman" w:cs="Times New Roman"/>
          <w:bCs/>
          <w:color w:val="231F20"/>
          <w:sz w:val="26"/>
          <w:szCs w:val="26"/>
        </w:rPr>
        <w:t xml:space="preserve">Abortive zoonoses represent a major public-health threat and a significant constraint on small-ruminant production in West Africa, particularly in Benin. Yet they remain largely undocumented from the perspective of frontline actors. This cross-sectional study assessed the levels of knowledge, attitude and perception (KAP) of Beninese farmers, butchers, meat </w:t>
      </w:r>
      <w:r w:rsidRPr="004B5093">
        <w:rPr>
          <w:rFonts w:ascii="Times New Roman" w:hAnsi="Times New Roman" w:cs="Times New Roman"/>
          <w:bCs/>
          <w:color w:val="231F20"/>
          <w:sz w:val="26"/>
          <w:szCs w:val="26"/>
        </w:rPr>
        <w:t>inspectors and para-veterinary staff.</w:t>
      </w:r>
    </w:p>
    <w:p w14:paraId="6FA95ADA"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4F0F44E5" w14:textId="77777777" w:rsidR="00D37728" w:rsidRPr="005138E9" w:rsidRDefault="00D37728" w:rsidP="00D37728">
      <w:pPr>
        <w:spacing w:after="240"/>
        <w:rPr>
          <w:rFonts w:ascii="Times New Roman" w:hAnsi="Times New Roman" w:cs="Times New Roman"/>
          <w:bCs/>
          <w:color w:val="231F20"/>
          <w:sz w:val="26"/>
          <w:szCs w:val="26"/>
        </w:rPr>
      </w:pPr>
      <w:r w:rsidRPr="004B5093">
        <w:rPr>
          <w:rFonts w:ascii="Times New Roman" w:hAnsi="Times New Roman" w:cs="Times New Roman"/>
          <w:bCs/>
          <w:color w:val="231F20"/>
          <w:sz w:val="26"/>
          <w:szCs w:val="26"/>
        </w:rPr>
        <w:t>A structured questionnaire containing 28 items (11 knowledge, 9 attitude, 8 perception) were administrated to 115 respondents from four communes in the South, Central and North of Benin. The number of correct and desirable responses were evaluated on a 0-100 % scale.</w:t>
      </w:r>
      <w:r w:rsidRPr="005138E9">
        <w:rPr>
          <w:rFonts w:ascii="Times New Roman" w:hAnsi="Times New Roman" w:cs="Times New Roman"/>
          <w:bCs/>
          <w:color w:val="231F20"/>
          <w:sz w:val="26"/>
          <w:szCs w:val="26"/>
        </w:rPr>
        <w:t xml:space="preserve"> </w:t>
      </w:r>
    </w:p>
    <w:p w14:paraId="17D2EE05"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1201EDB7" w14:textId="77777777" w:rsidR="00D37728" w:rsidRPr="005138E9" w:rsidRDefault="00D37728" w:rsidP="00D37728">
      <w:pPr>
        <w:spacing w:after="240"/>
        <w:rPr>
          <w:rFonts w:ascii="Times New Roman" w:hAnsi="Times New Roman" w:cs="Times New Roman"/>
          <w:bCs/>
          <w:color w:val="231F20"/>
          <w:sz w:val="26"/>
          <w:szCs w:val="26"/>
        </w:rPr>
      </w:pPr>
      <w:r w:rsidRPr="00BE1F7D">
        <w:rPr>
          <w:rFonts w:ascii="Times New Roman" w:hAnsi="Times New Roman" w:cs="Times New Roman"/>
          <w:bCs/>
          <w:color w:val="231F20"/>
          <w:sz w:val="26"/>
          <w:szCs w:val="26"/>
        </w:rPr>
        <w:t>Mean scores were 50.4 ± 25.2 % for knowledge, 71.0 ± 23.2 % for attitude (a higher value indicating undesirable behaviour) and 65.0 ± 24.4 % for perception. Mixed-effect linear regression with “Commune” specified as a fixed factor revealed that meat inspectors, para-veterinarians, urban or multi-site employment and prior experience of livestock abortion were all associated with significantly higher knowledge scores (coefficients +0.18 to +0.49; p &lt; 0.001) and concurrently lower attitude scores (coefficients –0.14 to –0.31). Pearson’s correlation analysis showed a moderate inverse relationship between knowledge and attitude (r = –0.56; 95 % CI: –0.68 to –0.42; p &lt; 0.001), accounting for roughly 32 % of the shared variance. Correlations between knowledge and perception were weak and non-significant (r = 0.14; p = 0.135).</w:t>
      </w:r>
    </w:p>
    <w:p w14:paraId="6F094C49"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52C07F4F" w14:textId="77777777" w:rsidR="00D37728"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BE1F7D">
        <w:rPr>
          <w:rFonts w:ascii="Times New Roman" w:hAnsi="Times New Roman" w:cs="Times New Roman"/>
          <w:bCs/>
          <w:color w:val="231F20"/>
          <w:sz w:val="26"/>
          <w:szCs w:val="26"/>
        </w:rPr>
        <w:t xml:space="preserve">The findings highlight substantial cognitive gaps, persistent risky practices and an incomplete perception of danger among value-chain actors. They underscore the need for targeted One Health programs focused on hands-on training, improved access to veterinary services and refined attitude metrics to </w:t>
      </w:r>
      <w:r w:rsidRPr="00BE1F7D">
        <w:rPr>
          <w:rFonts w:ascii="Times New Roman" w:hAnsi="Times New Roman" w:cs="Times New Roman"/>
          <w:bCs/>
          <w:color w:val="231F20"/>
          <w:sz w:val="26"/>
          <w:szCs w:val="26"/>
        </w:rPr>
        <w:lastRenderedPageBreak/>
        <w:t xml:space="preserve">better monitor </w:t>
      </w:r>
      <w:proofErr w:type="spellStart"/>
      <w:r w:rsidRPr="00BE1F7D">
        <w:rPr>
          <w:rFonts w:ascii="Times New Roman" w:hAnsi="Times New Roman" w:cs="Times New Roman"/>
          <w:bCs/>
          <w:color w:val="231F20"/>
          <w:sz w:val="26"/>
          <w:szCs w:val="26"/>
        </w:rPr>
        <w:t>behavioral</w:t>
      </w:r>
      <w:proofErr w:type="spellEnd"/>
      <w:r w:rsidRPr="00BE1F7D">
        <w:rPr>
          <w:rFonts w:ascii="Times New Roman" w:hAnsi="Times New Roman" w:cs="Times New Roman"/>
          <w:bCs/>
          <w:color w:val="231F20"/>
          <w:sz w:val="26"/>
          <w:szCs w:val="26"/>
        </w:rPr>
        <w:t xml:space="preserve"> change within the sector.</w:t>
      </w:r>
    </w:p>
    <w:p w14:paraId="3DE0DE07" w14:textId="77777777" w:rsidR="00D37728" w:rsidRPr="00AC580C" w:rsidRDefault="00D37728" w:rsidP="00D37728">
      <w:pPr>
        <w:spacing w:before="76" w:after="240"/>
        <w:ind w:right="96"/>
        <w:rPr>
          <w:rFonts w:ascii="Times New Roman" w:hAnsi="Times New Roman" w:cs="Times New Roman"/>
          <w:b/>
          <w:sz w:val="36"/>
          <w:szCs w:val="36"/>
        </w:rPr>
      </w:pPr>
      <w:r w:rsidRPr="00962EBD">
        <w:rPr>
          <w:rFonts w:ascii="Times New Roman" w:hAnsi="Times New Roman" w:cs="Times New Roman"/>
          <w:b/>
          <w:sz w:val="36"/>
          <w:szCs w:val="36"/>
        </w:rPr>
        <w:t>Transforming schistosomiasis management in the volta basin through strategic partnerships and digital innovation</w:t>
      </w:r>
      <w:r w:rsidRPr="00AC580C">
        <w:rPr>
          <w:rFonts w:ascii="Times New Roman" w:hAnsi="Times New Roman" w:cs="Times New Roman"/>
          <w:b/>
          <w:sz w:val="36"/>
          <w:szCs w:val="36"/>
        </w:rPr>
        <w:t xml:space="preserve"> </w:t>
      </w:r>
    </w:p>
    <w:p w14:paraId="76B294B2" w14:textId="77777777" w:rsidR="00D37728" w:rsidRPr="00AC580C" w:rsidRDefault="00D37728" w:rsidP="00D37728">
      <w:pPr>
        <w:pStyle w:val="Heading1"/>
        <w:spacing w:after="240"/>
        <w:ind w:left="0" w:right="96"/>
        <w:rPr>
          <w:rFonts w:ascii="Times New Roman" w:hAnsi="Times New Roman" w:cs="Times New Roman"/>
          <w:b w:val="0"/>
          <w:bCs w:val="0"/>
          <w:i/>
          <w:iCs/>
        </w:rPr>
      </w:pPr>
      <w:proofErr w:type="spellStart"/>
      <w:r w:rsidRPr="00962EBD">
        <w:rPr>
          <w:rFonts w:ascii="Times New Roman" w:hAnsi="Times New Roman" w:cs="Times New Roman"/>
          <w:b w:val="0"/>
          <w:bCs w:val="0"/>
          <w:i/>
          <w:iCs/>
        </w:rPr>
        <w:t>Kisson</w:t>
      </w:r>
      <w:proofErr w:type="spellEnd"/>
      <w:r w:rsidRPr="00962EBD">
        <w:rPr>
          <w:rFonts w:ascii="Times New Roman" w:hAnsi="Times New Roman" w:cs="Times New Roman"/>
          <w:b w:val="0"/>
          <w:bCs w:val="0"/>
          <w:i/>
          <w:iCs/>
        </w:rPr>
        <w:t xml:space="preserve">, </w:t>
      </w:r>
      <w:r>
        <w:rPr>
          <w:rFonts w:ascii="Times New Roman" w:hAnsi="Times New Roman" w:cs="Times New Roman"/>
          <w:b w:val="0"/>
          <w:bCs w:val="0"/>
          <w:i/>
          <w:iCs/>
        </w:rPr>
        <w:t xml:space="preserve">E.; </w:t>
      </w:r>
      <w:proofErr w:type="spellStart"/>
      <w:proofErr w:type="gramStart"/>
      <w:r w:rsidRPr="00962EBD">
        <w:rPr>
          <w:rFonts w:ascii="Times New Roman" w:hAnsi="Times New Roman" w:cs="Times New Roman"/>
          <w:b w:val="0"/>
          <w:bCs w:val="0"/>
          <w:i/>
          <w:iCs/>
        </w:rPr>
        <w:t>Sackey,</w:t>
      </w:r>
      <w:r>
        <w:rPr>
          <w:rFonts w:ascii="Times New Roman" w:hAnsi="Times New Roman" w:cs="Times New Roman"/>
          <w:b w:val="0"/>
          <w:bCs w:val="0"/>
          <w:i/>
          <w:iCs/>
        </w:rPr>
        <w:t>B</w:t>
      </w:r>
      <w:proofErr w:type="spellEnd"/>
      <w:r>
        <w:rPr>
          <w:rFonts w:ascii="Times New Roman" w:hAnsi="Times New Roman" w:cs="Times New Roman"/>
          <w:b w:val="0"/>
          <w:bCs w:val="0"/>
          <w:i/>
          <w:iCs/>
        </w:rPr>
        <w:t>.</w:t>
      </w:r>
      <w:proofErr w:type="gramEnd"/>
      <w:r>
        <w:rPr>
          <w:rFonts w:ascii="Times New Roman" w:hAnsi="Times New Roman" w:cs="Times New Roman"/>
          <w:b w:val="0"/>
          <w:bCs w:val="0"/>
          <w:i/>
          <w:iCs/>
        </w:rPr>
        <w:t xml:space="preserve"> A.; </w:t>
      </w:r>
      <w:proofErr w:type="spellStart"/>
      <w:r w:rsidRPr="00962EBD">
        <w:rPr>
          <w:rFonts w:ascii="Times New Roman" w:hAnsi="Times New Roman" w:cs="Times New Roman"/>
          <w:b w:val="0"/>
          <w:bCs w:val="0"/>
          <w:i/>
          <w:iCs/>
        </w:rPr>
        <w:t>Dzefi</w:t>
      </w:r>
      <w:proofErr w:type="spellEnd"/>
      <w:r w:rsidRPr="00962EBD">
        <w:rPr>
          <w:rFonts w:ascii="Times New Roman" w:hAnsi="Times New Roman" w:cs="Times New Roman"/>
          <w:b w:val="0"/>
          <w:bCs w:val="0"/>
          <w:i/>
          <w:iCs/>
        </w:rPr>
        <w:t xml:space="preserve">, </w:t>
      </w:r>
      <w:r>
        <w:rPr>
          <w:rFonts w:ascii="Times New Roman" w:hAnsi="Times New Roman" w:cs="Times New Roman"/>
          <w:b w:val="0"/>
          <w:bCs w:val="0"/>
          <w:i/>
          <w:iCs/>
        </w:rPr>
        <w:t xml:space="preserve">S.; </w:t>
      </w:r>
      <w:r w:rsidRPr="00962EBD">
        <w:rPr>
          <w:rFonts w:ascii="Times New Roman" w:hAnsi="Times New Roman" w:cs="Times New Roman"/>
          <w:b w:val="0"/>
          <w:bCs w:val="0"/>
          <w:i/>
          <w:iCs/>
        </w:rPr>
        <w:t>Tee</w:t>
      </w:r>
      <w:r>
        <w:rPr>
          <w:rFonts w:ascii="Times New Roman" w:hAnsi="Times New Roman" w:cs="Times New Roman"/>
          <w:b w:val="0"/>
          <w:bCs w:val="0"/>
          <w:i/>
          <w:iCs/>
        </w:rPr>
        <w:t xml:space="preserve">, J.  </w:t>
      </w:r>
    </w:p>
    <w:p w14:paraId="3BFF6EEB"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514F09C2" w14:textId="77777777" w:rsidR="00D37728" w:rsidRPr="005138E9" w:rsidRDefault="00D37728" w:rsidP="00D37728">
      <w:pPr>
        <w:spacing w:after="240"/>
        <w:rPr>
          <w:rFonts w:ascii="Times New Roman" w:hAnsi="Times New Roman" w:cs="Times New Roman"/>
          <w:bCs/>
          <w:color w:val="231F20"/>
          <w:sz w:val="26"/>
          <w:szCs w:val="26"/>
        </w:rPr>
      </w:pPr>
      <w:r w:rsidRPr="00962EBD">
        <w:rPr>
          <w:rFonts w:ascii="Times New Roman" w:hAnsi="Times New Roman" w:cs="Times New Roman"/>
          <w:bCs/>
          <w:color w:val="231F20"/>
          <w:sz w:val="26"/>
          <w:szCs w:val="26"/>
        </w:rPr>
        <w:t>Schistosomiasis, a Neglected Tropical Disease remains a major public health concern in the Volta Basin, with prevalence rates reaching up to 80% and a baseline average of 42.43% in 2024. Despite longstanding control efforts by the Volta River Authority (VRA), progress has been hindered by limited human resources, fragmented interventions, and manual data collection processes that impede timely analysis for decision-making.</w:t>
      </w:r>
      <w:r>
        <w:rPr>
          <w:rFonts w:ascii="Times New Roman" w:hAnsi="Times New Roman" w:cs="Times New Roman"/>
          <w:bCs/>
          <w:color w:val="231F20"/>
          <w:sz w:val="26"/>
          <w:szCs w:val="26"/>
        </w:rPr>
        <w:t xml:space="preserve"> </w:t>
      </w:r>
      <w:r w:rsidRPr="00962EBD">
        <w:rPr>
          <w:rFonts w:ascii="Times New Roman" w:hAnsi="Times New Roman" w:cs="Times New Roman"/>
          <w:bCs/>
          <w:color w:val="231F20"/>
          <w:sz w:val="26"/>
          <w:szCs w:val="26"/>
        </w:rPr>
        <w:t>This presentation thus examines the VRA’s Schistosomiasis Control Program as a case study in leveraging cross-sector collaboration, technology, and robust data management to control the disease.</w:t>
      </w:r>
    </w:p>
    <w:p w14:paraId="60362FE4"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19D8248F" w14:textId="77777777" w:rsidR="00D37728" w:rsidRPr="005138E9" w:rsidRDefault="00D37728" w:rsidP="00D37728">
      <w:pPr>
        <w:spacing w:after="240"/>
        <w:rPr>
          <w:rFonts w:ascii="Times New Roman" w:hAnsi="Times New Roman" w:cs="Times New Roman"/>
          <w:bCs/>
          <w:color w:val="231F20"/>
          <w:sz w:val="26"/>
          <w:szCs w:val="26"/>
        </w:rPr>
      </w:pPr>
      <w:r w:rsidRPr="00962EBD">
        <w:rPr>
          <w:rFonts w:ascii="Times New Roman" w:hAnsi="Times New Roman" w:cs="Times New Roman"/>
          <w:bCs/>
          <w:color w:val="231F20"/>
          <w:sz w:val="26"/>
          <w:szCs w:val="26"/>
        </w:rPr>
        <w:t>A key driver of VRA’s success was the integration of digital innovation – including digitalization of manually collected data for real-time analytics, and digital dashboards – which enhanced operational efficiency, data accuracy, and responsiveness. This transformation enabled synchronized treatment campaigns, improved community engagement, and strengthened monitoring and evaluation across divides.</w:t>
      </w:r>
      <w:r w:rsidRPr="005138E9">
        <w:rPr>
          <w:rFonts w:ascii="Times New Roman" w:hAnsi="Times New Roman" w:cs="Times New Roman"/>
          <w:bCs/>
          <w:color w:val="231F20"/>
          <w:sz w:val="26"/>
          <w:szCs w:val="26"/>
        </w:rPr>
        <w:t xml:space="preserve"> </w:t>
      </w:r>
    </w:p>
    <w:p w14:paraId="13FF368D"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40DC8654" w14:textId="77777777" w:rsidR="00D37728" w:rsidRPr="005138E9" w:rsidRDefault="00D37728" w:rsidP="00D37728">
      <w:pPr>
        <w:spacing w:after="240"/>
        <w:rPr>
          <w:rFonts w:ascii="Times New Roman" w:hAnsi="Times New Roman" w:cs="Times New Roman"/>
          <w:bCs/>
          <w:color w:val="231F20"/>
          <w:sz w:val="26"/>
          <w:szCs w:val="26"/>
        </w:rPr>
      </w:pPr>
      <w:r w:rsidRPr="00962EBD">
        <w:rPr>
          <w:rFonts w:ascii="Times New Roman" w:hAnsi="Times New Roman" w:cs="Times New Roman"/>
          <w:bCs/>
          <w:color w:val="231F20"/>
          <w:sz w:val="26"/>
          <w:szCs w:val="26"/>
        </w:rPr>
        <w:t>To overcome these challenges, the VRA established strategic partnerships with the Greater Accra and Volta Regional Health Directorates of the Ghana Health Services to strengthen treatment delivery, and with the University of Health and Allied Sciences to conduct implementation research aimed at optimizing intervention strategies. Within a year of these collaborations, remarkable progress was achieved: prevalence dropped from 42.43% to 4.66%, treatment coverage expanded from 4,000 to nearly 24,000 individuals annually, and turnaround times for interventions improved significantly.</w:t>
      </w:r>
    </w:p>
    <w:p w14:paraId="671A2CD0"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723621C5" w14:textId="77777777" w:rsidR="00D37728"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962EBD">
        <w:rPr>
          <w:rFonts w:ascii="Times New Roman" w:hAnsi="Times New Roman" w:cs="Times New Roman"/>
          <w:bCs/>
          <w:color w:val="231F20"/>
          <w:sz w:val="26"/>
          <w:szCs w:val="26"/>
        </w:rPr>
        <w:t>This presentation highlights practical tools, implementation strategies, and lessons learned, offering a replicable model for public health professionals and policymakers seeking to deploy sustainable disease control interventions in resource-limited settings.</w:t>
      </w:r>
    </w:p>
    <w:p w14:paraId="21BA6639" w14:textId="77777777" w:rsidR="00D37728" w:rsidRPr="00AC580C" w:rsidRDefault="00D37728" w:rsidP="00D37728">
      <w:pPr>
        <w:spacing w:before="76" w:after="240"/>
        <w:ind w:right="96"/>
        <w:rPr>
          <w:rFonts w:ascii="Times New Roman" w:hAnsi="Times New Roman" w:cs="Times New Roman"/>
          <w:b/>
          <w:sz w:val="36"/>
          <w:szCs w:val="36"/>
        </w:rPr>
      </w:pPr>
      <w:r w:rsidRPr="00962EBD">
        <w:rPr>
          <w:rFonts w:ascii="Times New Roman" w:hAnsi="Times New Roman" w:cs="Times New Roman"/>
          <w:b/>
          <w:sz w:val="36"/>
          <w:szCs w:val="36"/>
        </w:rPr>
        <w:t xml:space="preserve">Sine new </w:t>
      </w:r>
      <w:proofErr w:type="spellStart"/>
      <w:r w:rsidRPr="00962EBD">
        <w:rPr>
          <w:rFonts w:ascii="Times New Roman" w:hAnsi="Times New Roman" w:cs="Times New Roman"/>
          <w:b/>
          <w:sz w:val="36"/>
          <w:szCs w:val="36"/>
        </w:rPr>
        <w:t>weibull</w:t>
      </w:r>
      <w:proofErr w:type="spellEnd"/>
      <w:r w:rsidRPr="00962EBD">
        <w:rPr>
          <w:rFonts w:ascii="Times New Roman" w:hAnsi="Times New Roman" w:cs="Times New Roman"/>
          <w:b/>
          <w:sz w:val="36"/>
          <w:szCs w:val="36"/>
        </w:rPr>
        <w:t xml:space="preserve"> pareto distribution: </w:t>
      </w:r>
      <w:r>
        <w:rPr>
          <w:rFonts w:ascii="Times New Roman" w:hAnsi="Times New Roman" w:cs="Times New Roman"/>
          <w:b/>
          <w:sz w:val="36"/>
          <w:szCs w:val="36"/>
        </w:rPr>
        <w:t>P</w:t>
      </w:r>
      <w:r w:rsidRPr="00962EBD">
        <w:rPr>
          <w:rFonts w:ascii="Times New Roman" w:hAnsi="Times New Roman" w:cs="Times New Roman"/>
          <w:b/>
          <w:sz w:val="36"/>
          <w:szCs w:val="36"/>
        </w:rPr>
        <w:t>roperties, regression model and applications to health data</w:t>
      </w:r>
      <w:r w:rsidRPr="00AC580C">
        <w:rPr>
          <w:rFonts w:ascii="Times New Roman" w:hAnsi="Times New Roman" w:cs="Times New Roman"/>
          <w:b/>
          <w:sz w:val="36"/>
          <w:szCs w:val="36"/>
        </w:rPr>
        <w:t xml:space="preserve"> </w:t>
      </w:r>
    </w:p>
    <w:p w14:paraId="06F062AA" w14:textId="77777777" w:rsidR="00D37728" w:rsidRPr="00AC580C" w:rsidRDefault="00D37728" w:rsidP="00D37728">
      <w:pPr>
        <w:pStyle w:val="Heading1"/>
        <w:spacing w:after="240"/>
        <w:ind w:left="0" w:right="96"/>
        <w:rPr>
          <w:rFonts w:ascii="Times New Roman" w:hAnsi="Times New Roman" w:cs="Times New Roman"/>
          <w:b w:val="0"/>
          <w:bCs w:val="0"/>
          <w:i/>
          <w:iCs/>
        </w:rPr>
      </w:pPr>
      <w:r w:rsidRPr="00962EBD">
        <w:rPr>
          <w:rFonts w:ascii="Times New Roman" w:hAnsi="Times New Roman" w:cs="Times New Roman"/>
          <w:b w:val="0"/>
          <w:bCs w:val="0"/>
          <w:i/>
          <w:iCs/>
        </w:rPr>
        <w:t>Nanga</w:t>
      </w:r>
      <w:r>
        <w:rPr>
          <w:rFonts w:ascii="Times New Roman" w:hAnsi="Times New Roman" w:cs="Times New Roman"/>
          <w:b w:val="0"/>
          <w:bCs w:val="0"/>
          <w:i/>
          <w:iCs/>
        </w:rPr>
        <w:t xml:space="preserve">, S.; </w:t>
      </w:r>
      <w:r w:rsidRPr="00962EBD">
        <w:rPr>
          <w:rFonts w:ascii="Times New Roman" w:hAnsi="Times New Roman" w:cs="Times New Roman"/>
          <w:b w:val="0"/>
          <w:bCs w:val="0"/>
          <w:i/>
          <w:iCs/>
        </w:rPr>
        <w:t>Shei</w:t>
      </w:r>
      <w:r>
        <w:rPr>
          <w:rFonts w:ascii="Times New Roman" w:hAnsi="Times New Roman" w:cs="Times New Roman"/>
          <w:b w:val="0"/>
          <w:bCs w:val="0"/>
          <w:i/>
          <w:iCs/>
        </w:rPr>
        <w:t xml:space="preserve">, S.B.; </w:t>
      </w:r>
      <w:r w:rsidRPr="00962EBD">
        <w:rPr>
          <w:rFonts w:ascii="Times New Roman" w:hAnsi="Times New Roman" w:cs="Times New Roman"/>
          <w:b w:val="0"/>
          <w:bCs w:val="0"/>
          <w:i/>
          <w:iCs/>
        </w:rPr>
        <w:t>Abubakari</w:t>
      </w:r>
      <w:r>
        <w:rPr>
          <w:rFonts w:ascii="Times New Roman" w:hAnsi="Times New Roman" w:cs="Times New Roman"/>
          <w:b w:val="0"/>
          <w:bCs w:val="0"/>
          <w:i/>
          <w:iCs/>
        </w:rPr>
        <w:t xml:space="preserve">, A.G.; </w:t>
      </w:r>
      <w:r w:rsidRPr="00962EBD">
        <w:rPr>
          <w:rFonts w:ascii="Times New Roman" w:hAnsi="Times New Roman" w:cs="Times New Roman"/>
          <w:b w:val="0"/>
          <w:bCs w:val="0"/>
          <w:i/>
          <w:iCs/>
        </w:rPr>
        <w:t>Alhassan</w:t>
      </w:r>
      <w:r>
        <w:rPr>
          <w:rFonts w:ascii="Times New Roman" w:hAnsi="Times New Roman" w:cs="Times New Roman"/>
          <w:b w:val="0"/>
          <w:bCs w:val="0"/>
          <w:i/>
          <w:iCs/>
        </w:rPr>
        <w:t xml:space="preserve">, M.; </w:t>
      </w:r>
      <w:proofErr w:type="spellStart"/>
      <w:r w:rsidRPr="00962EBD">
        <w:rPr>
          <w:rFonts w:ascii="Times New Roman" w:hAnsi="Times New Roman" w:cs="Times New Roman"/>
          <w:b w:val="0"/>
          <w:bCs w:val="0"/>
          <w:i/>
          <w:iCs/>
        </w:rPr>
        <w:t>Angbing</w:t>
      </w:r>
      <w:proofErr w:type="spellEnd"/>
      <w:r>
        <w:rPr>
          <w:rFonts w:ascii="Times New Roman" w:hAnsi="Times New Roman" w:cs="Times New Roman"/>
          <w:b w:val="0"/>
          <w:bCs w:val="0"/>
          <w:i/>
          <w:iCs/>
        </w:rPr>
        <w:t xml:space="preserve">, I.D.; </w:t>
      </w:r>
      <w:r w:rsidRPr="00962EBD">
        <w:rPr>
          <w:rFonts w:ascii="Times New Roman" w:hAnsi="Times New Roman" w:cs="Times New Roman"/>
          <w:b w:val="0"/>
          <w:bCs w:val="0"/>
          <w:i/>
          <w:iCs/>
        </w:rPr>
        <w:t>Nasiru</w:t>
      </w:r>
      <w:r>
        <w:rPr>
          <w:rFonts w:ascii="Times New Roman" w:hAnsi="Times New Roman" w:cs="Times New Roman"/>
          <w:b w:val="0"/>
          <w:bCs w:val="0"/>
          <w:i/>
          <w:iCs/>
        </w:rPr>
        <w:t xml:space="preserve">, S.  </w:t>
      </w:r>
    </w:p>
    <w:p w14:paraId="4F05D1F3"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2D5427FA" w14:textId="77777777" w:rsidR="00D37728" w:rsidRPr="005138E9" w:rsidRDefault="00D37728" w:rsidP="00D37728">
      <w:pPr>
        <w:spacing w:after="240"/>
        <w:rPr>
          <w:rFonts w:ascii="Times New Roman" w:hAnsi="Times New Roman" w:cs="Times New Roman"/>
          <w:bCs/>
          <w:color w:val="231F20"/>
          <w:sz w:val="26"/>
          <w:szCs w:val="26"/>
        </w:rPr>
      </w:pPr>
      <w:r w:rsidRPr="00962EBD">
        <w:rPr>
          <w:rFonts w:ascii="Times New Roman" w:hAnsi="Times New Roman" w:cs="Times New Roman"/>
          <w:bCs/>
          <w:color w:val="231F20"/>
          <w:sz w:val="26"/>
          <w:szCs w:val="26"/>
        </w:rPr>
        <w:t xml:space="preserve">We introduce a new trigonometric-based probability model, the Sine New Weibull Pareto (SNWP) distribution, aimed at improving statistical </w:t>
      </w:r>
      <w:proofErr w:type="spellStart"/>
      <w:r w:rsidRPr="00962EBD">
        <w:rPr>
          <w:rFonts w:ascii="Times New Roman" w:hAnsi="Times New Roman" w:cs="Times New Roman"/>
          <w:bCs/>
          <w:color w:val="231F20"/>
          <w:sz w:val="26"/>
          <w:szCs w:val="26"/>
        </w:rPr>
        <w:t>modeling</w:t>
      </w:r>
      <w:proofErr w:type="spellEnd"/>
      <w:r w:rsidRPr="00962EBD">
        <w:rPr>
          <w:rFonts w:ascii="Times New Roman" w:hAnsi="Times New Roman" w:cs="Times New Roman"/>
          <w:bCs/>
          <w:color w:val="231F20"/>
          <w:sz w:val="26"/>
          <w:szCs w:val="26"/>
        </w:rPr>
        <w:t xml:space="preserve"> of health data enhancing the </w:t>
      </w:r>
      <w:r w:rsidRPr="00962EBD">
        <w:rPr>
          <w:rFonts w:ascii="Times New Roman" w:hAnsi="Times New Roman" w:cs="Times New Roman"/>
          <w:bCs/>
          <w:color w:val="231F20"/>
          <w:sz w:val="26"/>
          <w:szCs w:val="26"/>
        </w:rPr>
        <w:lastRenderedPageBreak/>
        <w:t xml:space="preserve">flexibility </w:t>
      </w:r>
      <w:proofErr w:type="gramStart"/>
      <w:r w:rsidRPr="00962EBD">
        <w:rPr>
          <w:rFonts w:ascii="Times New Roman" w:hAnsi="Times New Roman" w:cs="Times New Roman"/>
          <w:bCs/>
          <w:color w:val="231F20"/>
          <w:sz w:val="26"/>
          <w:szCs w:val="26"/>
        </w:rPr>
        <w:t>of  the</w:t>
      </w:r>
      <w:proofErr w:type="gramEnd"/>
      <w:r w:rsidRPr="00962EBD">
        <w:rPr>
          <w:rFonts w:ascii="Times New Roman" w:hAnsi="Times New Roman" w:cs="Times New Roman"/>
          <w:bCs/>
          <w:color w:val="231F20"/>
          <w:sz w:val="26"/>
          <w:szCs w:val="26"/>
        </w:rPr>
        <w:t xml:space="preserve"> New Weibull Pareto distribution.</w:t>
      </w:r>
    </w:p>
    <w:p w14:paraId="108E6D5A"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4305CCC5" w14:textId="77777777" w:rsidR="00D37728" w:rsidRPr="005138E9" w:rsidRDefault="00D37728" w:rsidP="00D37728">
      <w:pPr>
        <w:spacing w:after="240"/>
        <w:rPr>
          <w:rFonts w:ascii="Times New Roman" w:hAnsi="Times New Roman" w:cs="Times New Roman"/>
          <w:bCs/>
          <w:color w:val="231F20"/>
          <w:sz w:val="26"/>
          <w:szCs w:val="26"/>
        </w:rPr>
      </w:pPr>
      <w:r w:rsidRPr="00962EBD">
        <w:rPr>
          <w:rFonts w:ascii="Times New Roman" w:hAnsi="Times New Roman" w:cs="Times New Roman"/>
          <w:bCs/>
          <w:color w:val="231F20"/>
          <w:sz w:val="26"/>
          <w:szCs w:val="26"/>
        </w:rPr>
        <w:t xml:space="preserve">We derive fundamental properties of the SNWP distribution, including quantile function, moments, mean residual life, and order statistics. Ten estimation techniques are evaluated using Monte Carlo simulations to assess parameter recovery. A regression model is then constructed based on the SNWP distribution. Finally, the distribution and its regression form are applied to Chronic Granulocytic </w:t>
      </w:r>
      <w:proofErr w:type="spellStart"/>
      <w:r w:rsidRPr="00962EBD">
        <w:rPr>
          <w:rFonts w:ascii="Times New Roman" w:hAnsi="Times New Roman" w:cs="Times New Roman"/>
          <w:bCs/>
          <w:color w:val="231F20"/>
          <w:sz w:val="26"/>
          <w:szCs w:val="26"/>
        </w:rPr>
        <w:t>Leukemia</w:t>
      </w:r>
      <w:proofErr w:type="spellEnd"/>
      <w:r w:rsidRPr="00962EBD">
        <w:rPr>
          <w:rFonts w:ascii="Times New Roman" w:hAnsi="Times New Roman" w:cs="Times New Roman"/>
          <w:bCs/>
          <w:color w:val="231F20"/>
          <w:sz w:val="26"/>
          <w:szCs w:val="26"/>
        </w:rPr>
        <w:t>, Blood Cancer, High-Density Lipoprotein Cholesterol, and Diabetic Retinopathy datasets. Importantly, part of the data originates from the Volta Region of Ghana, thereby highlighting the relevance of the proposed model to both local and international health datasets.</w:t>
      </w:r>
      <w:r w:rsidRPr="005138E9">
        <w:rPr>
          <w:rFonts w:ascii="Times New Roman" w:hAnsi="Times New Roman" w:cs="Times New Roman"/>
          <w:bCs/>
          <w:color w:val="231F20"/>
          <w:sz w:val="26"/>
          <w:szCs w:val="26"/>
        </w:rPr>
        <w:t xml:space="preserve"> </w:t>
      </w:r>
    </w:p>
    <w:p w14:paraId="508D6873"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5BECD72C" w14:textId="77777777" w:rsidR="00D37728" w:rsidRPr="005138E9" w:rsidRDefault="00D37728" w:rsidP="00D37728">
      <w:pPr>
        <w:spacing w:after="240"/>
        <w:rPr>
          <w:rFonts w:ascii="Times New Roman" w:hAnsi="Times New Roman" w:cs="Times New Roman"/>
          <w:bCs/>
          <w:color w:val="231F20"/>
          <w:sz w:val="26"/>
          <w:szCs w:val="26"/>
        </w:rPr>
      </w:pPr>
      <w:r w:rsidRPr="00962EBD">
        <w:rPr>
          <w:rFonts w:ascii="Times New Roman" w:hAnsi="Times New Roman" w:cs="Times New Roman"/>
          <w:bCs/>
          <w:color w:val="231F20"/>
          <w:sz w:val="26"/>
          <w:szCs w:val="26"/>
        </w:rPr>
        <w:t>The SNWP distribution exhibits a wide range of density shapes (decreasing, increasing, symmetric, skewed) and hazard structures (increasing, decreasing, bathtub). Simulation results confirm consistency of the estimation methods. Applications to health datasets reveal that both the developed distribution and its regression model provide superior fit compared with competing models.</w:t>
      </w:r>
    </w:p>
    <w:p w14:paraId="28079332"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45A6A155" w14:textId="77777777" w:rsidR="00D37728"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962EBD">
        <w:rPr>
          <w:rFonts w:ascii="Times New Roman" w:hAnsi="Times New Roman" w:cs="Times New Roman"/>
          <w:bCs/>
          <w:color w:val="231F20"/>
          <w:sz w:val="26"/>
          <w:szCs w:val="26"/>
        </w:rPr>
        <w:t xml:space="preserve">The SNWP distribution represents a flexible and robust statistical model for </w:t>
      </w:r>
      <w:proofErr w:type="spellStart"/>
      <w:r w:rsidRPr="00962EBD">
        <w:rPr>
          <w:rFonts w:ascii="Times New Roman" w:hAnsi="Times New Roman" w:cs="Times New Roman"/>
          <w:bCs/>
          <w:color w:val="231F20"/>
          <w:sz w:val="26"/>
          <w:szCs w:val="26"/>
        </w:rPr>
        <w:t>analyzing</w:t>
      </w:r>
      <w:proofErr w:type="spellEnd"/>
      <w:r w:rsidRPr="00962EBD">
        <w:rPr>
          <w:rFonts w:ascii="Times New Roman" w:hAnsi="Times New Roman" w:cs="Times New Roman"/>
          <w:bCs/>
          <w:color w:val="231F20"/>
          <w:sz w:val="26"/>
          <w:szCs w:val="26"/>
        </w:rPr>
        <w:t xml:space="preserve"> health data. Its regression extension enhances applicability to covariate-dependent outcomes. The model offers valuable potential for medical and biomedical research.</w:t>
      </w:r>
    </w:p>
    <w:p w14:paraId="24880E40" w14:textId="77777777" w:rsidR="00D37728" w:rsidRPr="00AC580C" w:rsidRDefault="00D37728" w:rsidP="00D37728">
      <w:pPr>
        <w:spacing w:before="76" w:after="240"/>
        <w:ind w:right="96"/>
        <w:rPr>
          <w:rFonts w:ascii="Times New Roman" w:hAnsi="Times New Roman" w:cs="Times New Roman"/>
          <w:b/>
          <w:sz w:val="36"/>
          <w:szCs w:val="36"/>
        </w:rPr>
      </w:pPr>
      <w:r w:rsidRPr="00192AB4">
        <w:rPr>
          <w:rFonts w:ascii="Times New Roman" w:hAnsi="Times New Roman" w:cs="Times New Roman"/>
          <w:b/>
          <w:sz w:val="36"/>
          <w:szCs w:val="36"/>
        </w:rPr>
        <w:t>Modelling the impact of doomscrolling on intolerance of uncertainty of COVID-19 resurgence and mental health well-being among health workers in Ghana</w:t>
      </w:r>
      <w:r w:rsidRPr="00AC580C">
        <w:rPr>
          <w:rFonts w:ascii="Times New Roman" w:hAnsi="Times New Roman" w:cs="Times New Roman"/>
          <w:b/>
          <w:sz w:val="36"/>
          <w:szCs w:val="36"/>
        </w:rPr>
        <w:t xml:space="preserve"> </w:t>
      </w:r>
    </w:p>
    <w:p w14:paraId="129774F6" w14:textId="77777777" w:rsidR="00D37728" w:rsidRPr="00AC580C" w:rsidRDefault="00D37728" w:rsidP="00D37728">
      <w:pPr>
        <w:pStyle w:val="Heading1"/>
        <w:spacing w:after="240"/>
        <w:ind w:left="0" w:right="96"/>
        <w:rPr>
          <w:rFonts w:ascii="Times New Roman" w:hAnsi="Times New Roman" w:cs="Times New Roman"/>
          <w:b w:val="0"/>
          <w:bCs w:val="0"/>
          <w:i/>
          <w:iCs/>
        </w:rPr>
      </w:pPr>
      <w:proofErr w:type="spellStart"/>
      <w:r w:rsidRPr="00192AB4">
        <w:rPr>
          <w:rFonts w:ascii="Times New Roman" w:hAnsi="Times New Roman" w:cs="Times New Roman"/>
          <w:b w:val="0"/>
          <w:bCs w:val="0"/>
          <w:i/>
          <w:iCs/>
        </w:rPr>
        <w:t>Adedia</w:t>
      </w:r>
      <w:proofErr w:type="spellEnd"/>
      <w:r>
        <w:rPr>
          <w:rFonts w:ascii="Times New Roman" w:hAnsi="Times New Roman" w:cs="Times New Roman"/>
          <w:b w:val="0"/>
          <w:bCs w:val="0"/>
          <w:i/>
          <w:iCs/>
        </w:rPr>
        <w:t xml:space="preserve">, D.; </w:t>
      </w:r>
      <w:proofErr w:type="spellStart"/>
      <w:r w:rsidRPr="00192AB4">
        <w:rPr>
          <w:rFonts w:ascii="Times New Roman" w:hAnsi="Times New Roman" w:cs="Times New Roman"/>
          <w:b w:val="0"/>
          <w:bCs w:val="0"/>
          <w:i/>
          <w:iCs/>
        </w:rPr>
        <w:t>Konlan</w:t>
      </w:r>
      <w:proofErr w:type="spellEnd"/>
      <w:r>
        <w:rPr>
          <w:rFonts w:ascii="Times New Roman" w:hAnsi="Times New Roman" w:cs="Times New Roman"/>
          <w:b w:val="0"/>
          <w:bCs w:val="0"/>
          <w:i/>
          <w:iCs/>
        </w:rPr>
        <w:t xml:space="preserve">, K.D.  </w:t>
      </w:r>
    </w:p>
    <w:p w14:paraId="576EAE53"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4C227F64" w14:textId="77777777" w:rsidR="00D37728" w:rsidRPr="005138E9" w:rsidRDefault="00D37728" w:rsidP="00D37728">
      <w:pPr>
        <w:spacing w:after="240"/>
        <w:rPr>
          <w:rFonts w:ascii="Times New Roman" w:hAnsi="Times New Roman" w:cs="Times New Roman"/>
          <w:bCs/>
          <w:color w:val="231F20"/>
          <w:sz w:val="26"/>
          <w:szCs w:val="26"/>
        </w:rPr>
      </w:pPr>
      <w:r w:rsidRPr="00192AB4">
        <w:rPr>
          <w:rFonts w:ascii="Times New Roman" w:hAnsi="Times New Roman" w:cs="Times New Roman"/>
          <w:bCs/>
          <w:color w:val="231F20"/>
          <w:sz w:val="26"/>
          <w:szCs w:val="26"/>
        </w:rPr>
        <w:t>This study investigates how doomscrolling mediates the relationship between intolerance of uncertainty regarding the resurgence of COVID-19 and mental health among Ghanaian health workers in the post-pandemic era</w:t>
      </w:r>
      <w:r w:rsidRPr="00962EBD">
        <w:rPr>
          <w:rFonts w:ascii="Times New Roman" w:hAnsi="Times New Roman" w:cs="Times New Roman"/>
          <w:bCs/>
          <w:color w:val="231F20"/>
          <w:sz w:val="26"/>
          <w:szCs w:val="26"/>
        </w:rPr>
        <w:t>.</w:t>
      </w:r>
    </w:p>
    <w:p w14:paraId="627E05FA"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17B8422E" w14:textId="77777777" w:rsidR="00D37728" w:rsidRPr="005138E9" w:rsidRDefault="00D37728" w:rsidP="00D37728">
      <w:pPr>
        <w:spacing w:after="240"/>
        <w:rPr>
          <w:rFonts w:ascii="Times New Roman" w:hAnsi="Times New Roman" w:cs="Times New Roman"/>
          <w:bCs/>
          <w:color w:val="231F20"/>
          <w:sz w:val="26"/>
          <w:szCs w:val="26"/>
        </w:rPr>
      </w:pPr>
      <w:r w:rsidRPr="00192AB4">
        <w:rPr>
          <w:rFonts w:ascii="Times New Roman" w:hAnsi="Times New Roman" w:cs="Times New Roman"/>
          <w:bCs/>
          <w:color w:val="231F20"/>
          <w:sz w:val="26"/>
          <w:szCs w:val="26"/>
        </w:rPr>
        <w:t>A cross-sectional design was employed using a self-administered questionnaire and simple random sampling to recruit 247 health workers. A structural equation model was used to fit and assess the mediation impact of doom scrolling on the relationship between intolerance of uncertainty and mental health outcomes.</w:t>
      </w:r>
      <w:r w:rsidRPr="005138E9">
        <w:rPr>
          <w:rFonts w:ascii="Times New Roman" w:hAnsi="Times New Roman" w:cs="Times New Roman"/>
          <w:bCs/>
          <w:color w:val="231F20"/>
          <w:sz w:val="26"/>
          <w:szCs w:val="26"/>
        </w:rPr>
        <w:t xml:space="preserve"> </w:t>
      </w:r>
    </w:p>
    <w:p w14:paraId="12CFA9F1"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43B7441D" w14:textId="77777777" w:rsidR="00D37728" w:rsidRPr="005138E9" w:rsidRDefault="00D37728" w:rsidP="00D37728">
      <w:pPr>
        <w:spacing w:after="240"/>
        <w:rPr>
          <w:rFonts w:ascii="Times New Roman" w:hAnsi="Times New Roman" w:cs="Times New Roman"/>
          <w:bCs/>
          <w:color w:val="231F20"/>
          <w:sz w:val="26"/>
          <w:szCs w:val="26"/>
        </w:rPr>
      </w:pPr>
      <w:r w:rsidRPr="00192AB4">
        <w:rPr>
          <w:rFonts w:ascii="Times New Roman" w:hAnsi="Times New Roman" w:cs="Times New Roman"/>
          <w:bCs/>
          <w:color w:val="231F20"/>
          <w:sz w:val="26"/>
          <w:szCs w:val="26"/>
        </w:rPr>
        <w:t>Of the participants, 57.1% were female, 43% showed a high level of doomscrolling, and 40.9% reported a clinically significant intolerance of uncertainty. Intolerance of uncertainty significantly predicted doomscrolling (β=0.75, p</w:t>
      </w:r>
    </w:p>
    <w:p w14:paraId="68BCE3E6"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317FE6D1" w14:textId="77777777" w:rsidR="00D37728"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192AB4">
        <w:rPr>
          <w:rFonts w:ascii="Times New Roman" w:hAnsi="Times New Roman" w:cs="Times New Roman"/>
          <w:bCs/>
          <w:color w:val="231F20"/>
          <w:sz w:val="26"/>
          <w:szCs w:val="26"/>
        </w:rPr>
        <w:t xml:space="preserve">Doomscrolling and clinically significant intolerance of uncertainty are prevalent among Ghanaian health workers. </w:t>
      </w:r>
      <w:r w:rsidRPr="00192AB4">
        <w:rPr>
          <w:rFonts w:ascii="Times New Roman" w:hAnsi="Times New Roman" w:cs="Times New Roman"/>
          <w:bCs/>
          <w:color w:val="231F20"/>
          <w:sz w:val="26"/>
          <w:szCs w:val="26"/>
        </w:rPr>
        <w:lastRenderedPageBreak/>
        <w:t>Doomscrolling intensifies the impact of intolerance of uncertainty on psychological distress and undermines psychological well-being. These findings underscore the urgent need for targeted digital literacy and mental health interventions to support health workers in the post-COVID era.</w:t>
      </w:r>
    </w:p>
    <w:p w14:paraId="12C6A7DC" w14:textId="77777777" w:rsidR="00D37728" w:rsidRPr="00AC580C" w:rsidRDefault="00D37728" w:rsidP="00D37728">
      <w:pPr>
        <w:spacing w:before="76" w:after="240"/>
        <w:ind w:right="96"/>
        <w:rPr>
          <w:rFonts w:ascii="Times New Roman" w:hAnsi="Times New Roman" w:cs="Times New Roman"/>
          <w:b/>
          <w:sz w:val="36"/>
          <w:szCs w:val="36"/>
        </w:rPr>
      </w:pPr>
      <w:r w:rsidRPr="00192AB4">
        <w:rPr>
          <w:rFonts w:ascii="Times New Roman" w:hAnsi="Times New Roman" w:cs="Times New Roman"/>
          <w:b/>
          <w:sz w:val="36"/>
          <w:szCs w:val="36"/>
        </w:rPr>
        <w:t>Adaptation of the PROMPTS intervention to improve antenatal care and birth outcomes in Greater Accra Region, Ghana</w:t>
      </w:r>
      <w:r w:rsidRPr="00AC580C">
        <w:rPr>
          <w:rFonts w:ascii="Times New Roman" w:hAnsi="Times New Roman" w:cs="Times New Roman"/>
          <w:b/>
          <w:sz w:val="36"/>
          <w:szCs w:val="36"/>
        </w:rPr>
        <w:t xml:space="preserve"> </w:t>
      </w:r>
    </w:p>
    <w:p w14:paraId="6A2264C8" w14:textId="77777777" w:rsidR="00D37728" w:rsidRPr="00AC580C" w:rsidRDefault="00D37728" w:rsidP="00D37728">
      <w:pPr>
        <w:pStyle w:val="Heading1"/>
        <w:spacing w:after="240"/>
        <w:ind w:left="0" w:right="96"/>
        <w:rPr>
          <w:rFonts w:ascii="Times New Roman" w:hAnsi="Times New Roman" w:cs="Times New Roman"/>
          <w:b w:val="0"/>
          <w:bCs w:val="0"/>
          <w:i/>
          <w:iCs/>
        </w:rPr>
      </w:pPr>
      <w:r w:rsidRPr="00192AB4">
        <w:rPr>
          <w:rFonts w:ascii="Times New Roman" w:hAnsi="Times New Roman" w:cs="Times New Roman"/>
          <w:b w:val="0"/>
          <w:bCs w:val="0"/>
          <w:i/>
          <w:iCs/>
        </w:rPr>
        <w:t>Owusu</w:t>
      </w:r>
      <w:r>
        <w:rPr>
          <w:rFonts w:ascii="Times New Roman" w:hAnsi="Times New Roman" w:cs="Times New Roman"/>
          <w:b w:val="0"/>
          <w:bCs w:val="0"/>
          <w:i/>
          <w:iCs/>
        </w:rPr>
        <w:t xml:space="preserve">, A.O.; </w:t>
      </w:r>
      <w:r w:rsidRPr="00192AB4">
        <w:rPr>
          <w:rFonts w:ascii="Times New Roman" w:hAnsi="Times New Roman" w:cs="Times New Roman"/>
          <w:b w:val="0"/>
          <w:bCs w:val="0"/>
          <w:i/>
          <w:iCs/>
        </w:rPr>
        <w:t>Kukula</w:t>
      </w:r>
      <w:r>
        <w:rPr>
          <w:rFonts w:ascii="Times New Roman" w:hAnsi="Times New Roman" w:cs="Times New Roman"/>
          <w:b w:val="0"/>
          <w:bCs w:val="0"/>
          <w:i/>
          <w:iCs/>
        </w:rPr>
        <w:t xml:space="preserve">, V.A.; </w:t>
      </w:r>
      <w:r w:rsidRPr="00192AB4">
        <w:rPr>
          <w:rFonts w:ascii="Times New Roman" w:hAnsi="Times New Roman" w:cs="Times New Roman"/>
          <w:b w:val="0"/>
          <w:bCs w:val="0"/>
          <w:i/>
          <w:iCs/>
        </w:rPr>
        <w:t>Bana</w:t>
      </w:r>
      <w:r>
        <w:rPr>
          <w:rFonts w:ascii="Times New Roman" w:hAnsi="Times New Roman" w:cs="Times New Roman"/>
          <w:b w:val="0"/>
          <w:bCs w:val="0"/>
          <w:i/>
          <w:iCs/>
        </w:rPr>
        <w:t xml:space="preserve">, S.N.; </w:t>
      </w:r>
      <w:proofErr w:type="spellStart"/>
      <w:r w:rsidRPr="00192AB4">
        <w:rPr>
          <w:rFonts w:ascii="Times New Roman" w:hAnsi="Times New Roman" w:cs="Times New Roman"/>
          <w:b w:val="0"/>
          <w:bCs w:val="0"/>
          <w:i/>
          <w:iCs/>
        </w:rPr>
        <w:t>Atuguba</w:t>
      </w:r>
      <w:proofErr w:type="spellEnd"/>
      <w:r>
        <w:rPr>
          <w:rFonts w:ascii="Times New Roman" w:hAnsi="Times New Roman" w:cs="Times New Roman"/>
          <w:b w:val="0"/>
          <w:bCs w:val="0"/>
          <w:i/>
          <w:iCs/>
        </w:rPr>
        <w:t xml:space="preserve">, F.  </w:t>
      </w:r>
    </w:p>
    <w:p w14:paraId="44813FE5"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2D7D1BF8" w14:textId="77777777" w:rsidR="00D37728" w:rsidRPr="005138E9" w:rsidRDefault="00D37728" w:rsidP="00D37728">
      <w:pPr>
        <w:spacing w:after="240"/>
        <w:rPr>
          <w:rFonts w:ascii="Times New Roman" w:hAnsi="Times New Roman" w:cs="Times New Roman"/>
          <w:bCs/>
          <w:color w:val="231F20"/>
          <w:sz w:val="26"/>
          <w:szCs w:val="26"/>
        </w:rPr>
      </w:pPr>
      <w:r w:rsidRPr="00192AB4">
        <w:rPr>
          <w:rFonts w:ascii="Times New Roman" w:hAnsi="Times New Roman" w:cs="Times New Roman"/>
          <w:bCs/>
          <w:color w:val="231F20"/>
          <w:sz w:val="26"/>
          <w:szCs w:val="26"/>
        </w:rPr>
        <w:t>The PROMPTS (Promoting Maternal and Child Health Through SMS) intervention represents an innovative approach to addressing persistent challenges in maternal and child health care in Ghana. The main objective of this qualitative study was to assess the feasibility and effectiveness of the PROMPT platform in improving antenatal and postnatal outcomes.</w:t>
      </w:r>
    </w:p>
    <w:p w14:paraId="33A6C286"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1F8168D2" w14:textId="77777777" w:rsidR="00D37728" w:rsidRPr="005138E9" w:rsidRDefault="00D37728" w:rsidP="00D37728">
      <w:pPr>
        <w:spacing w:after="240"/>
        <w:rPr>
          <w:rFonts w:ascii="Times New Roman" w:hAnsi="Times New Roman" w:cs="Times New Roman"/>
          <w:bCs/>
          <w:color w:val="231F20"/>
          <w:sz w:val="26"/>
          <w:szCs w:val="26"/>
        </w:rPr>
      </w:pPr>
      <w:r w:rsidRPr="00192AB4">
        <w:rPr>
          <w:rFonts w:ascii="Times New Roman" w:hAnsi="Times New Roman" w:cs="Times New Roman"/>
          <w:bCs/>
          <w:color w:val="231F20"/>
          <w:sz w:val="26"/>
          <w:szCs w:val="26"/>
        </w:rPr>
        <w:t xml:space="preserve">This was a qualitative study involving 24 Key Informant Interviews with healthcare professionals and 6 focus group discussions with ANC and PNC mothers to capture rich, contextual data on the experiences and perceptions involved in the PROMPTS intervention. Thematic analysis was employed to identify, </w:t>
      </w:r>
      <w:proofErr w:type="spellStart"/>
      <w:r w:rsidRPr="00192AB4">
        <w:rPr>
          <w:rFonts w:ascii="Times New Roman" w:hAnsi="Times New Roman" w:cs="Times New Roman"/>
          <w:bCs/>
          <w:color w:val="231F20"/>
          <w:sz w:val="26"/>
          <w:szCs w:val="26"/>
        </w:rPr>
        <w:t>analyze</w:t>
      </w:r>
      <w:proofErr w:type="spellEnd"/>
      <w:r w:rsidRPr="00192AB4">
        <w:rPr>
          <w:rFonts w:ascii="Times New Roman" w:hAnsi="Times New Roman" w:cs="Times New Roman"/>
          <w:bCs/>
          <w:color w:val="231F20"/>
          <w:sz w:val="26"/>
          <w:szCs w:val="26"/>
        </w:rPr>
        <w:t>, and report themes within the data.</w:t>
      </w:r>
      <w:r w:rsidRPr="005138E9">
        <w:rPr>
          <w:rFonts w:ascii="Times New Roman" w:hAnsi="Times New Roman" w:cs="Times New Roman"/>
          <w:bCs/>
          <w:color w:val="231F20"/>
          <w:sz w:val="26"/>
          <w:szCs w:val="26"/>
        </w:rPr>
        <w:t xml:space="preserve"> </w:t>
      </w:r>
    </w:p>
    <w:p w14:paraId="429F0779"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69EE75DC" w14:textId="77777777" w:rsidR="00D37728" w:rsidRPr="005138E9" w:rsidRDefault="00D37728" w:rsidP="00D37728">
      <w:pPr>
        <w:spacing w:after="240"/>
        <w:rPr>
          <w:rFonts w:ascii="Times New Roman" w:hAnsi="Times New Roman" w:cs="Times New Roman"/>
          <w:bCs/>
          <w:color w:val="231F20"/>
          <w:sz w:val="26"/>
          <w:szCs w:val="26"/>
        </w:rPr>
      </w:pPr>
      <w:r w:rsidRPr="00192AB4">
        <w:rPr>
          <w:rFonts w:ascii="Times New Roman" w:hAnsi="Times New Roman" w:cs="Times New Roman"/>
          <w:bCs/>
          <w:color w:val="231F20"/>
          <w:sz w:val="26"/>
          <w:szCs w:val="26"/>
        </w:rPr>
        <w:t>The evaluation revealed significant strengths in platform accessibility, user engagement, and healthcare integration. It emerged that the PROMPT platform was user-friendly and accessible. The simple SMS-based design proved effective in reaching diverse communities without internet access. Healthcare providers reported improved appointment attendance and enhanced patient education. Its impact was noteworthy in its support for first-time mothers and its contribution to reducing maternal mortality through improved early intervention and preventive care. While many users found the platform accessible, literacy emerged as a significant factor affecting usability. Phone ownership and usage emerged as factors influencing the accessibility and effectiveness of the PROMPT platform.</w:t>
      </w:r>
    </w:p>
    <w:p w14:paraId="7C2C6F01"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4FAB83C1" w14:textId="77777777" w:rsidR="00D37728"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192AB4">
        <w:rPr>
          <w:rFonts w:ascii="Times New Roman" w:hAnsi="Times New Roman" w:cs="Times New Roman"/>
          <w:bCs/>
          <w:color w:val="231F20"/>
          <w:sz w:val="26"/>
          <w:szCs w:val="26"/>
        </w:rPr>
        <w:t>The findings indicate that with appropriate modifications and sustained support, the PROMPT intervention could significantly improve maternal and child health outcomes. It provides insights for similar digital health initiatives in resource-limited settings, demonstrating the potential of technology-enabled healthcare improvement while maintaining strong community engagement and integration with existing health systems.</w:t>
      </w:r>
    </w:p>
    <w:p w14:paraId="01EA6FD7" w14:textId="77777777" w:rsidR="00D37728" w:rsidRPr="00AC580C" w:rsidRDefault="00D37728" w:rsidP="00D37728">
      <w:pPr>
        <w:spacing w:before="76" w:after="240"/>
        <w:ind w:right="96"/>
        <w:rPr>
          <w:rFonts w:ascii="Times New Roman" w:hAnsi="Times New Roman" w:cs="Times New Roman"/>
          <w:b/>
          <w:sz w:val="36"/>
          <w:szCs w:val="36"/>
        </w:rPr>
      </w:pPr>
      <w:r w:rsidRPr="00B61D00">
        <w:rPr>
          <w:rFonts w:ascii="Times New Roman" w:hAnsi="Times New Roman" w:cs="Times New Roman"/>
          <w:b/>
          <w:sz w:val="36"/>
          <w:szCs w:val="36"/>
        </w:rPr>
        <w:t>Assessing the level of satisfaction among FDA Ghana’s clients through service delivery in ensuring public health and safety</w:t>
      </w:r>
      <w:r w:rsidRPr="00AC580C">
        <w:rPr>
          <w:rFonts w:ascii="Times New Roman" w:hAnsi="Times New Roman" w:cs="Times New Roman"/>
          <w:b/>
          <w:sz w:val="36"/>
          <w:szCs w:val="36"/>
        </w:rPr>
        <w:t xml:space="preserve"> </w:t>
      </w:r>
    </w:p>
    <w:p w14:paraId="19D12DBA" w14:textId="77777777" w:rsidR="00D37728" w:rsidRPr="00AC580C" w:rsidRDefault="00D37728" w:rsidP="00D37728">
      <w:pPr>
        <w:pStyle w:val="Heading1"/>
        <w:spacing w:after="240"/>
        <w:ind w:left="0" w:right="96"/>
        <w:rPr>
          <w:rFonts w:ascii="Times New Roman" w:hAnsi="Times New Roman" w:cs="Times New Roman"/>
          <w:b w:val="0"/>
          <w:bCs w:val="0"/>
          <w:i/>
          <w:iCs/>
        </w:rPr>
      </w:pPr>
      <w:r w:rsidRPr="00B61D00">
        <w:rPr>
          <w:rFonts w:ascii="Times New Roman" w:hAnsi="Times New Roman" w:cs="Times New Roman"/>
          <w:b w:val="0"/>
          <w:bCs w:val="0"/>
          <w:i/>
          <w:iCs/>
        </w:rPr>
        <w:t>Appiah</w:t>
      </w:r>
      <w:r>
        <w:rPr>
          <w:rFonts w:ascii="Times New Roman" w:hAnsi="Times New Roman" w:cs="Times New Roman"/>
          <w:b w:val="0"/>
          <w:bCs w:val="0"/>
          <w:i/>
          <w:iCs/>
        </w:rPr>
        <w:t xml:space="preserve">, R.E.; </w:t>
      </w:r>
      <w:r w:rsidRPr="00B61D00">
        <w:rPr>
          <w:rFonts w:ascii="Times New Roman" w:hAnsi="Times New Roman" w:cs="Times New Roman"/>
          <w:b w:val="0"/>
          <w:bCs w:val="0"/>
          <w:i/>
          <w:iCs/>
        </w:rPr>
        <w:t>Arthur</w:t>
      </w:r>
      <w:r>
        <w:rPr>
          <w:rFonts w:ascii="Times New Roman" w:hAnsi="Times New Roman" w:cs="Times New Roman"/>
          <w:b w:val="0"/>
          <w:bCs w:val="0"/>
          <w:i/>
          <w:iCs/>
        </w:rPr>
        <w:t xml:space="preserve">, L.A.; </w:t>
      </w:r>
      <w:proofErr w:type="spellStart"/>
      <w:r w:rsidRPr="00B61D00">
        <w:rPr>
          <w:rFonts w:ascii="Times New Roman" w:hAnsi="Times New Roman" w:cs="Times New Roman"/>
          <w:b w:val="0"/>
          <w:bCs w:val="0"/>
          <w:i/>
          <w:iCs/>
        </w:rPr>
        <w:t>Amofa</w:t>
      </w:r>
      <w:proofErr w:type="spellEnd"/>
      <w:r w:rsidRPr="00B61D00">
        <w:rPr>
          <w:rFonts w:ascii="Times New Roman" w:hAnsi="Times New Roman" w:cs="Times New Roman"/>
          <w:b w:val="0"/>
          <w:bCs w:val="0"/>
          <w:i/>
          <w:iCs/>
        </w:rPr>
        <w:t>,</w:t>
      </w:r>
      <w:r>
        <w:rPr>
          <w:rFonts w:ascii="Times New Roman" w:hAnsi="Times New Roman" w:cs="Times New Roman"/>
          <w:b w:val="0"/>
          <w:bCs w:val="0"/>
          <w:i/>
          <w:iCs/>
        </w:rPr>
        <w:t xml:space="preserve"> E.;</w:t>
      </w:r>
      <w:r w:rsidRPr="00B61D00">
        <w:rPr>
          <w:rFonts w:ascii="Times New Roman" w:hAnsi="Times New Roman" w:cs="Times New Roman"/>
          <w:b w:val="0"/>
          <w:bCs w:val="0"/>
          <w:i/>
          <w:iCs/>
        </w:rPr>
        <w:t xml:space="preserve"> Abbey,</w:t>
      </w:r>
      <w:r>
        <w:rPr>
          <w:rFonts w:ascii="Times New Roman" w:hAnsi="Times New Roman" w:cs="Times New Roman"/>
          <w:b w:val="0"/>
          <w:bCs w:val="0"/>
          <w:i/>
          <w:iCs/>
        </w:rPr>
        <w:t xml:space="preserve"> T.N.A.; </w:t>
      </w:r>
      <w:proofErr w:type="spellStart"/>
      <w:r w:rsidRPr="00B61D00">
        <w:rPr>
          <w:rFonts w:ascii="Times New Roman" w:hAnsi="Times New Roman" w:cs="Times New Roman"/>
          <w:b w:val="0"/>
          <w:bCs w:val="0"/>
          <w:i/>
          <w:iCs/>
        </w:rPr>
        <w:lastRenderedPageBreak/>
        <w:t>Akpakushie</w:t>
      </w:r>
      <w:proofErr w:type="spellEnd"/>
      <w:r w:rsidRPr="00B61D00">
        <w:rPr>
          <w:rFonts w:ascii="Times New Roman" w:hAnsi="Times New Roman" w:cs="Times New Roman"/>
          <w:b w:val="0"/>
          <w:bCs w:val="0"/>
          <w:i/>
          <w:iCs/>
        </w:rPr>
        <w:t>,</w:t>
      </w:r>
      <w:r>
        <w:rPr>
          <w:rFonts w:ascii="Times New Roman" w:hAnsi="Times New Roman" w:cs="Times New Roman"/>
          <w:b w:val="0"/>
          <w:bCs w:val="0"/>
          <w:i/>
          <w:iCs/>
        </w:rPr>
        <w:t xml:space="preserve"> D.M.K.;</w:t>
      </w:r>
      <w:r w:rsidRPr="00B61D00">
        <w:rPr>
          <w:rFonts w:ascii="Times New Roman" w:hAnsi="Times New Roman" w:cs="Times New Roman"/>
          <w:b w:val="0"/>
          <w:bCs w:val="0"/>
          <w:i/>
          <w:iCs/>
        </w:rPr>
        <w:t xml:space="preserve"> </w:t>
      </w:r>
      <w:proofErr w:type="spellStart"/>
      <w:r w:rsidRPr="00B61D00">
        <w:rPr>
          <w:rFonts w:ascii="Times New Roman" w:hAnsi="Times New Roman" w:cs="Times New Roman"/>
          <w:b w:val="0"/>
          <w:bCs w:val="0"/>
          <w:i/>
          <w:iCs/>
        </w:rPr>
        <w:t>Ataani</w:t>
      </w:r>
      <w:proofErr w:type="spellEnd"/>
      <w:r w:rsidRPr="00B61D00">
        <w:rPr>
          <w:rFonts w:ascii="Times New Roman" w:hAnsi="Times New Roman" w:cs="Times New Roman"/>
          <w:b w:val="0"/>
          <w:bCs w:val="0"/>
          <w:i/>
          <w:iCs/>
        </w:rPr>
        <w:t>,</w:t>
      </w:r>
      <w:r>
        <w:rPr>
          <w:rFonts w:ascii="Times New Roman" w:hAnsi="Times New Roman" w:cs="Times New Roman"/>
          <w:b w:val="0"/>
          <w:bCs w:val="0"/>
          <w:i/>
          <w:iCs/>
        </w:rPr>
        <w:t xml:space="preserve"> D.S.;</w:t>
      </w:r>
      <w:r w:rsidRPr="00B61D00">
        <w:rPr>
          <w:rFonts w:ascii="Times New Roman" w:hAnsi="Times New Roman" w:cs="Times New Roman"/>
          <w:b w:val="0"/>
          <w:bCs w:val="0"/>
          <w:i/>
          <w:iCs/>
        </w:rPr>
        <w:t xml:space="preserve"> Darko</w:t>
      </w:r>
      <w:r>
        <w:rPr>
          <w:rFonts w:ascii="Times New Roman" w:hAnsi="Times New Roman" w:cs="Times New Roman"/>
          <w:b w:val="0"/>
          <w:bCs w:val="0"/>
          <w:i/>
          <w:iCs/>
        </w:rPr>
        <w:t xml:space="preserve">, D.; </w:t>
      </w:r>
      <w:r w:rsidRPr="00B61D00">
        <w:rPr>
          <w:rFonts w:ascii="Times New Roman" w:hAnsi="Times New Roman" w:cs="Times New Roman"/>
          <w:b w:val="0"/>
          <w:bCs w:val="0"/>
          <w:i/>
          <w:iCs/>
        </w:rPr>
        <w:t>Nkrumah,</w:t>
      </w:r>
      <w:r>
        <w:rPr>
          <w:rFonts w:ascii="Times New Roman" w:hAnsi="Times New Roman" w:cs="Times New Roman"/>
          <w:b w:val="0"/>
          <w:bCs w:val="0"/>
          <w:i/>
          <w:iCs/>
        </w:rPr>
        <w:t xml:space="preserve"> Y.; </w:t>
      </w:r>
      <w:r w:rsidRPr="00B61D00">
        <w:rPr>
          <w:rFonts w:ascii="Times New Roman" w:hAnsi="Times New Roman" w:cs="Times New Roman"/>
          <w:b w:val="0"/>
          <w:bCs w:val="0"/>
          <w:i/>
          <w:iCs/>
        </w:rPr>
        <w:t>Yankson</w:t>
      </w:r>
      <w:r>
        <w:rPr>
          <w:rFonts w:ascii="Times New Roman" w:hAnsi="Times New Roman" w:cs="Times New Roman"/>
          <w:b w:val="0"/>
          <w:bCs w:val="0"/>
          <w:i/>
          <w:iCs/>
        </w:rPr>
        <w:t xml:space="preserve">, P.V.  </w:t>
      </w:r>
    </w:p>
    <w:p w14:paraId="08D3E8E8"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449AB677" w14:textId="77777777" w:rsidR="00D37728" w:rsidRPr="005138E9" w:rsidRDefault="00D37728" w:rsidP="00D37728">
      <w:pPr>
        <w:spacing w:after="240"/>
        <w:rPr>
          <w:rFonts w:ascii="Times New Roman" w:hAnsi="Times New Roman" w:cs="Times New Roman"/>
          <w:bCs/>
          <w:color w:val="231F20"/>
          <w:sz w:val="26"/>
          <w:szCs w:val="26"/>
        </w:rPr>
      </w:pPr>
      <w:r w:rsidRPr="00B61D00">
        <w:rPr>
          <w:rFonts w:ascii="Times New Roman" w:hAnsi="Times New Roman" w:cs="Times New Roman"/>
          <w:bCs/>
          <w:color w:val="231F20"/>
          <w:sz w:val="26"/>
          <w:szCs w:val="26"/>
        </w:rPr>
        <w:t xml:space="preserve">The Food and Drugs Authority (FDA) </w:t>
      </w:r>
      <w:proofErr w:type="gramStart"/>
      <w:r w:rsidRPr="00B61D00">
        <w:rPr>
          <w:rFonts w:ascii="Times New Roman" w:hAnsi="Times New Roman" w:cs="Times New Roman"/>
          <w:bCs/>
          <w:color w:val="231F20"/>
          <w:sz w:val="26"/>
          <w:szCs w:val="26"/>
        </w:rPr>
        <w:t>plays</w:t>
      </w:r>
      <w:proofErr w:type="gramEnd"/>
      <w:r w:rsidRPr="00B61D00">
        <w:rPr>
          <w:rFonts w:ascii="Times New Roman" w:hAnsi="Times New Roman" w:cs="Times New Roman"/>
          <w:bCs/>
          <w:color w:val="231F20"/>
          <w:sz w:val="26"/>
          <w:szCs w:val="26"/>
        </w:rPr>
        <w:t xml:space="preserve"> a critical role in ensuring public health and safety in Ghana through the regulation of food, drugs, and other products. The factors that influence stakeholders' satisfaction with FDA regulatory services are not well known. This study assessed client satisfaction with FDA regulatory services, focusing on the agency's effectiveness in promoting public health and safety.</w:t>
      </w:r>
    </w:p>
    <w:p w14:paraId="7E56D72E"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648A0BC0" w14:textId="77777777" w:rsidR="00D37728" w:rsidRPr="005138E9" w:rsidRDefault="00D37728" w:rsidP="00D37728">
      <w:pPr>
        <w:spacing w:after="240"/>
        <w:rPr>
          <w:rFonts w:ascii="Times New Roman" w:hAnsi="Times New Roman" w:cs="Times New Roman"/>
          <w:bCs/>
          <w:color w:val="231F20"/>
          <w:sz w:val="26"/>
          <w:szCs w:val="26"/>
        </w:rPr>
      </w:pPr>
      <w:r w:rsidRPr="00B61D00">
        <w:rPr>
          <w:rFonts w:ascii="Times New Roman" w:hAnsi="Times New Roman" w:cs="Times New Roman"/>
          <w:bCs/>
          <w:color w:val="231F20"/>
          <w:sz w:val="26"/>
          <w:szCs w:val="26"/>
        </w:rPr>
        <w:t>The study employed a mixed-methods approach, combining quantitative (surveys) with qualitative (key informant interviews) research methods.  The survey was conducted among 1,181 clients, including consumers, media practitioners, civil society organizations (CSOs), Business clients (Manufacturers, Importers, and exporters), and FDA employees who had interacted with the Authority or used regulated products. 20 Key Informant Interviews were conducted among media practitioners and development partners.</w:t>
      </w:r>
      <w:r w:rsidRPr="005138E9">
        <w:rPr>
          <w:rFonts w:ascii="Times New Roman" w:hAnsi="Times New Roman" w:cs="Times New Roman"/>
          <w:bCs/>
          <w:color w:val="231F20"/>
          <w:sz w:val="26"/>
          <w:szCs w:val="26"/>
        </w:rPr>
        <w:t xml:space="preserve"> </w:t>
      </w:r>
    </w:p>
    <w:p w14:paraId="1EF1B153"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392C7832" w14:textId="77777777" w:rsidR="00D37728" w:rsidRPr="005138E9" w:rsidRDefault="00D37728" w:rsidP="00D37728">
      <w:pPr>
        <w:spacing w:after="240"/>
        <w:rPr>
          <w:rFonts w:ascii="Times New Roman" w:hAnsi="Times New Roman" w:cs="Times New Roman"/>
          <w:bCs/>
          <w:color w:val="231F20"/>
          <w:sz w:val="26"/>
          <w:szCs w:val="26"/>
        </w:rPr>
      </w:pPr>
      <w:r w:rsidRPr="00B61D00">
        <w:rPr>
          <w:rFonts w:ascii="Times New Roman" w:hAnsi="Times New Roman" w:cs="Times New Roman"/>
          <w:bCs/>
          <w:color w:val="231F20"/>
          <w:sz w:val="26"/>
          <w:szCs w:val="26"/>
        </w:rPr>
        <w:t xml:space="preserve">The overall client satisfaction index indicates high client satisfaction levels among business clients (83.3%) and media professionals/CSOs (87.2%). However, satisfaction levels among employees and consumers are relatively low (48.07% and 65.7% respectively). The study also highlighted high ratings for staff professionalism across all client categories (Media/CSOs, 97.3%; business clients, 90.18%; and </w:t>
      </w:r>
      <w:r w:rsidRPr="00B61D00">
        <w:rPr>
          <w:rFonts w:ascii="Times New Roman" w:hAnsi="Times New Roman" w:cs="Times New Roman"/>
          <w:bCs/>
          <w:color w:val="231F20"/>
          <w:sz w:val="26"/>
          <w:szCs w:val="26"/>
        </w:rPr>
        <w:t>Consumers, 77.54%). However, confidence in the Authority’s ability to regulate products is low among consumers (55.96%)</w:t>
      </w:r>
      <w:r w:rsidRPr="00192AB4">
        <w:rPr>
          <w:rFonts w:ascii="Times New Roman" w:hAnsi="Times New Roman" w:cs="Times New Roman"/>
          <w:bCs/>
          <w:color w:val="231F20"/>
          <w:sz w:val="26"/>
          <w:szCs w:val="26"/>
        </w:rPr>
        <w:t>.</w:t>
      </w:r>
    </w:p>
    <w:p w14:paraId="7A0BF518"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37C69F3E" w14:textId="77777777" w:rsidR="00D37728"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B61D00">
        <w:rPr>
          <w:rFonts w:ascii="Times New Roman" w:hAnsi="Times New Roman" w:cs="Times New Roman"/>
          <w:bCs/>
          <w:color w:val="231F20"/>
          <w:sz w:val="26"/>
          <w:szCs w:val="26"/>
        </w:rPr>
        <w:t>The finding is a wake-up call for the Authority to pay critical attention to the delivery of its regulatory services. Comparing results in the 2020 baseline study, there has been a decline in public satisfaction alongside significant internal workforce challenges. The findings demonstrate that external client satisfaction cannot be sustainably achieved without addressing internal staff satisfaction</w:t>
      </w:r>
      <w:r w:rsidRPr="00192AB4">
        <w:rPr>
          <w:rFonts w:ascii="Times New Roman" w:hAnsi="Times New Roman" w:cs="Times New Roman"/>
          <w:bCs/>
          <w:color w:val="231F20"/>
          <w:sz w:val="26"/>
          <w:szCs w:val="26"/>
        </w:rPr>
        <w:t>.</w:t>
      </w:r>
    </w:p>
    <w:p w14:paraId="59D7DB5F" w14:textId="77777777" w:rsidR="00D37728" w:rsidRPr="00AC580C" w:rsidRDefault="00D37728" w:rsidP="00D37728">
      <w:pPr>
        <w:spacing w:before="76" w:after="240"/>
        <w:ind w:right="96"/>
        <w:rPr>
          <w:rFonts w:ascii="Times New Roman" w:hAnsi="Times New Roman" w:cs="Times New Roman"/>
          <w:b/>
          <w:sz w:val="36"/>
          <w:szCs w:val="36"/>
        </w:rPr>
      </w:pPr>
      <w:r w:rsidRPr="00B61D00">
        <w:rPr>
          <w:rFonts w:ascii="Times New Roman" w:hAnsi="Times New Roman" w:cs="Times New Roman"/>
          <w:b/>
          <w:sz w:val="36"/>
          <w:szCs w:val="36"/>
        </w:rPr>
        <w:t>Understanding water intake environment in school settings in the Volta Region of Ghana</w:t>
      </w:r>
      <w:r w:rsidRPr="00AC580C">
        <w:rPr>
          <w:rFonts w:ascii="Times New Roman" w:hAnsi="Times New Roman" w:cs="Times New Roman"/>
          <w:b/>
          <w:sz w:val="36"/>
          <w:szCs w:val="36"/>
        </w:rPr>
        <w:t xml:space="preserve"> </w:t>
      </w:r>
    </w:p>
    <w:p w14:paraId="4907C126" w14:textId="77777777" w:rsidR="00D37728" w:rsidRPr="00AC580C" w:rsidRDefault="00D37728" w:rsidP="00D37728">
      <w:pPr>
        <w:pStyle w:val="Heading1"/>
        <w:spacing w:after="240"/>
        <w:ind w:left="0" w:right="96"/>
        <w:rPr>
          <w:rFonts w:ascii="Times New Roman" w:hAnsi="Times New Roman" w:cs="Times New Roman"/>
          <w:b w:val="0"/>
          <w:bCs w:val="0"/>
          <w:i/>
          <w:iCs/>
        </w:rPr>
      </w:pPr>
      <w:proofErr w:type="spellStart"/>
      <w:r w:rsidRPr="00B61D00">
        <w:rPr>
          <w:rFonts w:ascii="Times New Roman" w:hAnsi="Times New Roman" w:cs="Times New Roman"/>
          <w:b w:val="0"/>
          <w:bCs w:val="0"/>
          <w:i/>
          <w:iCs/>
        </w:rPr>
        <w:t>Doegah</w:t>
      </w:r>
      <w:proofErr w:type="spellEnd"/>
      <w:r w:rsidRPr="00B61D00">
        <w:rPr>
          <w:rFonts w:ascii="Times New Roman" w:hAnsi="Times New Roman" w:cs="Times New Roman"/>
          <w:b w:val="0"/>
          <w:bCs w:val="0"/>
          <w:i/>
          <w:iCs/>
        </w:rPr>
        <w:t>,</w:t>
      </w:r>
      <w:r>
        <w:rPr>
          <w:rFonts w:ascii="Times New Roman" w:hAnsi="Times New Roman" w:cs="Times New Roman"/>
          <w:b w:val="0"/>
          <w:bCs w:val="0"/>
          <w:i/>
          <w:iCs/>
        </w:rPr>
        <w:t xml:space="preserve"> P.T.;</w:t>
      </w:r>
      <w:r w:rsidRPr="00B61D00">
        <w:rPr>
          <w:rFonts w:ascii="Times New Roman" w:hAnsi="Times New Roman" w:cs="Times New Roman"/>
          <w:b w:val="0"/>
          <w:bCs w:val="0"/>
          <w:i/>
          <w:iCs/>
        </w:rPr>
        <w:t xml:space="preserve"> </w:t>
      </w:r>
      <w:proofErr w:type="spellStart"/>
      <w:r w:rsidRPr="00B61D00">
        <w:rPr>
          <w:rFonts w:ascii="Times New Roman" w:hAnsi="Times New Roman" w:cs="Times New Roman"/>
          <w:b w:val="0"/>
          <w:bCs w:val="0"/>
          <w:i/>
          <w:iCs/>
        </w:rPr>
        <w:t>Aberese</w:t>
      </w:r>
      <w:proofErr w:type="spellEnd"/>
      <w:r w:rsidRPr="00B61D00">
        <w:rPr>
          <w:rFonts w:ascii="Times New Roman" w:hAnsi="Times New Roman" w:cs="Times New Roman"/>
          <w:b w:val="0"/>
          <w:bCs w:val="0"/>
          <w:i/>
          <w:iCs/>
        </w:rPr>
        <w:t>-Ako,</w:t>
      </w:r>
      <w:r>
        <w:rPr>
          <w:rFonts w:ascii="Times New Roman" w:hAnsi="Times New Roman" w:cs="Times New Roman"/>
          <w:b w:val="0"/>
          <w:bCs w:val="0"/>
          <w:i/>
          <w:iCs/>
        </w:rPr>
        <w:t xml:space="preserve"> M.;</w:t>
      </w:r>
      <w:r w:rsidRPr="00B61D00">
        <w:rPr>
          <w:rFonts w:ascii="Times New Roman" w:hAnsi="Times New Roman" w:cs="Times New Roman"/>
          <w:b w:val="0"/>
          <w:bCs w:val="0"/>
          <w:i/>
          <w:iCs/>
        </w:rPr>
        <w:t xml:space="preserve"> Dalaba,</w:t>
      </w:r>
      <w:r>
        <w:rPr>
          <w:rFonts w:ascii="Times New Roman" w:hAnsi="Times New Roman" w:cs="Times New Roman"/>
          <w:b w:val="0"/>
          <w:bCs w:val="0"/>
          <w:i/>
          <w:iCs/>
        </w:rPr>
        <w:t xml:space="preserve"> M.;</w:t>
      </w:r>
      <w:r w:rsidRPr="00B61D00">
        <w:rPr>
          <w:rFonts w:ascii="Times New Roman" w:hAnsi="Times New Roman" w:cs="Times New Roman"/>
          <w:b w:val="0"/>
          <w:bCs w:val="0"/>
          <w:i/>
          <w:iCs/>
        </w:rPr>
        <w:t xml:space="preserve"> </w:t>
      </w:r>
      <w:proofErr w:type="spellStart"/>
      <w:r w:rsidRPr="00B61D00">
        <w:rPr>
          <w:rFonts w:ascii="Times New Roman" w:hAnsi="Times New Roman" w:cs="Times New Roman"/>
          <w:b w:val="0"/>
          <w:bCs w:val="0"/>
          <w:i/>
          <w:iCs/>
        </w:rPr>
        <w:t>Klu</w:t>
      </w:r>
      <w:proofErr w:type="spellEnd"/>
      <w:r w:rsidRPr="00B61D00">
        <w:rPr>
          <w:rFonts w:ascii="Times New Roman" w:hAnsi="Times New Roman" w:cs="Times New Roman"/>
          <w:b w:val="0"/>
          <w:bCs w:val="0"/>
          <w:i/>
          <w:iCs/>
        </w:rPr>
        <w:t>,</w:t>
      </w:r>
      <w:r>
        <w:rPr>
          <w:rFonts w:ascii="Times New Roman" w:hAnsi="Times New Roman" w:cs="Times New Roman"/>
          <w:b w:val="0"/>
          <w:bCs w:val="0"/>
          <w:i/>
          <w:iCs/>
        </w:rPr>
        <w:t xml:space="preserve"> D.;</w:t>
      </w:r>
      <w:r w:rsidRPr="00B61D00">
        <w:rPr>
          <w:rFonts w:ascii="Times New Roman" w:hAnsi="Times New Roman" w:cs="Times New Roman"/>
          <w:b w:val="0"/>
          <w:bCs w:val="0"/>
          <w:i/>
          <w:iCs/>
        </w:rPr>
        <w:t xml:space="preserve"> </w:t>
      </w:r>
      <w:proofErr w:type="spellStart"/>
      <w:r w:rsidRPr="00B61D00">
        <w:rPr>
          <w:rFonts w:ascii="Times New Roman" w:hAnsi="Times New Roman" w:cs="Times New Roman"/>
          <w:b w:val="0"/>
          <w:bCs w:val="0"/>
          <w:i/>
          <w:iCs/>
        </w:rPr>
        <w:t>Immurana</w:t>
      </w:r>
      <w:proofErr w:type="spellEnd"/>
      <w:r w:rsidRPr="00B61D00">
        <w:rPr>
          <w:rFonts w:ascii="Times New Roman" w:hAnsi="Times New Roman" w:cs="Times New Roman"/>
          <w:b w:val="0"/>
          <w:bCs w:val="0"/>
          <w:i/>
          <w:iCs/>
        </w:rPr>
        <w:t>,</w:t>
      </w:r>
      <w:r>
        <w:rPr>
          <w:rFonts w:ascii="Times New Roman" w:hAnsi="Times New Roman" w:cs="Times New Roman"/>
          <w:b w:val="0"/>
          <w:bCs w:val="0"/>
          <w:i/>
          <w:iCs/>
        </w:rPr>
        <w:t xml:space="preserve"> M.;</w:t>
      </w:r>
      <w:r w:rsidRPr="00B61D00">
        <w:rPr>
          <w:rFonts w:ascii="Times New Roman" w:hAnsi="Times New Roman" w:cs="Times New Roman"/>
          <w:b w:val="0"/>
          <w:bCs w:val="0"/>
          <w:i/>
          <w:iCs/>
        </w:rPr>
        <w:t xml:space="preserve"> Owusu-Agyei</w:t>
      </w:r>
      <w:r>
        <w:rPr>
          <w:rFonts w:ascii="Times New Roman" w:hAnsi="Times New Roman" w:cs="Times New Roman"/>
          <w:b w:val="0"/>
          <w:bCs w:val="0"/>
          <w:i/>
          <w:iCs/>
        </w:rPr>
        <w:t xml:space="preserve">, S.  </w:t>
      </w:r>
    </w:p>
    <w:p w14:paraId="4989AF63"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421A47F9" w14:textId="77777777" w:rsidR="00D37728" w:rsidRPr="005138E9" w:rsidRDefault="00D37728" w:rsidP="00D37728">
      <w:pPr>
        <w:spacing w:after="240"/>
        <w:rPr>
          <w:rFonts w:ascii="Times New Roman" w:hAnsi="Times New Roman" w:cs="Times New Roman"/>
          <w:bCs/>
          <w:color w:val="231F20"/>
          <w:sz w:val="26"/>
          <w:szCs w:val="26"/>
        </w:rPr>
      </w:pPr>
      <w:r w:rsidRPr="00B61D00">
        <w:rPr>
          <w:rFonts w:ascii="Times New Roman" w:hAnsi="Times New Roman" w:cs="Times New Roman"/>
          <w:bCs/>
          <w:color w:val="231F20"/>
          <w:sz w:val="26"/>
          <w:szCs w:val="26"/>
        </w:rPr>
        <w:t>Learners spent longer hours in school settings. Therefore, understanding water intake behaviour in schools is crucial for improving water intake and reducing the consumption of sugar-sweetened beverages in school settings. This study aimed to highlight environmental factors in school settings that contributes to water intake among in-school adolescents.</w:t>
      </w:r>
    </w:p>
    <w:p w14:paraId="05480197"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3671A113" w14:textId="77777777" w:rsidR="00D37728" w:rsidRPr="005138E9" w:rsidRDefault="00D37728" w:rsidP="00D37728">
      <w:pPr>
        <w:spacing w:after="240"/>
        <w:rPr>
          <w:rFonts w:ascii="Times New Roman" w:hAnsi="Times New Roman" w:cs="Times New Roman"/>
          <w:bCs/>
          <w:color w:val="231F20"/>
          <w:sz w:val="26"/>
          <w:szCs w:val="26"/>
        </w:rPr>
      </w:pPr>
      <w:r w:rsidRPr="00B61D00">
        <w:rPr>
          <w:rFonts w:ascii="Times New Roman" w:hAnsi="Times New Roman" w:cs="Times New Roman"/>
          <w:bCs/>
          <w:color w:val="231F20"/>
          <w:sz w:val="26"/>
          <w:szCs w:val="26"/>
        </w:rPr>
        <w:t xml:space="preserve">A cross-sectional survey was carried out among 400 learners in 14 basic schools in Ghana. School setting factors such as school type, access to water in class, allowed to drink water in </w:t>
      </w:r>
      <w:r w:rsidRPr="00B61D00">
        <w:rPr>
          <w:rFonts w:ascii="Times New Roman" w:hAnsi="Times New Roman" w:cs="Times New Roman"/>
          <w:bCs/>
          <w:color w:val="231F20"/>
          <w:sz w:val="26"/>
          <w:szCs w:val="26"/>
        </w:rPr>
        <w:lastRenderedPageBreak/>
        <w:t>class, water drinking source, available functional urinal, allowed to visit urinal during class were assessed. Descriptive statistics, independent t test and Poisson regression were used for analysis.</w:t>
      </w:r>
      <w:r w:rsidRPr="005138E9">
        <w:rPr>
          <w:rFonts w:ascii="Times New Roman" w:hAnsi="Times New Roman" w:cs="Times New Roman"/>
          <w:bCs/>
          <w:color w:val="231F20"/>
          <w:sz w:val="26"/>
          <w:szCs w:val="26"/>
        </w:rPr>
        <w:t xml:space="preserve"> </w:t>
      </w:r>
    </w:p>
    <w:p w14:paraId="403D179D"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02BFC758" w14:textId="77777777" w:rsidR="00D37728" w:rsidRPr="005138E9" w:rsidRDefault="00D37728" w:rsidP="00D37728">
      <w:pPr>
        <w:spacing w:after="240"/>
        <w:rPr>
          <w:rFonts w:ascii="Times New Roman" w:hAnsi="Times New Roman" w:cs="Times New Roman"/>
          <w:bCs/>
          <w:color w:val="231F20"/>
          <w:sz w:val="26"/>
          <w:szCs w:val="26"/>
        </w:rPr>
      </w:pPr>
      <w:r w:rsidRPr="00B61D00">
        <w:rPr>
          <w:rFonts w:ascii="Times New Roman" w:hAnsi="Times New Roman" w:cs="Times New Roman"/>
          <w:bCs/>
          <w:color w:val="231F20"/>
          <w:sz w:val="26"/>
          <w:szCs w:val="26"/>
        </w:rPr>
        <w:t>School setting factors such as type of school, available functional urinal and source of drinking water were found statistically significant in determining water intake among learners. Specifically, more water intake was observed among learners in private schools (IRR=1.16, 95% CI :1.02-1.32), less water intake among learners in schools with no functional urinal (IRR =.75, 95% CI: .54-1.04), and more water intake respectively among learners whose drinking water source were buy at school (IRR=1.83, 95% CI 1.56-2.13) or provided by school (IRR=1.63, 95% CI: 1.27-2.08).</w:t>
      </w:r>
    </w:p>
    <w:p w14:paraId="124F1E43"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0048B907" w14:textId="77777777" w:rsidR="00D37728"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B61D00">
        <w:rPr>
          <w:rFonts w:ascii="Times New Roman" w:hAnsi="Times New Roman" w:cs="Times New Roman"/>
          <w:bCs/>
          <w:color w:val="231F20"/>
          <w:sz w:val="26"/>
          <w:szCs w:val="26"/>
        </w:rPr>
        <w:t>Findings indicate school settings statistically significantly determine water intake among learners in school. Stakeholders of basic education should support schools to improve the needed infrastructure for water intake to control risk factors to chronic diseases such as poor water intake. Responses are based on self-reports. Social desirability and recall bias may have taken place.</w:t>
      </w:r>
    </w:p>
    <w:p w14:paraId="00EEED01" w14:textId="77777777" w:rsidR="00D37728" w:rsidRPr="00AC580C" w:rsidRDefault="00D37728" w:rsidP="00D37728">
      <w:pPr>
        <w:spacing w:before="76" w:after="240"/>
        <w:ind w:right="96"/>
        <w:rPr>
          <w:rFonts w:ascii="Times New Roman" w:hAnsi="Times New Roman" w:cs="Times New Roman"/>
          <w:b/>
          <w:sz w:val="36"/>
          <w:szCs w:val="36"/>
        </w:rPr>
      </w:pPr>
      <w:r w:rsidRPr="00BE6FBC">
        <w:rPr>
          <w:rFonts w:ascii="Times New Roman" w:hAnsi="Times New Roman" w:cs="Times New Roman"/>
          <w:b/>
          <w:sz w:val="36"/>
          <w:szCs w:val="36"/>
        </w:rPr>
        <w:t xml:space="preserve">Patterns of haematological, biochemical and metabolic parameters in heart failure at Ho </w:t>
      </w:r>
      <w:r>
        <w:rPr>
          <w:rFonts w:ascii="Times New Roman" w:hAnsi="Times New Roman" w:cs="Times New Roman"/>
          <w:b/>
          <w:sz w:val="36"/>
          <w:szCs w:val="36"/>
        </w:rPr>
        <w:t>T</w:t>
      </w:r>
      <w:r w:rsidRPr="00BE6FBC">
        <w:rPr>
          <w:rFonts w:ascii="Times New Roman" w:hAnsi="Times New Roman" w:cs="Times New Roman"/>
          <w:b/>
          <w:sz w:val="36"/>
          <w:szCs w:val="36"/>
        </w:rPr>
        <w:t>eaching Hospital.</w:t>
      </w:r>
      <w:r w:rsidRPr="00AC580C">
        <w:rPr>
          <w:rFonts w:ascii="Times New Roman" w:hAnsi="Times New Roman" w:cs="Times New Roman"/>
          <w:b/>
          <w:sz w:val="36"/>
          <w:szCs w:val="36"/>
        </w:rPr>
        <w:t xml:space="preserve"> </w:t>
      </w:r>
    </w:p>
    <w:p w14:paraId="69070053" w14:textId="77777777" w:rsidR="00D37728" w:rsidRPr="00AC580C" w:rsidRDefault="00D37728" w:rsidP="00D37728">
      <w:pPr>
        <w:pStyle w:val="Heading1"/>
        <w:spacing w:after="240"/>
        <w:ind w:left="0" w:right="96"/>
        <w:rPr>
          <w:rFonts w:ascii="Times New Roman" w:hAnsi="Times New Roman" w:cs="Times New Roman"/>
          <w:b w:val="0"/>
          <w:bCs w:val="0"/>
          <w:i/>
          <w:iCs/>
        </w:rPr>
      </w:pPr>
      <w:r w:rsidRPr="00BE6FBC">
        <w:rPr>
          <w:rFonts w:ascii="Times New Roman" w:hAnsi="Times New Roman" w:cs="Times New Roman"/>
          <w:b w:val="0"/>
          <w:bCs w:val="0"/>
          <w:i/>
          <w:iCs/>
        </w:rPr>
        <w:t>Folson</w:t>
      </w:r>
      <w:r>
        <w:rPr>
          <w:rFonts w:ascii="Times New Roman" w:hAnsi="Times New Roman" w:cs="Times New Roman"/>
          <w:b w:val="0"/>
          <w:bCs w:val="0"/>
          <w:i/>
          <w:iCs/>
        </w:rPr>
        <w:t>, A.A.;</w:t>
      </w:r>
      <w:r w:rsidRPr="00BE6FBC">
        <w:rPr>
          <w:rFonts w:ascii="Times New Roman" w:hAnsi="Times New Roman" w:cs="Times New Roman"/>
          <w:b w:val="0"/>
          <w:bCs w:val="0"/>
          <w:i/>
          <w:iCs/>
        </w:rPr>
        <w:t xml:space="preserve"> Danku</w:t>
      </w:r>
      <w:r>
        <w:rPr>
          <w:rFonts w:ascii="Times New Roman" w:hAnsi="Times New Roman" w:cs="Times New Roman"/>
          <w:b w:val="0"/>
          <w:bCs w:val="0"/>
          <w:i/>
          <w:iCs/>
        </w:rPr>
        <w:t>, E.K.;</w:t>
      </w:r>
      <w:r w:rsidRPr="00BE6FBC">
        <w:rPr>
          <w:rFonts w:ascii="Times New Roman" w:hAnsi="Times New Roman" w:cs="Times New Roman"/>
          <w:b w:val="0"/>
          <w:bCs w:val="0"/>
          <w:i/>
          <w:iCs/>
        </w:rPr>
        <w:t xml:space="preserve"> </w:t>
      </w:r>
      <w:proofErr w:type="spellStart"/>
      <w:r w:rsidRPr="00BE6FBC">
        <w:rPr>
          <w:rFonts w:ascii="Times New Roman" w:hAnsi="Times New Roman" w:cs="Times New Roman"/>
          <w:b w:val="0"/>
          <w:bCs w:val="0"/>
          <w:i/>
          <w:iCs/>
        </w:rPr>
        <w:t>Akwetey</w:t>
      </w:r>
      <w:proofErr w:type="spellEnd"/>
      <w:r>
        <w:rPr>
          <w:rFonts w:ascii="Times New Roman" w:hAnsi="Times New Roman" w:cs="Times New Roman"/>
          <w:b w:val="0"/>
          <w:bCs w:val="0"/>
          <w:i/>
          <w:iCs/>
        </w:rPr>
        <w:t>, B</w:t>
      </w:r>
      <w:r w:rsidRPr="00BE6FBC">
        <w:rPr>
          <w:rFonts w:ascii="Times New Roman" w:hAnsi="Times New Roman" w:cs="Times New Roman"/>
          <w:b w:val="0"/>
          <w:bCs w:val="0"/>
          <w:i/>
          <w:iCs/>
        </w:rPr>
        <w:t>.</w:t>
      </w:r>
      <w:r>
        <w:rPr>
          <w:rFonts w:ascii="Times New Roman" w:hAnsi="Times New Roman" w:cs="Times New Roman"/>
          <w:b w:val="0"/>
          <w:bCs w:val="0"/>
          <w:i/>
          <w:iCs/>
        </w:rPr>
        <w:t>;</w:t>
      </w:r>
      <w:r w:rsidRPr="00BE6FBC">
        <w:rPr>
          <w:rFonts w:ascii="Times New Roman" w:hAnsi="Times New Roman" w:cs="Times New Roman"/>
          <w:b w:val="0"/>
          <w:bCs w:val="0"/>
          <w:i/>
          <w:iCs/>
        </w:rPr>
        <w:t xml:space="preserve"> </w:t>
      </w:r>
      <w:proofErr w:type="spellStart"/>
      <w:r w:rsidRPr="00BE6FBC">
        <w:rPr>
          <w:rFonts w:ascii="Times New Roman" w:hAnsi="Times New Roman" w:cs="Times New Roman"/>
          <w:b w:val="0"/>
          <w:bCs w:val="0"/>
          <w:i/>
          <w:iCs/>
        </w:rPr>
        <w:t>Brempong</w:t>
      </w:r>
      <w:proofErr w:type="spellEnd"/>
      <w:r>
        <w:rPr>
          <w:rFonts w:ascii="Times New Roman" w:hAnsi="Times New Roman" w:cs="Times New Roman"/>
          <w:b w:val="0"/>
          <w:bCs w:val="0"/>
          <w:i/>
          <w:iCs/>
        </w:rPr>
        <w:t xml:space="preserve">, D.; </w:t>
      </w:r>
      <w:r w:rsidRPr="00BE6FBC">
        <w:rPr>
          <w:rFonts w:ascii="Times New Roman" w:hAnsi="Times New Roman" w:cs="Times New Roman"/>
          <w:b w:val="0"/>
          <w:bCs w:val="0"/>
          <w:i/>
          <w:iCs/>
        </w:rPr>
        <w:t>Dalaba</w:t>
      </w:r>
      <w:r>
        <w:rPr>
          <w:rFonts w:ascii="Times New Roman" w:hAnsi="Times New Roman" w:cs="Times New Roman"/>
          <w:b w:val="0"/>
          <w:bCs w:val="0"/>
          <w:i/>
          <w:iCs/>
        </w:rPr>
        <w:t xml:space="preserve">, M.A.  </w:t>
      </w:r>
    </w:p>
    <w:p w14:paraId="4CA46ADF"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5AA4CFB1" w14:textId="77777777" w:rsidR="00D37728" w:rsidRPr="005138E9" w:rsidRDefault="00D37728" w:rsidP="00D37728">
      <w:pPr>
        <w:spacing w:after="240"/>
        <w:rPr>
          <w:rFonts w:ascii="Times New Roman" w:hAnsi="Times New Roman" w:cs="Times New Roman"/>
          <w:bCs/>
          <w:color w:val="231F20"/>
          <w:sz w:val="26"/>
          <w:szCs w:val="26"/>
        </w:rPr>
      </w:pPr>
      <w:r w:rsidRPr="00BE6FBC">
        <w:rPr>
          <w:rFonts w:ascii="Times New Roman" w:hAnsi="Times New Roman" w:cs="Times New Roman"/>
          <w:bCs/>
          <w:color w:val="231F20"/>
          <w:sz w:val="26"/>
          <w:szCs w:val="26"/>
        </w:rPr>
        <w:t>The outcomes of acute decompensated heart failure (ADHF) have been significantly impacted by the presence of comorbidities. The study seeks to determine the prevailing pattern of prespecified haematological, metabolic and biochemical comorbidities seen among patients attending Ho Teaching Hospital</w:t>
      </w:r>
      <w:r w:rsidRPr="00B61D00">
        <w:rPr>
          <w:rFonts w:ascii="Times New Roman" w:hAnsi="Times New Roman" w:cs="Times New Roman"/>
          <w:bCs/>
          <w:color w:val="231F20"/>
          <w:sz w:val="26"/>
          <w:szCs w:val="26"/>
        </w:rPr>
        <w:t>.</w:t>
      </w:r>
    </w:p>
    <w:p w14:paraId="7FC09B9A"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1B1E6F24" w14:textId="77777777" w:rsidR="00D37728" w:rsidRPr="005138E9" w:rsidRDefault="00D37728" w:rsidP="00D37728">
      <w:pPr>
        <w:spacing w:after="240"/>
        <w:rPr>
          <w:rFonts w:ascii="Times New Roman" w:hAnsi="Times New Roman" w:cs="Times New Roman"/>
          <w:bCs/>
          <w:color w:val="231F20"/>
          <w:sz w:val="26"/>
          <w:szCs w:val="26"/>
        </w:rPr>
      </w:pPr>
      <w:r w:rsidRPr="00BE6FBC">
        <w:rPr>
          <w:rFonts w:ascii="Times New Roman" w:hAnsi="Times New Roman" w:cs="Times New Roman"/>
          <w:bCs/>
          <w:color w:val="231F20"/>
          <w:sz w:val="26"/>
          <w:szCs w:val="26"/>
        </w:rPr>
        <w:t xml:space="preserve">This was a cross-sectional study at the Ho Teaching Hospital that recruited 306 patients with ADHF from May – December 2024. Haemoglobin (Hb) levels and red cell indices, hyponatraemia, glomerular filtration rate (eGFR), transaminitis, hypoalbuminemia, fasting blood glucose and </w:t>
      </w:r>
      <w:proofErr w:type="spellStart"/>
      <w:r w:rsidRPr="00BE6FBC">
        <w:rPr>
          <w:rFonts w:ascii="Times New Roman" w:hAnsi="Times New Roman" w:cs="Times New Roman"/>
          <w:bCs/>
          <w:color w:val="231F20"/>
          <w:sz w:val="26"/>
          <w:szCs w:val="26"/>
        </w:rPr>
        <w:t>dyslipidemia</w:t>
      </w:r>
      <w:proofErr w:type="spellEnd"/>
      <w:r w:rsidRPr="00BE6FBC">
        <w:rPr>
          <w:rFonts w:ascii="Times New Roman" w:hAnsi="Times New Roman" w:cs="Times New Roman"/>
          <w:bCs/>
          <w:color w:val="231F20"/>
          <w:sz w:val="26"/>
          <w:szCs w:val="26"/>
        </w:rPr>
        <w:t xml:space="preserve"> were assessed in the setting of acute heart failure decompensation</w:t>
      </w:r>
      <w:r w:rsidRPr="00B61D00">
        <w:rPr>
          <w:rFonts w:ascii="Times New Roman" w:hAnsi="Times New Roman" w:cs="Times New Roman"/>
          <w:bCs/>
          <w:color w:val="231F20"/>
          <w:sz w:val="26"/>
          <w:szCs w:val="26"/>
        </w:rPr>
        <w:t>.</w:t>
      </w:r>
      <w:r w:rsidRPr="005138E9">
        <w:rPr>
          <w:rFonts w:ascii="Times New Roman" w:hAnsi="Times New Roman" w:cs="Times New Roman"/>
          <w:bCs/>
          <w:color w:val="231F20"/>
          <w:sz w:val="26"/>
          <w:szCs w:val="26"/>
        </w:rPr>
        <w:t xml:space="preserve"> </w:t>
      </w:r>
    </w:p>
    <w:p w14:paraId="799A65DB"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33428216" w14:textId="77777777" w:rsidR="00D37728" w:rsidRPr="005138E9" w:rsidRDefault="00D37728" w:rsidP="00D37728">
      <w:pPr>
        <w:spacing w:after="240"/>
        <w:rPr>
          <w:rFonts w:ascii="Times New Roman" w:hAnsi="Times New Roman" w:cs="Times New Roman"/>
          <w:bCs/>
          <w:color w:val="231F20"/>
          <w:sz w:val="26"/>
          <w:szCs w:val="26"/>
        </w:rPr>
      </w:pPr>
      <w:r w:rsidRPr="00BE6FBC">
        <w:rPr>
          <w:rFonts w:ascii="Times New Roman" w:hAnsi="Times New Roman" w:cs="Times New Roman"/>
          <w:bCs/>
          <w:color w:val="231F20"/>
          <w:sz w:val="26"/>
          <w:szCs w:val="26"/>
        </w:rPr>
        <w:t>The Hb levels were low in 91.2% of the studied population with low mean corpuscular volume (MCV) and increased red cell differentiation width (RDW). Hyponatremia was present among 26.3%, and elevated creatinine levels in 43.5% of the studied population. A quarter of the patients showed elevated aspartate transaminase and alanine transaminase, and hypoalbuminemia was seen in 33%. The low-density lipoprotein was abnormal in 57.5% of participants and 27.7% had abnormal random blood sugar at the time of presentation.</w:t>
      </w:r>
    </w:p>
    <w:p w14:paraId="198565D4"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2DA035B5" w14:textId="77777777" w:rsidR="00D37728"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BE6FBC">
        <w:rPr>
          <w:rFonts w:ascii="Times New Roman" w:hAnsi="Times New Roman" w:cs="Times New Roman"/>
          <w:bCs/>
          <w:color w:val="231F20"/>
          <w:sz w:val="26"/>
          <w:szCs w:val="26"/>
        </w:rPr>
        <w:lastRenderedPageBreak/>
        <w:t xml:space="preserve">Iron deficiency anaemia, </w:t>
      </w:r>
      <w:proofErr w:type="spellStart"/>
      <w:r w:rsidRPr="00BE6FBC">
        <w:rPr>
          <w:rFonts w:ascii="Times New Roman" w:hAnsi="Times New Roman" w:cs="Times New Roman"/>
          <w:bCs/>
          <w:color w:val="231F20"/>
          <w:sz w:val="26"/>
          <w:szCs w:val="26"/>
        </w:rPr>
        <w:t>dyslipidemia</w:t>
      </w:r>
      <w:proofErr w:type="spellEnd"/>
      <w:r w:rsidRPr="00BE6FBC">
        <w:rPr>
          <w:rFonts w:ascii="Times New Roman" w:hAnsi="Times New Roman" w:cs="Times New Roman"/>
          <w:bCs/>
          <w:color w:val="231F20"/>
          <w:sz w:val="26"/>
          <w:szCs w:val="26"/>
        </w:rPr>
        <w:t>, renal disease and electrolyte abnormalities such as hyponatremia are significantly prevalent among ADHF patients seen in a teaching hospital for a myriad of reasons.  Holistic care of the patient, beyond the use of guideline-directed therapies, must address these comorbidities through patient education and self-care, strengthening of healthcare delivery systems and advocacy to improve morbidity and mortality among patients with ADHF</w:t>
      </w:r>
      <w:r w:rsidRPr="00B61D00">
        <w:rPr>
          <w:rFonts w:ascii="Times New Roman" w:hAnsi="Times New Roman" w:cs="Times New Roman"/>
          <w:bCs/>
          <w:color w:val="231F20"/>
          <w:sz w:val="26"/>
          <w:szCs w:val="26"/>
        </w:rPr>
        <w:t>.</w:t>
      </w:r>
    </w:p>
    <w:p w14:paraId="7639235D" w14:textId="77777777" w:rsidR="00D37728" w:rsidRPr="00AC580C" w:rsidRDefault="00D37728" w:rsidP="00D37728">
      <w:pPr>
        <w:spacing w:before="76" w:after="240"/>
        <w:ind w:right="96"/>
        <w:rPr>
          <w:rFonts w:ascii="Times New Roman" w:hAnsi="Times New Roman" w:cs="Times New Roman"/>
          <w:b/>
          <w:sz w:val="36"/>
          <w:szCs w:val="36"/>
        </w:rPr>
      </w:pPr>
      <w:r w:rsidRPr="00BE6FBC">
        <w:rPr>
          <w:rFonts w:ascii="Times New Roman" w:hAnsi="Times New Roman" w:cs="Times New Roman"/>
          <w:b/>
          <w:sz w:val="36"/>
          <w:szCs w:val="36"/>
        </w:rPr>
        <w:t>Impact of iron fortification on malaria-induced anaemia and iron deficiency among infants and pre-school children living in rural Ghana</w:t>
      </w:r>
      <w:r w:rsidRPr="00AC580C">
        <w:rPr>
          <w:rFonts w:ascii="Times New Roman" w:hAnsi="Times New Roman" w:cs="Times New Roman"/>
          <w:b/>
          <w:sz w:val="36"/>
          <w:szCs w:val="36"/>
        </w:rPr>
        <w:t xml:space="preserve"> </w:t>
      </w:r>
    </w:p>
    <w:p w14:paraId="090E92FC" w14:textId="77777777" w:rsidR="00D37728" w:rsidRPr="00AC580C" w:rsidRDefault="00D37728" w:rsidP="00D37728">
      <w:pPr>
        <w:pStyle w:val="Heading1"/>
        <w:spacing w:after="240"/>
        <w:ind w:left="0" w:right="96"/>
        <w:rPr>
          <w:rFonts w:ascii="Times New Roman" w:hAnsi="Times New Roman" w:cs="Times New Roman"/>
          <w:b w:val="0"/>
          <w:bCs w:val="0"/>
          <w:i/>
          <w:iCs/>
        </w:rPr>
      </w:pPr>
      <w:r w:rsidRPr="00BE6FBC">
        <w:rPr>
          <w:rFonts w:ascii="Times New Roman" w:hAnsi="Times New Roman" w:cs="Times New Roman"/>
          <w:b w:val="0"/>
          <w:bCs w:val="0"/>
          <w:i/>
          <w:iCs/>
        </w:rPr>
        <w:t>Tchum</w:t>
      </w:r>
      <w:r>
        <w:rPr>
          <w:rFonts w:ascii="Times New Roman" w:hAnsi="Times New Roman" w:cs="Times New Roman"/>
          <w:b w:val="0"/>
          <w:bCs w:val="0"/>
          <w:i/>
          <w:iCs/>
        </w:rPr>
        <w:t xml:space="preserve">, S.K.; </w:t>
      </w:r>
      <w:r w:rsidRPr="00BE6FBC">
        <w:rPr>
          <w:rFonts w:ascii="Times New Roman" w:hAnsi="Times New Roman" w:cs="Times New Roman"/>
          <w:b w:val="0"/>
          <w:bCs w:val="0"/>
          <w:i/>
          <w:iCs/>
        </w:rPr>
        <w:t>Arthur</w:t>
      </w:r>
      <w:r>
        <w:rPr>
          <w:rFonts w:ascii="Times New Roman" w:hAnsi="Times New Roman" w:cs="Times New Roman"/>
          <w:b w:val="0"/>
          <w:bCs w:val="0"/>
          <w:i/>
          <w:iCs/>
        </w:rPr>
        <w:t xml:space="preserve">, F.K.; </w:t>
      </w:r>
      <w:r w:rsidRPr="00BE6FBC">
        <w:rPr>
          <w:rFonts w:ascii="Times New Roman" w:hAnsi="Times New Roman" w:cs="Times New Roman"/>
          <w:b w:val="0"/>
          <w:bCs w:val="0"/>
          <w:i/>
          <w:iCs/>
        </w:rPr>
        <w:t>Adu</w:t>
      </w:r>
      <w:r>
        <w:rPr>
          <w:rFonts w:ascii="Times New Roman" w:hAnsi="Times New Roman" w:cs="Times New Roman"/>
          <w:b w:val="0"/>
          <w:bCs w:val="0"/>
          <w:i/>
          <w:iCs/>
        </w:rPr>
        <w:t xml:space="preserve">, B.; </w:t>
      </w:r>
      <w:r w:rsidRPr="00BE6FBC">
        <w:rPr>
          <w:rFonts w:ascii="Times New Roman" w:hAnsi="Times New Roman" w:cs="Times New Roman"/>
          <w:b w:val="0"/>
          <w:bCs w:val="0"/>
          <w:i/>
          <w:iCs/>
        </w:rPr>
        <w:t>Sakyi</w:t>
      </w:r>
      <w:r>
        <w:rPr>
          <w:rFonts w:ascii="Times New Roman" w:hAnsi="Times New Roman" w:cs="Times New Roman"/>
          <w:b w:val="0"/>
          <w:bCs w:val="0"/>
          <w:i/>
          <w:iCs/>
        </w:rPr>
        <w:t xml:space="preserve">, S.A.; </w:t>
      </w:r>
      <w:r w:rsidRPr="00BE6FBC">
        <w:rPr>
          <w:rFonts w:ascii="Times New Roman" w:hAnsi="Times New Roman" w:cs="Times New Roman"/>
          <w:b w:val="0"/>
          <w:bCs w:val="0"/>
          <w:i/>
          <w:iCs/>
        </w:rPr>
        <w:t>Abubakar</w:t>
      </w:r>
      <w:r>
        <w:rPr>
          <w:rFonts w:ascii="Times New Roman" w:hAnsi="Times New Roman" w:cs="Times New Roman"/>
          <w:b w:val="0"/>
          <w:bCs w:val="0"/>
          <w:i/>
          <w:iCs/>
        </w:rPr>
        <w:t xml:space="preserve">, L.A.; </w:t>
      </w:r>
      <w:proofErr w:type="spellStart"/>
      <w:r w:rsidRPr="00BE6FBC">
        <w:rPr>
          <w:rFonts w:ascii="Times New Roman" w:hAnsi="Times New Roman" w:cs="Times New Roman"/>
          <w:b w:val="0"/>
          <w:bCs w:val="0"/>
          <w:i/>
          <w:iCs/>
        </w:rPr>
        <w:t>Atibilla</w:t>
      </w:r>
      <w:proofErr w:type="spellEnd"/>
      <w:r>
        <w:rPr>
          <w:rFonts w:ascii="Times New Roman" w:hAnsi="Times New Roman" w:cs="Times New Roman"/>
          <w:b w:val="0"/>
          <w:bCs w:val="0"/>
          <w:i/>
          <w:iCs/>
        </w:rPr>
        <w:t xml:space="preserve">, D.; </w:t>
      </w:r>
      <w:proofErr w:type="spellStart"/>
      <w:r w:rsidRPr="00BE6FBC">
        <w:rPr>
          <w:rFonts w:ascii="Times New Roman" w:hAnsi="Times New Roman" w:cs="Times New Roman"/>
          <w:b w:val="0"/>
          <w:bCs w:val="0"/>
          <w:i/>
          <w:iCs/>
        </w:rPr>
        <w:t>Amenga-Etego</w:t>
      </w:r>
      <w:proofErr w:type="spellEnd"/>
      <w:r>
        <w:rPr>
          <w:rFonts w:ascii="Times New Roman" w:hAnsi="Times New Roman" w:cs="Times New Roman"/>
          <w:b w:val="0"/>
          <w:bCs w:val="0"/>
          <w:i/>
          <w:iCs/>
        </w:rPr>
        <w:t xml:space="preserve">, S.; </w:t>
      </w:r>
      <w:r w:rsidRPr="00BE6FBC">
        <w:rPr>
          <w:rFonts w:ascii="Times New Roman" w:hAnsi="Times New Roman" w:cs="Times New Roman"/>
          <w:b w:val="0"/>
          <w:bCs w:val="0"/>
          <w:i/>
          <w:iCs/>
        </w:rPr>
        <w:t>Oppong</w:t>
      </w:r>
      <w:r>
        <w:rPr>
          <w:rFonts w:ascii="Times New Roman" w:hAnsi="Times New Roman" w:cs="Times New Roman"/>
          <w:b w:val="0"/>
          <w:bCs w:val="0"/>
          <w:i/>
          <w:iCs/>
        </w:rPr>
        <w:t xml:space="preserve">, F.B.; </w:t>
      </w:r>
      <w:proofErr w:type="spellStart"/>
      <w:r w:rsidRPr="00BE6FBC">
        <w:rPr>
          <w:rFonts w:ascii="Times New Roman" w:hAnsi="Times New Roman" w:cs="Times New Roman"/>
          <w:b w:val="0"/>
          <w:bCs w:val="0"/>
          <w:i/>
          <w:iCs/>
        </w:rPr>
        <w:t>Dzabeng</w:t>
      </w:r>
      <w:proofErr w:type="spellEnd"/>
      <w:r>
        <w:rPr>
          <w:rFonts w:ascii="Times New Roman" w:hAnsi="Times New Roman" w:cs="Times New Roman"/>
          <w:b w:val="0"/>
          <w:bCs w:val="0"/>
          <w:i/>
          <w:iCs/>
        </w:rPr>
        <w:t xml:space="preserve">, F.; </w:t>
      </w:r>
      <w:proofErr w:type="spellStart"/>
      <w:r w:rsidRPr="00BE6FBC">
        <w:rPr>
          <w:rFonts w:ascii="Times New Roman" w:hAnsi="Times New Roman" w:cs="Times New Roman"/>
          <w:b w:val="0"/>
          <w:bCs w:val="0"/>
          <w:i/>
          <w:iCs/>
        </w:rPr>
        <w:t>Amoani</w:t>
      </w:r>
      <w:proofErr w:type="spellEnd"/>
      <w:r>
        <w:rPr>
          <w:rFonts w:ascii="Times New Roman" w:hAnsi="Times New Roman" w:cs="Times New Roman"/>
          <w:b w:val="0"/>
          <w:bCs w:val="0"/>
          <w:i/>
          <w:iCs/>
        </w:rPr>
        <w:t xml:space="preserve">, B.; </w:t>
      </w:r>
      <w:r w:rsidRPr="00BE6FBC">
        <w:rPr>
          <w:rFonts w:ascii="Times New Roman" w:hAnsi="Times New Roman" w:cs="Times New Roman"/>
          <w:b w:val="0"/>
          <w:bCs w:val="0"/>
          <w:i/>
          <w:iCs/>
        </w:rPr>
        <w:t>Gyan</w:t>
      </w:r>
      <w:r>
        <w:rPr>
          <w:rFonts w:ascii="Times New Roman" w:hAnsi="Times New Roman" w:cs="Times New Roman"/>
          <w:b w:val="0"/>
          <w:bCs w:val="0"/>
          <w:i/>
          <w:iCs/>
        </w:rPr>
        <w:t xml:space="preserve">, T.; </w:t>
      </w:r>
      <w:r w:rsidRPr="00BE6FBC">
        <w:rPr>
          <w:rFonts w:ascii="Times New Roman" w:hAnsi="Times New Roman" w:cs="Times New Roman"/>
          <w:b w:val="0"/>
          <w:bCs w:val="0"/>
          <w:i/>
          <w:iCs/>
        </w:rPr>
        <w:t>Arhin</w:t>
      </w:r>
      <w:r>
        <w:rPr>
          <w:rFonts w:ascii="Times New Roman" w:hAnsi="Times New Roman" w:cs="Times New Roman"/>
          <w:b w:val="0"/>
          <w:bCs w:val="0"/>
          <w:i/>
          <w:iCs/>
        </w:rPr>
        <w:t xml:space="preserve">, E.; </w:t>
      </w:r>
      <w:r w:rsidRPr="00BE6FBC">
        <w:rPr>
          <w:rFonts w:ascii="Times New Roman" w:hAnsi="Times New Roman" w:cs="Times New Roman"/>
          <w:b w:val="0"/>
          <w:bCs w:val="0"/>
          <w:i/>
          <w:iCs/>
        </w:rPr>
        <w:t>Poku-Asante</w:t>
      </w:r>
      <w:r>
        <w:rPr>
          <w:rFonts w:ascii="Times New Roman" w:hAnsi="Times New Roman" w:cs="Times New Roman"/>
          <w:b w:val="0"/>
          <w:bCs w:val="0"/>
          <w:i/>
          <w:iCs/>
        </w:rPr>
        <w:t xml:space="preserve">, K.  </w:t>
      </w:r>
    </w:p>
    <w:p w14:paraId="0F298C1E"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47F101B6" w14:textId="77777777" w:rsidR="00D37728" w:rsidRPr="005138E9" w:rsidRDefault="00D37728" w:rsidP="00D37728">
      <w:pPr>
        <w:spacing w:after="240"/>
        <w:rPr>
          <w:rFonts w:ascii="Times New Roman" w:hAnsi="Times New Roman" w:cs="Times New Roman"/>
          <w:bCs/>
          <w:color w:val="231F20"/>
          <w:sz w:val="26"/>
          <w:szCs w:val="26"/>
        </w:rPr>
      </w:pPr>
      <w:r w:rsidRPr="00BE6FBC">
        <w:rPr>
          <w:rFonts w:ascii="Times New Roman" w:hAnsi="Times New Roman" w:cs="Times New Roman"/>
          <w:bCs/>
          <w:color w:val="231F20"/>
          <w:sz w:val="26"/>
          <w:szCs w:val="26"/>
        </w:rPr>
        <w:t>This secondary analysis evaluates the long-term impact of a prophylactic iron-containing micronutrient powder (MNP) on reducing the prevalence of iron deficiency and anaemia among infants and pre-school children in a malaria-endemic region of Rural Ghana.</w:t>
      </w:r>
    </w:p>
    <w:p w14:paraId="03DB8068"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16D9CEBB" w14:textId="77777777" w:rsidR="00D37728" w:rsidRPr="005138E9" w:rsidRDefault="00D37728" w:rsidP="00D37728">
      <w:pPr>
        <w:spacing w:after="240"/>
        <w:rPr>
          <w:rFonts w:ascii="Times New Roman" w:hAnsi="Times New Roman" w:cs="Times New Roman"/>
          <w:bCs/>
          <w:color w:val="231F20"/>
          <w:sz w:val="26"/>
          <w:szCs w:val="26"/>
        </w:rPr>
      </w:pPr>
      <w:r w:rsidRPr="00BE6FBC">
        <w:rPr>
          <w:rFonts w:ascii="Times New Roman" w:hAnsi="Times New Roman" w:cs="Times New Roman"/>
          <w:bCs/>
          <w:color w:val="231F20"/>
          <w:sz w:val="26"/>
          <w:szCs w:val="26"/>
        </w:rPr>
        <w:t xml:space="preserve">In a community-based trial, 1958 children aged 6-35 months were randomly assigned to receive a daily MNP with iron (12.5 mg) or a placebo without iron for five months. </w:t>
      </w:r>
      <w:r w:rsidRPr="00BE6FBC">
        <w:rPr>
          <w:rFonts w:ascii="Times New Roman" w:hAnsi="Times New Roman" w:cs="Times New Roman"/>
          <w:bCs/>
          <w:color w:val="231F20"/>
          <w:sz w:val="26"/>
          <w:szCs w:val="26"/>
        </w:rPr>
        <w:t>Haemoglobin, ferritin, and soluble transferrin receptor were measured at baseline and endpoint to assess outcomes.</w:t>
      </w:r>
      <w:r w:rsidRPr="005138E9">
        <w:rPr>
          <w:rFonts w:ascii="Times New Roman" w:hAnsi="Times New Roman" w:cs="Times New Roman"/>
          <w:bCs/>
          <w:color w:val="231F20"/>
          <w:sz w:val="26"/>
          <w:szCs w:val="26"/>
        </w:rPr>
        <w:t xml:space="preserve"> </w:t>
      </w:r>
    </w:p>
    <w:p w14:paraId="3CDC9135"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74BB7DB6" w14:textId="77777777" w:rsidR="00D37728" w:rsidRPr="005138E9" w:rsidRDefault="00D37728" w:rsidP="00D37728">
      <w:pPr>
        <w:spacing w:after="240"/>
        <w:rPr>
          <w:rFonts w:ascii="Times New Roman" w:hAnsi="Times New Roman" w:cs="Times New Roman"/>
          <w:bCs/>
          <w:color w:val="231F20"/>
          <w:sz w:val="26"/>
          <w:szCs w:val="26"/>
        </w:rPr>
      </w:pPr>
      <w:r w:rsidRPr="00BE6FBC">
        <w:rPr>
          <w:rFonts w:ascii="Times New Roman" w:hAnsi="Times New Roman" w:cs="Times New Roman"/>
          <w:bCs/>
          <w:color w:val="231F20"/>
          <w:sz w:val="26"/>
          <w:szCs w:val="26"/>
        </w:rPr>
        <w:t>Analysis of 1904 children (97.2% retention) revealed that the iron-fortified MNP group had significantly higher haemoglobin and ferritin levels, as well as a significantly greater reduction in anaemia prevalence, compared to the placebo group. Soluble transferrin receptor levels were elevated in the intervention group, indicating altered iron utilisation. The intervention effectively reduced iron deficiency and iron deficiency anaemia.</w:t>
      </w:r>
    </w:p>
    <w:p w14:paraId="57D298B1"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45389598" w14:textId="77777777" w:rsidR="00D37728"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BE6FBC">
        <w:rPr>
          <w:rFonts w:ascii="Times New Roman" w:hAnsi="Times New Roman" w:cs="Times New Roman"/>
          <w:bCs/>
          <w:color w:val="231F20"/>
          <w:sz w:val="26"/>
          <w:szCs w:val="26"/>
        </w:rPr>
        <w:t>Prophylactic iron-fortified MNP is an effective and safe long-term strategy for reducing iron deficiency and anaemia in pre-school children in malaria-endemic areas. A study limitation is the complex interpretation of iron status biomarkers. Policy integration into community health systems is strongly recommended.</w:t>
      </w:r>
    </w:p>
    <w:p w14:paraId="26CFB326" w14:textId="77777777" w:rsidR="00D37728" w:rsidRPr="00AC580C" w:rsidRDefault="00D37728" w:rsidP="00D37728">
      <w:pPr>
        <w:spacing w:before="76" w:after="240"/>
        <w:ind w:right="96"/>
        <w:rPr>
          <w:rFonts w:ascii="Times New Roman" w:hAnsi="Times New Roman" w:cs="Times New Roman"/>
          <w:b/>
          <w:sz w:val="36"/>
          <w:szCs w:val="36"/>
        </w:rPr>
      </w:pPr>
      <w:r w:rsidRPr="00BE6FBC">
        <w:rPr>
          <w:rFonts w:ascii="Times New Roman" w:hAnsi="Times New Roman" w:cs="Times New Roman"/>
          <w:b/>
          <w:sz w:val="36"/>
          <w:szCs w:val="36"/>
        </w:rPr>
        <w:t xml:space="preserve">High-resolution mapping of onchocerciasis risk in </w:t>
      </w:r>
      <w:r>
        <w:rPr>
          <w:rFonts w:ascii="Times New Roman" w:hAnsi="Times New Roman" w:cs="Times New Roman"/>
          <w:b/>
          <w:sz w:val="36"/>
          <w:szCs w:val="36"/>
        </w:rPr>
        <w:t>G</w:t>
      </w:r>
      <w:r w:rsidRPr="00BE6FBC">
        <w:rPr>
          <w:rFonts w:ascii="Times New Roman" w:hAnsi="Times New Roman" w:cs="Times New Roman"/>
          <w:b/>
          <w:sz w:val="36"/>
          <w:szCs w:val="36"/>
        </w:rPr>
        <w:t>hana using spatial machine learning models</w:t>
      </w:r>
      <w:r w:rsidRPr="00AC580C">
        <w:rPr>
          <w:rFonts w:ascii="Times New Roman" w:hAnsi="Times New Roman" w:cs="Times New Roman"/>
          <w:b/>
          <w:sz w:val="36"/>
          <w:szCs w:val="36"/>
        </w:rPr>
        <w:t xml:space="preserve"> </w:t>
      </w:r>
    </w:p>
    <w:p w14:paraId="091884DC" w14:textId="77777777" w:rsidR="00D37728" w:rsidRPr="00AC580C" w:rsidRDefault="00D37728" w:rsidP="00D37728">
      <w:pPr>
        <w:pStyle w:val="Heading1"/>
        <w:spacing w:after="240"/>
        <w:ind w:left="0" w:right="96"/>
        <w:rPr>
          <w:rFonts w:ascii="Times New Roman" w:hAnsi="Times New Roman" w:cs="Times New Roman"/>
          <w:b w:val="0"/>
          <w:bCs w:val="0"/>
          <w:i/>
          <w:iCs/>
        </w:rPr>
      </w:pPr>
      <w:proofErr w:type="spellStart"/>
      <w:r w:rsidRPr="00BE6FBC">
        <w:rPr>
          <w:rFonts w:ascii="Times New Roman" w:hAnsi="Times New Roman" w:cs="Times New Roman"/>
          <w:b w:val="0"/>
          <w:bCs w:val="0"/>
          <w:i/>
          <w:iCs/>
        </w:rPr>
        <w:t>Ahiadorme</w:t>
      </w:r>
      <w:proofErr w:type="spellEnd"/>
      <w:r>
        <w:rPr>
          <w:rFonts w:ascii="Times New Roman" w:hAnsi="Times New Roman" w:cs="Times New Roman"/>
          <w:b w:val="0"/>
          <w:bCs w:val="0"/>
          <w:i/>
          <w:iCs/>
        </w:rPr>
        <w:t xml:space="preserve">, M.; </w:t>
      </w:r>
      <w:proofErr w:type="spellStart"/>
      <w:r w:rsidRPr="00BE6FBC">
        <w:rPr>
          <w:rFonts w:ascii="Times New Roman" w:hAnsi="Times New Roman" w:cs="Times New Roman"/>
          <w:b w:val="0"/>
          <w:bCs w:val="0"/>
          <w:i/>
          <w:iCs/>
        </w:rPr>
        <w:t>Asori</w:t>
      </w:r>
      <w:proofErr w:type="spellEnd"/>
      <w:r>
        <w:rPr>
          <w:rFonts w:ascii="Times New Roman" w:hAnsi="Times New Roman" w:cs="Times New Roman"/>
          <w:b w:val="0"/>
          <w:bCs w:val="0"/>
          <w:i/>
          <w:iCs/>
        </w:rPr>
        <w:t xml:space="preserve">, M.; </w:t>
      </w:r>
      <w:proofErr w:type="spellStart"/>
      <w:r w:rsidRPr="00BE6FBC">
        <w:rPr>
          <w:rFonts w:ascii="Times New Roman" w:hAnsi="Times New Roman" w:cs="Times New Roman"/>
          <w:b w:val="0"/>
          <w:bCs w:val="0"/>
          <w:i/>
          <w:iCs/>
        </w:rPr>
        <w:t>Manyeh</w:t>
      </w:r>
      <w:proofErr w:type="spellEnd"/>
      <w:r>
        <w:rPr>
          <w:rFonts w:ascii="Times New Roman" w:hAnsi="Times New Roman" w:cs="Times New Roman"/>
          <w:b w:val="0"/>
          <w:bCs w:val="0"/>
          <w:i/>
          <w:iCs/>
        </w:rPr>
        <w:t xml:space="preserve">, A.K.  </w:t>
      </w:r>
    </w:p>
    <w:p w14:paraId="0CADAD6A"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7DE2658A" w14:textId="77777777" w:rsidR="00D37728" w:rsidRPr="005138E9" w:rsidRDefault="00D37728" w:rsidP="00D37728">
      <w:pPr>
        <w:spacing w:after="240"/>
        <w:rPr>
          <w:rFonts w:ascii="Times New Roman" w:hAnsi="Times New Roman" w:cs="Times New Roman"/>
          <w:bCs/>
          <w:color w:val="231F20"/>
          <w:sz w:val="26"/>
          <w:szCs w:val="26"/>
        </w:rPr>
      </w:pPr>
      <w:r w:rsidRPr="00BE6FBC">
        <w:rPr>
          <w:rFonts w:ascii="Times New Roman" w:hAnsi="Times New Roman" w:cs="Times New Roman"/>
          <w:bCs/>
          <w:color w:val="231F20"/>
          <w:sz w:val="26"/>
          <w:szCs w:val="26"/>
        </w:rPr>
        <w:t xml:space="preserve">To develop a high-resolution, nationwide risk map of onchocerciasis in Ghana by integrating environmental, climatic, and healthcare accessibility data. The aim was to </w:t>
      </w:r>
      <w:r w:rsidRPr="00BE6FBC">
        <w:rPr>
          <w:rFonts w:ascii="Times New Roman" w:hAnsi="Times New Roman" w:cs="Times New Roman"/>
          <w:bCs/>
          <w:color w:val="231F20"/>
          <w:sz w:val="26"/>
          <w:szCs w:val="26"/>
        </w:rPr>
        <w:lastRenderedPageBreak/>
        <w:t>identify areas where transmission may persist and provide practical evidence to guide more targeted, adaptive elimination strategies.</w:t>
      </w:r>
    </w:p>
    <w:p w14:paraId="715E5B83"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4BE99E82" w14:textId="77777777" w:rsidR="00D37728" w:rsidRPr="005138E9" w:rsidRDefault="00D37728" w:rsidP="00D37728">
      <w:pPr>
        <w:spacing w:after="240"/>
        <w:rPr>
          <w:rFonts w:ascii="Times New Roman" w:hAnsi="Times New Roman" w:cs="Times New Roman"/>
          <w:bCs/>
          <w:color w:val="231F20"/>
          <w:sz w:val="26"/>
          <w:szCs w:val="26"/>
        </w:rPr>
      </w:pPr>
      <w:r w:rsidRPr="00BE6FBC">
        <w:rPr>
          <w:rFonts w:ascii="Times New Roman" w:hAnsi="Times New Roman" w:cs="Times New Roman"/>
          <w:bCs/>
          <w:color w:val="231F20"/>
          <w:sz w:val="26"/>
          <w:szCs w:val="26"/>
        </w:rPr>
        <w:t>Communities with documented infection were extracted from published literature and geocoded. Environmental, climatic, and healthcare accessibility variables were generated from remote sensing and global datasets. Predictive models included traditional and penalized logistic regression, random forest (RF), and gradient boosting machines (GBM), were used to estimate spatial risk and highlight transmission hotspots.</w:t>
      </w:r>
      <w:r w:rsidRPr="005138E9">
        <w:rPr>
          <w:rFonts w:ascii="Times New Roman" w:hAnsi="Times New Roman" w:cs="Times New Roman"/>
          <w:bCs/>
          <w:color w:val="231F20"/>
          <w:sz w:val="26"/>
          <w:szCs w:val="26"/>
        </w:rPr>
        <w:t xml:space="preserve"> </w:t>
      </w:r>
    </w:p>
    <w:p w14:paraId="5C72CD0C"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3B312DCF" w14:textId="77777777" w:rsidR="00D37728" w:rsidRPr="005138E9" w:rsidRDefault="00D37728" w:rsidP="00D37728">
      <w:pPr>
        <w:spacing w:after="240"/>
        <w:rPr>
          <w:rFonts w:ascii="Times New Roman" w:hAnsi="Times New Roman" w:cs="Times New Roman"/>
          <w:bCs/>
          <w:color w:val="231F20"/>
          <w:sz w:val="26"/>
          <w:szCs w:val="26"/>
        </w:rPr>
      </w:pPr>
      <w:r w:rsidRPr="00BE6FBC">
        <w:rPr>
          <w:rFonts w:ascii="Times New Roman" w:hAnsi="Times New Roman" w:cs="Times New Roman"/>
          <w:bCs/>
          <w:color w:val="231F20"/>
          <w:sz w:val="26"/>
          <w:szCs w:val="26"/>
        </w:rPr>
        <w:t>Among the models tested, RF performed best (AUC: 76.40%; balanced accuracy: 70.30%), followed by GBM (AUC: 71.60%, balanced accuracy: 61.69%). Traditional and penalized logistic regression yielded comparable AUCs of 71.11% and 70.90% with balanced accuracies of 63.17% and 53.56%, respectively. Based on the RF, the overall probability of being exposed to the infection was about 15.8%. High-risk areas were consistently identified in the central west, around Volta Lake, southwest, and central north. River density was a strong risk factor (RR = 7.99; 95% CI: 3.16–20.19; p &lt; 0.0001), while higher land surface temperatures (RR=0.06; 95% CI: 0.02–0.20; p &lt; 0.0001) and dense vegetation (RR=0.19; 95% CI: 0.06–0.61; p=0.005) were protective.</w:t>
      </w:r>
    </w:p>
    <w:p w14:paraId="68B73FFA"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591E5B98" w14:textId="77777777" w:rsidR="00D37728"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BE6FBC">
        <w:rPr>
          <w:rFonts w:ascii="Times New Roman" w:hAnsi="Times New Roman" w:cs="Times New Roman"/>
          <w:bCs/>
          <w:color w:val="231F20"/>
          <w:sz w:val="26"/>
          <w:szCs w:val="26"/>
        </w:rPr>
        <w:t xml:space="preserve">Findings demonstrate the value of machine learning in spatial risk prediction. While the study is limited by temporal aggregation, and lack of sociocultural data, the resulting maps </w:t>
      </w:r>
      <w:r w:rsidRPr="00BE6FBC">
        <w:rPr>
          <w:rFonts w:ascii="Times New Roman" w:hAnsi="Times New Roman" w:cs="Times New Roman"/>
          <w:bCs/>
          <w:color w:val="231F20"/>
          <w:sz w:val="26"/>
          <w:szCs w:val="26"/>
        </w:rPr>
        <w:t>provide actionable insights to support Ghana’s progress toward the World Health Organization 2030 elimination goals.</w:t>
      </w:r>
    </w:p>
    <w:p w14:paraId="7CACC722" w14:textId="77777777" w:rsidR="00D37728" w:rsidRPr="00AC580C" w:rsidRDefault="00D37728" w:rsidP="00D37728">
      <w:pPr>
        <w:spacing w:before="76" w:after="240"/>
        <w:ind w:right="96"/>
        <w:rPr>
          <w:rFonts w:ascii="Times New Roman" w:hAnsi="Times New Roman" w:cs="Times New Roman"/>
          <w:b/>
          <w:sz w:val="36"/>
          <w:szCs w:val="36"/>
        </w:rPr>
      </w:pPr>
      <w:r w:rsidRPr="0038283B">
        <w:rPr>
          <w:rFonts w:ascii="Times New Roman" w:hAnsi="Times New Roman" w:cs="Times New Roman"/>
          <w:b/>
          <w:sz w:val="36"/>
          <w:szCs w:val="36"/>
        </w:rPr>
        <w:t>From co-existence to collaboration: The need to move towards an inclusive (pluricultural) scabies management approach in Debre Elias, Ethiopia</w:t>
      </w:r>
      <w:r w:rsidRPr="00AC580C">
        <w:rPr>
          <w:rFonts w:ascii="Times New Roman" w:hAnsi="Times New Roman" w:cs="Times New Roman"/>
          <w:b/>
          <w:sz w:val="36"/>
          <w:szCs w:val="36"/>
        </w:rPr>
        <w:t xml:space="preserve"> </w:t>
      </w:r>
    </w:p>
    <w:p w14:paraId="0B60594B" w14:textId="77777777" w:rsidR="00D37728" w:rsidRPr="00AC580C" w:rsidRDefault="00D37728" w:rsidP="00D37728">
      <w:pPr>
        <w:pStyle w:val="Heading1"/>
        <w:spacing w:after="240"/>
        <w:ind w:left="0" w:right="96"/>
        <w:rPr>
          <w:rFonts w:ascii="Times New Roman" w:hAnsi="Times New Roman" w:cs="Times New Roman"/>
          <w:b w:val="0"/>
          <w:bCs w:val="0"/>
          <w:i/>
          <w:iCs/>
        </w:rPr>
      </w:pPr>
      <w:r w:rsidRPr="0038283B">
        <w:rPr>
          <w:rFonts w:ascii="Times New Roman" w:hAnsi="Times New Roman" w:cs="Times New Roman"/>
          <w:b w:val="0"/>
          <w:bCs w:val="0"/>
          <w:i/>
          <w:iCs/>
        </w:rPr>
        <w:t>Wonde</w:t>
      </w:r>
      <w:r>
        <w:rPr>
          <w:rFonts w:ascii="Times New Roman" w:hAnsi="Times New Roman" w:cs="Times New Roman"/>
          <w:b w:val="0"/>
          <w:bCs w:val="0"/>
          <w:i/>
          <w:iCs/>
        </w:rPr>
        <w:t>, D.;</w:t>
      </w:r>
      <w:r w:rsidRPr="0038283B">
        <w:rPr>
          <w:rFonts w:ascii="Times New Roman" w:hAnsi="Times New Roman" w:cs="Times New Roman"/>
          <w:b w:val="0"/>
          <w:bCs w:val="0"/>
          <w:i/>
          <w:iCs/>
        </w:rPr>
        <w:t xml:space="preserve"> </w:t>
      </w:r>
      <w:proofErr w:type="spellStart"/>
      <w:r w:rsidRPr="0038283B">
        <w:rPr>
          <w:rFonts w:ascii="Times New Roman" w:hAnsi="Times New Roman" w:cs="Times New Roman"/>
          <w:b w:val="0"/>
          <w:bCs w:val="0"/>
          <w:i/>
          <w:iCs/>
        </w:rPr>
        <w:t>Engdawork</w:t>
      </w:r>
      <w:proofErr w:type="spellEnd"/>
      <w:r>
        <w:rPr>
          <w:rFonts w:ascii="Times New Roman" w:hAnsi="Times New Roman" w:cs="Times New Roman"/>
          <w:b w:val="0"/>
          <w:bCs w:val="0"/>
          <w:i/>
          <w:iCs/>
        </w:rPr>
        <w:t>, K;</w:t>
      </w:r>
      <w:r w:rsidRPr="0038283B">
        <w:rPr>
          <w:rFonts w:ascii="Times New Roman" w:hAnsi="Times New Roman" w:cs="Times New Roman"/>
          <w:b w:val="0"/>
          <w:bCs w:val="0"/>
          <w:i/>
          <w:iCs/>
        </w:rPr>
        <w:t xml:space="preserve"> Roemer-Mahler</w:t>
      </w:r>
      <w:r>
        <w:rPr>
          <w:rFonts w:ascii="Times New Roman" w:hAnsi="Times New Roman" w:cs="Times New Roman"/>
          <w:b w:val="0"/>
          <w:bCs w:val="0"/>
          <w:i/>
          <w:iCs/>
        </w:rPr>
        <w:t>, A;</w:t>
      </w:r>
      <w:r w:rsidRPr="0038283B">
        <w:rPr>
          <w:rFonts w:ascii="Times New Roman" w:hAnsi="Times New Roman" w:cs="Times New Roman"/>
          <w:b w:val="0"/>
          <w:bCs w:val="0"/>
          <w:i/>
          <w:iCs/>
        </w:rPr>
        <w:t xml:space="preserve"> Tadele,</w:t>
      </w:r>
      <w:r>
        <w:rPr>
          <w:rFonts w:ascii="Times New Roman" w:hAnsi="Times New Roman" w:cs="Times New Roman"/>
          <w:b w:val="0"/>
          <w:bCs w:val="0"/>
          <w:i/>
          <w:iCs/>
        </w:rPr>
        <w:t xml:space="preserve"> G.;</w:t>
      </w:r>
      <w:r w:rsidRPr="0038283B">
        <w:rPr>
          <w:rFonts w:ascii="Times New Roman" w:hAnsi="Times New Roman" w:cs="Times New Roman"/>
          <w:b w:val="0"/>
          <w:bCs w:val="0"/>
          <w:i/>
          <w:iCs/>
        </w:rPr>
        <w:t xml:space="preserve"> Trueba</w:t>
      </w:r>
      <w:r>
        <w:rPr>
          <w:rFonts w:ascii="Times New Roman" w:hAnsi="Times New Roman" w:cs="Times New Roman"/>
          <w:b w:val="0"/>
          <w:bCs w:val="0"/>
          <w:i/>
          <w:iCs/>
        </w:rPr>
        <w:t xml:space="preserve">, M.  </w:t>
      </w:r>
    </w:p>
    <w:p w14:paraId="0A4E4221"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774BA215" w14:textId="77777777" w:rsidR="00D37728" w:rsidRPr="005138E9" w:rsidRDefault="00D37728" w:rsidP="00D37728">
      <w:pPr>
        <w:spacing w:after="240"/>
        <w:rPr>
          <w:rFonts w:ascii="Times New Roman" w:hAnsi="Times New Roman" w:cs="Times New Roman"/>
          <w:bCs/>
          <w:color w:val="231F20"/>
          <w:sz w:val="26"/>
          <w:szCs w:val="26"/>
        </w:rPr>
      </w:pPr>
      <w:r w:rsidRPr="0038283B">
        <w:rPr>
          <w:rFonts w:ascii="Times New Roman" w:hAnsi="Times New Roman" w:cs="Times New Roman"/>
          <w:bCs/>
          <w:color w:val="231F20"/>
          <w:sz w:val="26"/>
          <w:szCs w:val="26"/>
        </w:rPr>
        <w:t xml:space="preserve">This study aimed to investigate how people living in Debre Elias </w:t>
      </w:r>
      <w:proofErr w:type="gramStart"/>
      <w:r w:rsidRPr="0038283B">
        <w:rPr>
          <w:rFonts w:ascii="Times New Roman" w:hAnsi="Times New Roman" w:cs="Times New Roman"/>
          <w:bCs/>
          <w:color w:val="231F20"/>
          <w:sz w:val="26"/>
          <w:szCs w:val="26"/>
        </w:rPr>
        <w:t>understand</w:t>
      </w:r>
      <w:proofErr w:type="gramEnd"/>
      <w:r w:rsidRPr="0038283B">
        <w:rPr>
          <w:rFonts w:ascii="Times New Roman" w:hAnsi="Times New Roman" w:cs="Times New Roman"/>
          <w:bCs/>
          <w:color w:val="231F20"/>
          <w:sz w:val="26"/>
          <w:szCs w:val="26"/>
        </w:rPr>
        <w:t xml:space="preserve"> and manage scabies in the existence of pluricultural medical system and explore the collaboration efforts between the medical systems. In doing so it could be able to provide contextual insights to inform, and strengthen, existing scabies management efforts.</w:t>
      </w:r>
    </w:p>
    <w:p w14:paraId="2B960561"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3559168E" w14:textId="77777777" w:rsidR="00D37728" w:rsidRPr="005138E9" w:rsidRDefault="00D37728" w:rsidP="00D37728">
      <w:pPr>
        <w:spacing w:after="240"/>
        <w:rPr>
          <w:rFonts w:ascii="Times New Roman" w:hAnsi="Times New Roman" w:cs="Times New Roman"/>
          <w:bCs/>
          <w:color w:val="231F20"/>
          <w:sz w:val="26"/>
          <w:szCs w:val="26"/>
        </w:rPr>
      </w:pPr>
      <w:r w:rsidRPr="0038283B">
        <w:rPr>
          <w:rFonts w:ascii="Times New Roman" w:hAnsi="Times New Roman" w:cs="Times New Roman"/>
          <w:bCs/>
          <w:color w:val="231F20"/>
          <w:sz w:val="26"/>
          <w:szCs w:val="26"/>
        </w:rPr>
        <w:t>We collected data via an ethnographic approach where fieldwork was conducted for six months and involved 57 semi-structured interviews with people with and without scabies, local health workers, traditional healers, and government officials. It also included observations of the activities of persons with scabies and analysis of scabies control policy documents.</w:t>
      </w:r>
      <w:r w:rsidRPr="005138E9">
        <w:rPr>
          <w:rFonts w:ascii="Times New Roman" w:hAnsi="Times New Roman" w:cs="Times New Roman"/>
          <w:bCs/>
          <w:color w:val="231F20"/>
          <w:sz w:val="26"/>
          <w:szCs w:val="26"/>
        </w:rPr>
        <w:t xml:space="preserve"> </w:t>
      </w:r>
    </w:p>
    <w:p w14:paraId="35C327E5"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1ADE3BA9" w14:textId="77777777" w:rsidR="00D37728" w:rsidRPr="005138E9" w:rsidRDefault="00D37728" w:rsidP="00D37728">
      <w:pPr>
        <w:spacing w:after="240"/>
        <w:rPr>
          <w:rFonts w:ascii="Times New Roman" w:hAnsi="Times New Roman" w:cs="Times New Roman"/>
          <w:bCs/>
          <w:color w:val="231F20"/>
          <w:sz w:val="26"/>
          <w:szCs w:val="26"/>
        </w:rPr>
      </w:pPr>
      <w:r w:rsidRPr="0038283B">
        <w:rPr>
          <w:rFonts w:ascii="Times New Roman" w:hAnsi="Times New Roman" w:cs="Times New Roman"/>
          <w:bCs/>
          <w:color w:val="231F20"/>
          <w:sz w:val="26"/>
          <w:szCs w:val="26"/>
        </w:rPr>
        <w:lastRenderedPageBreak/>
        <w:t xml:space="preserve">The findings showed that in Debre Elias people commonly navigate both biomedical and traditional healing systems to manage health issues, including scabies. However, this practice remains largely informal, as traditional health practices are often marginalized and viewed with disdain by government officials and biomedical healthcare providers. There are mainly two traditional healing practices available for the treatment of scabies in Debre Elias: holy water and traditional herbal medicine. Due to cultural logics and affordability of traditional medicine, the perceived cause of scabies, and the lack of access to biomedical health services individuals affected by scabies initially seek care through traditional treatment </w:t>
      </w:r>
      <w:proofErr w:type="spellStart"/>
      <w:r w:rsidRPr="0038283B">
        <w:rPr>
          <w:rFonts w:ascii="Times New Roman" w:hAnsi="Times New Roman" w:cs="Times New Roman"/>
          <w:bCs/>
          <w:color w:val="231F20"/>
          <w:sz w:val="26"/>
          <w:szCs w:val="26"/>
        </w:rPr>
        <w:t>centers</w:t>
      </w:r>
      <w:proofErr w:type="spellEnd"/>
      <w:r w:rsidRPr="0038283B">
        <w:rPr>
          <w:rFonts w:ascii="Times New Roman" w:hAnsi="Times New Roman" w:cs="Times New Roman"/>
          <w:bCs/>
          <w:color w:val="231F20"/>
          <w:sz w:val="26"/>
          <w:szCs w:val="26"/>
        </w:rPr>
        <w:t>, often turning to biomedical services only afterward.</w:t>
      </w:r>
    </w:p>
    <w:p w14:paraId="5AA37019"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4B1067A4" w14:textId="77777777" w:rsidR="00D37728"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38283B">
        <w:rPr>
          <w:rFonts w:ascii="Times New Roman" w:hAnsi="Times New Roman" w:cs="Times New Roman"/>
          <w:bCs/>
          <w:color w:val="231F20"/>
          <w:sz w:val="26"/>
          <w:szCs w:val="26"/>
        </w:rPr>
        <w:t>We conclude by suggesting that the current biomedical interventions are not sufficient to prevent and mitigate scabies in Debre Elias, and the existence of pluralistic scabies treatments should be seen as an opportunity instead of a liability for scabies control.</w:t>
      </w:r>
    </w:p>
    <w:p w14:paraId="4F64E262" w14:textId="77777777" w:rsidR="00D37728" w:rsidRPr="00AC580C" w:rsidRDefault="00D37728" w:rsidP="00D37728">
      <w:pPr>
        <w:spacing w:before="76" w:after="240"/>
        <w:ind w:right="96"/>
        <w:rPr>
          <w:rFonts w:ascii="Times New Roman" w:hAnsi="Times New Roman" w:cs="Times New Roman"/>
          <w:b/>
          <w:sz w:val="36"/>
          <w:szCs w:val="36"/>
        </w:rPr>
      </w:pPr>
      <w:r w:rsidRPr="0038283B">
        <w:rPr>
          <w:rFonts w:ascii="Times New Roman" w:hAnsi="Times New Roman" w:cs="Times New Roman"/>
          <w:b/>
          <w:sz w:val="36"/>
          <w:szCs w:val="36"/>
        </w:rPr>
        <w:t>Beyond the Biomedical: A One Health Perspectives on the Resurgence of Leprosy in Bongo District, Ghana.</w:t>
      </w:r>
      <w:r w:rsidRPr="00AC580C">
        <w:rPr>
          <w:rFonts w:ascii="Times New Roman" w:hAnsi="Times New Roman" w:cs="Times New Roman"/>
          <w:b/>
          <w:sz w:val="36"/>
          <w:szCs w:val="36"/>
        </w:rPr>
        <w:t xml:space="preserve"> </w:t>
      </w:r>
    </w:p>
    <w:p w14:paraId="6C4DA157" w14:textId="77777777" w:rsidR="00D37728" w:rsidRPr="00AC580C" w:rsidRDefault="00D37728" w:rsidP="00D37728">
      <w:pPr>
        <w:pStyle w:val="Heading1"/>
        <w:spacing w:after="240"/>
        <w:ind w:left="0" w:right="96"/>
        <w:rPr>
          <w:rFonts w:ascii="Times New Roman" w:hAnsi="Times New Roman" w:cs="Times New Roman"/>
          <w:b w:val="0"/>
          <w:bCs w:val="0"/>
          <w:i/>
          <w:iCs/>
        </w:rPr>
      </w:pPr>
      <w:proofErr w:type="spellStart"/>
      <w:r w:rsidRPr="0038283B">
        <w:rPr>
          <w:rFonts w:ascii="Times New Roman" w:hAnsi="Times New Roman" w:cs="Times New Roman"/>
          <w:b w:val="0"/>
          <w:bCs w:val="0"/>
          <w:i/>
          <w:iCs/>
        </w:rPr>
        <w:t>Adabre</w:t>
      </w:r>
      <w:proofErr w:type="spellEnd"/>
      <w:r>
        <w:rPr>
          <w:rFonts w:ascii="Times New Roman" w:hAnsi="Times New Roman" w:cs="Times New Roman"/>
          <w:b w:val="0"/>
          <w:bCs w:val="0"/>
          <w:i/>
          <w:iCs/>
        </w:rPr>
        <w:t xml:space="preserve">, I.A.; </w:t>
      </w:r>
      <w:r w:rsidRPr="0038283B">
        <w:rPr>
          <w:rFonts w:ascii="Times New Roman" w:hAnsi="Times New Roman" w:cs="Times New Roman"/>
          <w:b w:val="0"/>
          <w:bCs w:val="0"/>
          <w:i/>
          <w:iCs/>
        </w:rPr>
        <w:t>Kwabla</w:t>
      </w:r>
      <w:r>
        <w:rPr>
          <w:rFonts w:ascii="Times New Roman" w:hAnsi="Times New Roman" w:cs="Times New Roman"/>
          <w:b w:val="0"/>
          <w:bCs w:val="0"/>
          <w:i/>
          <w:iCs/>
        </w:rPr>
        <w:t xml:space="preserve">, M.; </w:t>
      </w:r>
      <w:r w:rsidRPr="0038283B">
        <w:rPr>
          <w:rFonts w:ascii="Times New Roman" w:hAnsi="Times New Roman" w:cs="Times New Roman"/>
          <w:b w:val="0"/>
          <w:bCs w:val="0"/>
          <w:i/>
          <w:iCs/>
        </w:rPr>
        <w:t>Appiah</w:t>
      </w:r>
      <w:r>
        <w:rPr>
          <w:rFonts w:ascii="Times New Roman" w:hAnsi="Times New Roman" w:cs="Times New Roman"/>
          <w:b w:val="0"/>
          <w:bCs w:val="0"/>
          <w:i/>
          <w:iCs/>
        </w:rPr>
        <w:t xml:space="preserve">, C.S.; </w:t>
      </w:r>
      <w:r w:rsidRPr="0038283B">
        <w:rPr>
          <w:rFonts w:ascii="Times New Roman" w:hAnsi="Times New Roman" w:cs="Times New Roman"/>
          <w:b w:val="0"/>
          <w:bCs w:val="0"/>
          <w:i/>
          <w:iCs/>
        </w:rPr>
        <w:t>Mensah</w:t>
      </w:r>
      <w:r>
        <w:rPr>
          <w:rFonts w:ascii="Times New Roman" w:hAnsi="Times New Roman" w:cs="Times New Roman"/>
          <w:b w:val="0"/>
          <w:bCs w:val="0"/>
          <w:i/>
          <w:iCs/>
        </w:rPr>
        <w:t xml:space="preserve">, G.I.; </w:t>
      </w:r>
      <w:r w:rsidRPr="0038283B">
        <w:rPr>
          <w:rFonts w:ascii="Times New Roman" w:hAnsi="Times New Roman" w:cs="Times New Roman"/>
          <w:b w:val="0"/>
          <w:bCs w:val="0"/>
          <w:i/>
          <w:iCs/>
        </w:rPr>
        <w:t>Addo</w:t>
      </w:r>
      <w:r>
        <w:rPr>
          <w:rFonts w:ascii="Times New Roman" w:hAnsi="Times New Roman" w:cs="Times New Roman"/>
          <w:b w:val="0"/>
          <w:bCs w:val="0"/>
          <w:i/>
          <w:iCs/>
        </w:rPr>
        <w:t xml:space="preserve">, K.K.; </w:t>
      </w:r>
      <w:proofErr w:type="spellStart"/>
      <w:r w:rsidRPr="0038283B">
        <w:rPr>
          <w:rFonts w:ascii="Times New Roman" w:hAnsi="Times New Roman" w:cs="Times New Roman"/>
          <w:b w:val="0"/>
          <w:bCs w:val="0"/>
          <w:i/>
          <w:iCs/>
        </w:rPr>
        <w:t>Amuna</w:t>
      </w:r>
      <w:proofErr w:type="spellEnd"/>
      <w:r>
        <w:rPr>
          <w:rFonts w:ascii="Times New Roman" w:hAnsi="Times New Roman" w:cs="Times New Roman"/>
          <w:b w:val="0"/>
          <w:bCs w:val="0"/>
          <w:i/>
          <w:iCs/>
        </w:rPr>
        <w:t xml:space="preserve">, P.; </w:t>
      </w:r>
      <w:proofErr w:type="spellStart"/>
      <w:r w:rsidRPr="0038283B">
        <w:rPr>
          <w:rFonts w:ascii="Times New Roman" w:hAnsi="Times New Roman" w:cs="Times New Roman"/>
          <w:b w:val="0"/>
          <w:bCs w:val="0"/>
          <w:i/>
          <w:iCs/>
        </w:rPr>
        <w:t>Bonfoh</w:t>
      </w:r>
      <w:proofErr w:type="spellEnd"/>
      <w:r>
        <w:rPr>
          <w:rFonts w:ascii="Times New Roman" w:hAnsi="Times New Roman" w:cs="Times New Roman"/>
          <w:b w:val="0"/>
          <w:bCs w:val="0"/>
          <w:i/>
          <w:iCs/>
        </w:rPr>
        <w:t xml:space="preserve">, B.  </w:t>
      </w:r>
    </w:p>
    <w:p w14:paraId="79337B57"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470FB8CF" w14:textId="77777777" w:rsidR="00D37728" w:rsidRPr="005138E9" w:rsidRDefault="00D37728" w:rsidP="00D37728">
      <w:pPr>
        <w:spacing w:after="240"/>
        <w:rPr>
          <w:rFonts w:ascii="Times New Roman" w:hAnsi="Times New Roman" w:cs="Times New Roman"/>
          <w:bCs/>
          <w:color w:val="231F20"/>
          <w:sz w:val="26"/>
          <w:szCs w:val="26"/>
        </w:rPr>
      </w:pPr>
      <w:r w:rsidRPr="0038283B">
        <w:rPr>
          <w:rFonts w:ascii="Times New Roman" w:hAnsi="Times New Roman" w:cs="Times New Roman"/>
          <w:bCs/>
          <w:color w:val="231F20"/>
          <w:sz w:val="26"/>
          <w:szCs w:val="26"/>
        </w:rPr>
        <w:t xml:space="preserve">Leprosy, one of the Neglected Tropical Diseases (NTDs) is </w:t>
      </w:r>
      <w:r w:rsidRPr="0038283B">
        <w:rPr>
          <w:rFonts w:ascii="Times New Roman" w:hAnsi="Times New Roman" w:cs="Times New Roman"/>
          <w:bCs/>
          <w:color w:val="231F20"/>
          <w:sz w:val="26"/>
          <w:szCs w:val="26"/>
        </w:rPr>
        <w:t>endemic in some communities in Ghana despite global elimination milestones. Bongo District has recorded increasing numbers of new leprosy cases. This study aim</w:t>
      </w:r>
      <w:r>
        <w:rPr>
          <w:rFonts w:ascii="Times New Roman" w:hAnsi="Times New Roman" w:cs="Times New Roman"/>
          <w:bCs/>
          <w:color w:val="231F20"/>
          <w:sz w:val="26"/>
          <w:szCs w:val="26"/>
        </w:rPr>
        <w:t>s</w:t>
      </w:r>
      <w:r w:rsidRPr="0038283B">
        <w:rPr>
          <w:rFonts w:ascii="Times New Roman" w:hAnsi="Times New Roman" w:cs="Times New Roman"/>
          <w:bCs/>
          <w:color w:val="231F20"/>
          <w:sz w:val="26"/>
          <w:szCs w:val="26"/>
        </w:rPr>
        <w:t xml:space="preserve"> to highlight the interconnections between human, environmental, and social systems through a One Health approach.</w:t>
      </w:r>
    </w:p>
    <w:p w14:paraId="4131AEF2"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2A115A46" w14:textId="77777777" w:rsidR="00D37728" w:rsidRPr="005138E9" w:rsidRDefault="00D37728" w:rsidP="00D37728">
      <w:pPr>
        <w:spacing w:after="240"/>
        <w:rPr>
          <w:rFonts w:ascii="Times New Roman" w:hAnsi="Times New Roman" w:cs="Times New Roman"/>
          <w:bCs/>
          <w:color w:val="231F20"/>
          <w:sz w:val="26"/>
          <w:szCs w:val="26"/>
        </w:rPr>
      </w:pPr>
      <w:r w:rsidRPr="0038283B">
        <w:rPr>
          <w:rFonts w:ascii="Times New Roman" w:hAnsi="Times New Roman" w:cs="Times New Roman"/>
          <w:bCs/>
          <w:color w:val="231F20"/>
          <w:sz w:val="26"/>
          <w:szCs w:val="26"/>
        </w:rPr>
        <w:t>A mixed-methods study combined a historical case-control analysis (35 cases and 105 controls) with qualitative focus group discussions involving 25 participants (patients, family members, health workers, community leaders, and volunteers). Quantitative data explored vaccination, sanitation, housing, and income; qualitative data examined health beliefs, stigma, and lived experiences.</w:t>
      </w:r>
      <w:r w:rsidRPr="005138E9">
        <w:rPr>
          <w:rFonts w:ascii="Times New Roman" w:hAnsi="Times New Roman" w:cs="Times New Roman"/>
          <w:bCs/>
          <w:color w:val="231F20"/>
          <w:sz w:val="26"/>
          <w:szCs w:val="26"/>
        </w:rPr>
        <w:t xml:space="preserve"> </w:t>
      </w:r>
    </w:p>
    <w:p w14:paraId="76C0F988"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6431C8E5" w14:textId="77777777" w:rsidR="00D37728" w:rsidRPr="005138E9" w:rsidRDefault="00D37728" w:rsidP="00D37728">
      <w:pPr>
        <w:spacing w:after="240"/>
        <w:rPr>
          <w:rFonts w:ascii="Times New Roman" w:hAnsi="Times New Roman" w:cs="Times New Roman"/>
          <w:bCs/>
          <w:color w:val="231F20"/>
          <w:sz w:val="26"/>
          <w:szCs w:val="26"/>
        </w:rPr>
      </w:pPr>
      <w:r w:rsidRPr="0038283B">
        <w:rPr>
          <w:rFonts w:ascii="Times New Roman" w:hAnsi="Times New Roman" w:cs="Times New Roman"/>
          <w:bCs/>
          <w:color w:val="231F20"/>
          <w:sz w:val="26"/>
          <w:szCs w:val="26"/>
        </w:rPr>
        <w:t>BCG vaccination was protective against leprosy (</w:t>
      </w:r>
      <w:proofErr w:type="spellStart"/>
      <w:r w:rsidRPr="0038283B">
        <w:rPr>
          <w:rFonts w:ascii="Times New Roman" w:hAnsi="Times New Roman" w:cs="Times New Roman"/>
          <w:bCs/>
          <w:color w:val="231F20"/>
          <w:sz w:val="26"/>
          <w:szCs w:val="26"/>
        </w:rPr>
        <w:t>aOR</w:t>
      </w:r>
      <w:proofErr w:type="spellEnd"/>
      <w:r w:rsidRPr="0038283B">
        <w:rPr>
          <w:rFonts w:ascii="Times New Roman" w:hAnsi="Times New Roman" w:cs="Times New Roman"/>
          <w:bCs/>
          <w:color w:val="231F20"/>
          <w:sz w:val="26"/>
          <w:szCs w:val="26"/>
        </w:rPr>
        <w:t xml:space="preserve"> 0.10; 95% CI: 0.01–0.98). Environmental risks included open defecation (94.1% among cases) and poor housing. Socioeconomic vulnerabilities were profound: 82.4% of cases earned</w:t>
      </w:r>
    </w:p>
    <w:p w14:paraId="64F4E802"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2275875E" w14:textId="77777777" w:rsidR="00D37728"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38283B">
        <w:rPr>
          <w:rFonts w:ascii="Times New Roman" w:hAnsi="Times New Roman" w:cs="Times New Roman"/>
          <w:bCs/>
          <w:color w:val="231F20"/>
          <w:sz w:val="26"/>
          <w:szCs w:val="26"/>
        </w:rPr>
        <w:t xml:space="preserve">Leprosy resurgence in Bongo District cannot be addressed solely through biomedical interventions. A One Health approach integrating health, environment, education, and social welfare sectors is essential. Efforts should focus on strengthening immunization, improving sanitation and housing, addressing myth and creating livelihood support for persons affected. This integrated response is critical for sustainable leprosy elimination and achieving WHO’s Zero </w:t>
      </w:r>
      <w:r w:rsidRPr="0038283B">
        <w:rPr>
          <w:rFonts w:ascii="Times New Roman" w:hAnsi="Times New Roman" w:cs="Times New Roman"/>
          <w:bCs/>
          <w:color w:val="231F20"/>
          <w:sz w:val="26"/>
          <w:szCs w:val="26"/>
        </w:rPr>
        <w:lastRenderedPageBreak/>
        <w:t>Leprosy 2030 goals.</w:t>
      </w:r>
    </w:p>
    <w:p w14:paraId="11D6F78B" w14:textId="77777777" w:rsidR="00D37728" w:rsidRPr="00AC580C" w:rsidRDefault="00D37728" w:rsidP="00D37728">
      <w:pPr>
        <w:spacing w:before="76" w:after="240"/>
        <w:ind w:right="96"/>
        <w:rPr>
          <w:rFonts w:ascii="Times New Roman" w:hAnsi="Times New Roman" w:cs="Times New Roman"/>
          <w:b/>
          <w:sz w:val="36"/>
          <w:szCs w:val="36"/>
        </w:rPr>
      </w:pPr>
      <w:r w:rsidRPr="00A72303">
        <w:rPr>
          <w:rFonts w:ascii="Times New Roman" w:hAnsi="Times New Roman" w:cs="Times New Roman"/>
          <w:b/>
          <w:sz w:val="36"/>
          <w:szCs w:val="36"/>
        </w:rPr>
        <w:t>Factors associated with delays in diagnosis and treatment among tuberculosis patients in the Eastern Region of Ghana: A mixed-methods study</w:t>
      </w:r>
      <w:r w:rsidRPr="00AC580C">
        <w:rPr>
          <w:rFonts w:ascii="Times New Roman" w:hAnsi="Times New Roman" w:cs="Times New Roman"/>
          <w:b/>
          <w:sz w:val="36"/>
          <w:szCs w:val="36"/>
        </w:rPr>
        <w:t xml:space="preserve"> </w:t>
      </w:r>
    </w:p>
    <w:p w14:paraId="7EE35387" w14:textId="77777777" w:rsidR="00D37728" w:rsidRPr="00AC580C" w:rsidRDefault="00D37728" w:rsidP="00D37728">
      <w:pPr>
        <w:pStyle w:val="Heading1"/>
        <w:spacing w:after="240"/>
        <w:ind w:left="0" w:right="96"/>
        <w:rPr>
          <w:rFonts w:ascii="Times New Roman" w:hAnsi="Times New Roman" w:cs="Times New Roman"/>
          <w:b w:val="0"/>
          <w:bCs w:val="0"/>
          <w:i/>
          <w:iCs/>
        </w:rPr>
      </w:pPr>
      <w:proofErr w:type="spellStart"/>
      <w:r w:rsidRPr="00A72303">
        <w:rPr>
          <w:rFonts w:ascii="Times New Roman" w:hAnsi="Times New Roman" w:cs="Times New Roman"/>
          <w:b w:val="0"/>
          <w:bCs w:val="0"/>
          <w:i/>
          <w:iCs/>
        </w:rPr>
        <w:t>Odompleh</w:t>
      </w:r>
      <w:proofErr w:type="spellEnd"/>
      <w:r>
        <w:rPr>
          <w:rFonts w:ascii="Times New Roman" w:hAnsi="Times New Roman" w:cs="Times New Roman"/>
          <w:b w:val="0"/>
          <w:bCs w:val="0"/>
          <w:i/>
          <w:iCs/>
        </w:rPr>
        <w:t xml:space="preserve">, M.K.; </w:t>
      </w:r>
      <w:r w:rsidRPr="00A72303">
        <w:rPr>
          <w:rFonts w:ascii="Times New Roman" w:hAnsi="Times New Roman" w:cs="Times New Roman"/>
          <w:b w:val="0"/>
          <w:bCs w:val="0"/>
          <w:i/>
          <w:iCs/>
        </w:rPr>
        <w:t>Der</w:t>
      </w:r>
      <w:r>
        <w:rPr>
          <w:rFonts w:ascii="Times New Roman" w:hAnsi="Times New Roman" w:cs="Times New Roman"/>
          <w:b w:val="0"/>
          <w:bCs w:val="0"/>
          <w:i/>
          <w:iCs/>
        </w:rPr>
        <w:t xml:space="preserve">, J.B.; </w:t>
      </w:r>
      <w:r w:rsidRPr="00A72303">
        <w:rPr>
          <w:rFonts w:ascii="Times New Roman" w:hAnsi="Times New Roman" w:cs="Times New Roman"/>
          <w:b w:val="0"/>
          <w:bCs w:val="0"/>
          <w:i/>
          <w:iCs/>
        </w:rPr>
        <w:t>Osei</w:t>
      </w:r>
      <w:r>
        <w:rPr>
          <w:rFonts w:ascii="Times New Roman" w:hAnsi="Times New Roman" w:cs="Times New Roman"/>
          <w:b w:val="0"/>
          <w:bCs w:val="0"/>
          <w:i/>
          <w:iCs/>
        </w:rPr>
        <w:t xml:space="preserve">, E.  </w:t>
      </w:r>
    </w:p>
    <w:p w14:paraId="72085F8C"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4646614A" w14:textId="77777777" w:rsidR="00D37728" w:rsidRPr="005138E9" w:rsidRDefault="00D37728" w:rsidP="00D37728">
      <w:pPr>
        <w:spacing w:after="240"/>
        <w:rPr>
          <w:rFonts w:ascii="Times New Roman" w:hAnsi="Times New Roman" w:cs="Times New Roman"/>
          <w:bCs/>
          <w:color w:val="231F20"/>
          <w:sz w:val="26"/>
          <w:szCs w:val="26"/>
        </w:rPr>
      </w:pPr>
      <w:r w:rsidRPr="00A72303">
        <w:rPr>
          <w:rFonts w:ascii="Times New Roman" w:hAnsi="Times New Roman" w:cs="Times New Roman"/>
          <w:bCs/>
          <w:color w:val="231F20"/>
          <w:sz w:val="26"/>
          <w:szCs w:val="26"/>
        </w:rPr>
        <w:t>This study aimed to identify factors associated with delays in TB diagnosis and treatment in six districts of Ghana’s Eastern Region. It sought to quantify patient, healthcare system, and total delays, and explore underlying patient- and provider-level barriers contributing to late TB detection and initiation treatment in the study</w:t>
      </w:r>
    </w:p>
    <w:p w14:paraId="150F2F39"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0293614C" w14:textId="77777777" w:rsidR="00D37728" w:rsidRPr="005138E9" w:rsidRDefault="00D37728" w:rsidP="00D37728">
      <w:pPr>
        <w:spacing w:after="240"/>
        <w:rPr>
          <w:rFonts w:ascii="Times New Roman" w:hAnsi="Times New Roman" w:cs="Times New Roman"/>
          <w:bCs/>
          <w:color w:val="231F20"/>
          <w:sz w:val="26"/>
          <w:szCs w:val="26"/>
        </w:rPr>
      </w:pPr>
      <w:r w:rsidRPr="00A72303">
        <w:rPr>
          <w:rFonts w:ascii="Times New Roman" w:hAnsi="Times New Roman" w:cs="Times New Roman"/>
          <w:bCs/>
          <w:color w:val="231F20"/>
          <w:sz w:val="26"/>
          <w:szCs w:val="26"/>
        </w:rPr>
        <w:t xml:space="preserve">Mixed-methods approach combined quantitative cross-sectional surveys with qualitative interviews. Quantitative data were collected from newly diagnosed TB patients aged ≥15 years, </w:t>
      </w:r>
      <w:proofErr w:type="spellStart"/>
      <w:r w:rsidRPr="00A72303">
        <w:rPr>
          <w:rFonts w:ascii="Times New Roman" w:hAnsi="Times New Roman" w:cs="Times New Roman"/>
          <w:bCs/>
          <w:color w:val="231F20"/>
          <w:sz w:val="26"/>
          <w:szCs w:val="26"/>
        </w:rPr>
        <w:t>analyzed</w:t>
      </w:r>
      <w:proofErr w:type="spellEnd"/>
      <w:r w:rsidRPr="00A72303">
        <w:rPr>
          <w:rFonts w:ascii="Times New Roman" w:hAnsi="Times New Roman" w:cs="Times New Roman"/>
          <w:bCs/>
          <w:color w:val="231F20"/>
          <w:sz w:val="26"/>
          <w:szCs w:val="26"/>
        </w:rPr>
        <w:t xml:space="preserve"> in Stata v17 using descriptive statistics and logistic regression. Qualitative interviews with healthcare workers explored systemic barriers. Thematic analysis was applied to identify patterns influencing diagnostic and treatment delays</w:t>
      </w:r>
      <w:r w:rsidRPr="0038283B">
        <w:rPr>
          <w:rFonts w:ascii="Times New Roman" w:hAnsi="Times New Roman" w:cs="Times New Roman"/>
          <w:bCs/>
          <w:color w:val="231F20"/>
          <w:sz w:val="26"/>
          <w:szCs w:val="26"/>
        </w:rPr>
        <w:t>.</w:t>
      </w:r>
      <w:r w:rsidRPr="005138E9">
        <w:rPr>
          <w:rFonts w:ascii="Times New Roman" w:hAnsi="Times New Roman" w:cs="Times New Roman"/>
          <w:bCs/>
          <w:color w:val="231F20"/>
          <w:sz w:val="26"/>
          <w:szCs w:val="26"/>
        </w:rPr>
        <w:t xml:space="preserve"> </w:t>
      </w:r>
    </w:p>
    <w:p w14:paraId="6B084DF0"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38A2EC46" w14:textId="77777777" w:rsidR="00D37728" w:rsidRPr="005138E9" w:rsidRDefault="00D37728" w:rsidP="00D37728">
      <w:pPr>
        <w:spacing w:after="240"/>
        <w:rPr>
          <w:rFonts w:ascii="Times New Roman" w:hAnsi="Times New Roman" w:cs="Times New Roman"/>
          <w:bCs/>
          <w:color w:val="231F20"/>
          <w:sz w:val="26"/>
          <w:szCs w:val="26"/>
        </w:rPr>
      </w:pPr>
      <w:r w:rsidRPr="00A72303">
        <w:rPr>
          <w:rFonts w:ascii="Times New Roman" w:hAnsi="Times New Roman" w:cs="Times New Roman"/>
          <w:bCs/>
          <w:color w:val="231F20"/>
          <w:sz w:val="26"/>
          <w:szCs w:val="26"/>
        </w:rPr>
        <w:t xml:space="preserve">Among 161 TB patients (median age: 46 years; 55.9% male), 45.3% experienced diagnostic delays, with median total delay </w:t>
      </w:r>
      <w:r w:rsidRPr="00A72303">
        <w:rPr>
          <w:rFonts w:ascii="Times New Roman" w:hAnsi="Times New Roman" w:cs="Times New Roman"/>
          <w:bCs/>
          <w:color w:val="231F20"/>
          <w:sz w:val="26"/>
          <w:szCs w:val="26"/>
        </w:rPr>
        <w:t xml:space="preserve">of 104 days. Median patient delay was 34 days; median health system delay was 33.5 days. Risk factors for patient delay included residence in Lower Manya Krobo, consulting herbalists, and spousal control over healthcare decisions making. Health system delays were linked to being male, rural residence, and high school education level, though not statistically significant. Qualitative findings revealed inadequate diagnostic facilities, power outages, weak referral systems, high workloads, limited training of staff, and stigma. Financial constraints and preference for alternative medicine also discouraged TB patients from early health-seeking </w:t>
      </w:r>
      <w:proofErr w:type="spellStart"/>
      <w:r w:rsidRPr="00A72303">
        <w:rPr>
          <w:rFonts w:ascii="Times New Roman" w:hAnsi="Times New Roman" w:cs="Times New Roman"/>
          <w:bCs/>
          <w:color w:val="231F20"/>
          <w:sz w:val="26"/>
          <w:szCs w:val="26"/>
        </w:rPr>
        <w:t>behavior</w:t>
      </w:r>
      <w:proofErr w:type="spellEnd"/>
      <w:r w:rsidRPr="00A72303">
        <w:rPr>
          <w:rFonts w:ascii="Times New Roman" w:hAnsi="Times New Roman" w:cs="Times New Roman"/>
          <w:bCs/>
          <w:color w:val="231F20"/>
          <w:sz w:val="26"/>
          <w:szCs w:val="26"/>
        </w:rPr>
        <w:t>.</w:t>
      </w:r>
    </w:p>
    <w:p w14:paraId="5D4EFC30"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3A2DB792" w14:textId="77777777" w:rsidR="00D37728"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A72303">
        <w:rPr>
          <w:rFonts w:ascii="Times New Roman" w:hAnsi="Times New Roman" w:cs="Times New Roman"/>
          <w:bCs/>
          <w:color w:val="231F20"/>
          <w:sz w:val="26"/>
          <w:szCs w:val="26"/>
        </w:rPr>
        <w:t>Patient delay was primary driver of total delay in TB diagnosis.  Alternative medicine, reliance and rural residence exacerbated late presentation. Systemic barriers—resource shortages, logistical gaps, and staff overload hindered timely care. Interventions should target community awareness, spousal engagement, health worker capacity, and infrastructure to accelerate TB diagnosis and treatment.</w:t>
      </w:r>
    </w:p>
    <w:p w14:paraId="06E838BB" w14:textId="77777777" w:rsidR="00D37728" w:rsidRPr="00AC580C" w:rsidRDefault="00D37728" w:rsidP="00D37728">
      <w:pPr>
        <w:spacing w:before="76" w:after="240"/>
        <w:ind w:right="96"/>
        <w:rPr>
          <w:rFonts w:ascii="Times New Roman" w:hAnsi="Times New Roman" w:cs="Times New Roman"/>
          <w:b/>
          <w:sz w:val="36"/>
          <w:szCs w:val="36"/>
        </w:rPr>
      </w:pPr>
      <w:r w:rsidRPr="00A72303">
        <w:rPr>
          <w:rFonts w:ascii="Times New Roman" w:hAnsi="Times New Roman" w:cs="Times New Roman"/>
          <w:b/>
          <w:sz w:val="36"/>
          <w:szCs w:val="36"/>
        </w:rPr>
        <w:t>Community-based interventions for pandemic preparedness: Lessons from COVID-19 in Ghana</w:t>
      </w:r>
      <w:r w:rsidRPr="00AC580C">
        <w:rPr>
          <w:rFonts w:ascii="Times New Roman" w:hAnsi="Times New Roman" w:cs="Times New Roman"/>
          <w:b/>
          <w:sz w:val="36"/>
          <w:szCs w:val="36"/>
        </w:rPr>
        <w:t xml:space="preserve"> </w:t>
      </w:r>
    </w:p>
    <w:p w14:paraId="15D50580" w14:textId="77777777" w:rsidR="00D37728" w:rsidRPr="00AC580C" w:rsidRDefault="00D37728" w:rsidP="00D37728">
      <w:pPr>
        <w:pStyle w:val="Heading1"/>
        <w:spacing w:after="240"/>
        <w:ind w:left="0" w:right="96"/>
        <w:rPr>
          <w:rFonts w:ascii="Times New Roman" w:hAnsi="Times New Roman" w:cs="Times New Roman"/>
          <w:b w:val="0"/>
          <w:bCs w:val="0"/>
          <w:i/>
          <w:iCs/>
        </w:rPr>
      </w:pPr>
      <w:proofErr w:type="spellStart"/>
      <w:r w:rsidRPr="00A72303">
        <w:rPr>
          <w:rFonts w:ascii="Times New Roman" w:hAnsi="Times New Roman" w:cs="Times New Roman"/>
          <w:b w:val="0"/>
          <w:bCs w:val="0"/>
          <w:i/>
          <w:iCs/>
        </w:rPr>
        <w:t>Cobbinah</w:t>
      </w:r>
      <w:proofErr w:type="spellEnd"/>
      <w:r>
        <w:rPr>
          <w:rFonts w:ascii="Times New Roman" w:hAnsi="Times New Roman" w:cs="Times New Roman"/>
          <w:b w:val="0"/>
          <w:bCs w:val="0"/>
          <w:i/>
          <w:iCs/>
        </w:rPr>
        <w:t xml:space="preserve">, R.A.  </w:t>
      </w:r>
    </w:p>
    <w:p w14:paraId="2840AF62"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5494F8B3" w14:textId="77777777" w:rsidR="00D37728" w:rsidRPr="005138E9" w:rsidRDefault="00D37728" w:rsidP="00D37728">
      <w:pPr>
        <w:spacing w:after="240"/>
        <w:rPr>
          <w:rFonts w:ascii="Times New Roman" w:hAnsi="Times New Roman" w:cs="Times New Roman"/>
          <w:bCs/>
          <w:color w:val="231F20"/>
          <w:sz w:val="26"/>
          <w:szCs w:val="26"/>
        </w:rPr>
      </w:pPr>
      <w:r w:rsidRPr="00A72303">
        <w:rPr>
          <w:rFonts w:ascii="Times New Roman" w:hAnsi="Times New Roman" w:cs="Times New Roman"/>
          <w:bCs/>
          <w:color w:val="231F20"/>
          <w:sz w:val="26"/>
          <w:szCs w:val="26"/>
        </w:rPr>
        <w:t xml:space="preserve">This study explores the role of community-based interventions in strengthening pandemic preparedness during COVID-19 in </w:t>
      </w:r>
      <w:r w:rsidRPr="00A72303">
        <w:rPr>
          <w:rFonts w:ascii="Times New Roman" w:hAnsi="Times New Roman" w:cs="Times New Roman"/>
          <w:bCs/>
          <w:color w:val="231F20"/>
          <w:sz w:val="26"/>
          <w:szCs w:val="26"/>
        </w:rPr>
        <w:lastRenderedPageBreak/>
        <w:t>Ghana. We aim to highlight how local engagement, health education, and trust-building strategies supported disease control efforts, and propose lessons that can guide sustainable community-driven responses to future emerging health threats.</w:t>
      </w:r>
    </w:p>
    <w:p w14:paraId="7215CA69"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490300C0" w14:textId="77777777" w:rsidR="00D37728" w:rsidRPr="005138E9" w:rsidRDefault="00D37728" w:rsidP="00D37728">
      <w:pPr>
        <w:spacing w:after="240"/>
        <w:rPr>
          <w:rFonts w:ascii="Times New Roman" w:hAnsi="Times New Roman" w:cs="Times New Roman"/>
          <w:bCs/>
          <w:color w:val="231F20"/>
          <w:sz w:val="26"/>
          <w:szCs w:val="26"/>
        </w:rPr>
      </w:pPr>
      <w:r w:rsidRPr="00A72303">
        <w:rPr>
          <w:rFonts w:ascii="Times New Roman" w:hAnsi="Times New Roman" w:cs="Times New Roman"/>
          <w:bCs/>
          <w:color w:val="231F20"/>
          <w:sz w:val="26"/>
          <w:szCs w:val="26"/>
        </w:rPr>
        <w:t>We conducted a cross-sectional study across three districts in Ghana from 2021 to 2023. Data were collected through structured questionnaires and interviews with community health workers, local leaders, and households. Analysis combined descriptive statistics with thematic coding to capture both quantitative outcomes and community experiences.</w:t>
      </w:r>
      <w:r w:rsidRPr="005138E9">
        <w:rPr>
          <w:rFonts w:ascii="Times New Roman" w:hAnsi="Times New Roman" w:cs="Times New Roman"/>
          <w:bCs/>
          <w:color w:val="231F20"/>
          <w:sz w:val="26"/>
          <w:szCs w:val="26"/>
        </w:rPr>
        <w:t xml:space="preserve"> </w:t>
      </w:r>
    </w:p>
    <w:p w14:paraId="1340A117"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3170B2F1" w14:textId="77777777" w:rsidR="00D37728" w:rsidRPr="005138E9" w:rsidRDefault="00D37728" w:rsidP="00D37728">
      <w:pPr>
        <w:spacing w:after="240"/>
        <w:rPr>
          <w:rFonts w:ascii="Times New Roman" w:hAnsi="Times New Roman" w:cs="Times New Roman"/>
          <w:bCs/>
          <w:color w:val="231F20"/>
          <w:sz w:val="26"/>
          <w:szCs w:val="26"/>
        </w:rPr>
      </w:pPr>
      <w:r w:rsidRPr="00A72303">
        <w:rPr>
          <w:rFonts w:ascii="Times New Roman" w:hAnsi="Times New Roman" w:cs="Times New Roman"/>
          <w:bCs/>
          <w:color w:val="231F20"/>
          <w:sz w:val="26"/>
          <w:szCs w:val="26"/>
        </w:rPr>
        <w:t xml:space="preserve">A total of 420 respondents participated. Seventy-two percent reported receiving timely and accurate COVID-19 information from community health workers or local leaders, which improved knowledge and preventive </w:t>
      </w:r>
      <w:proofErr w:type="spellStart"/>
      <w:r w:rsidRPr="00A72303">
        <w:rPr>
          <w:rFonts w:ascii="Times New Roman" w:hAnsi="Times New Roman" w:cs="Times New Roman"/>
          <w:bCs/>
          <w:color w:val="231F20"/>
          <w:sz w:val="26"/>
          <w:szCs w:val="26"/>
        </w:rPr>
        <w:t>behaviors</w:t>
      </w:r>
      <w:proofErr w:type="spellEnd"/>
      <w:r w:rsidRPr="00A72303">
        <w:rPr>
          <w:rFonts w:ascii="Times New Roman" w:hAnsi="Times New Roman" w:cs="Times New Roman"/>
          <w:bCs/>
          <w:color w:val="231F20"/>
          <w:sz w:val="26"/>
          <w:szCs w:val="26"/>
        </w:rPr>
        <w:t>. Districts with active community health engagement showed higher adherence to mask use and hand hygiene compared to those without (p &lt; 0.05). Despite these gains, challenges such as misinformation, vaccine hesitancy, and resource shortages were identified. Community narratives emphasized trust in local leadership as a key factor in mobilizing collective action. These findings underscore the value of empowering communities to complement national-level pandemic strategies.</w:t>
      </w:r>
    </w:p>
    <w:p w14:paraId="4B8D9B3F"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1289959C" w14:textId="77777777" w:rsidR="00D37728"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A72303">
        <w:rPr>
          <w:rFonts w:ascii="Times New Roman" w:hAnsi="Times New Roman" w:cs="Times New Roman"/>
          <w:bCs/>
          <w:color w:val="231F20"/>
          <w:sz w:val="26"/>
          <w:szCs w:val="26"/>
        </w:rPr>
        <w:t xml:space="preserve">Community-driven interventions proved essential to Ghana’s COVID-19 response, enhancing resilience despite systemic limitations. Strengthening community health worker capacity, </w:t>
      </w:r>
      <w:r w:rsidRPr="00A72303">
        <w:rPr>
          <w:rFonts w:ascii="Times New Roman" w:hAnsi="Times New Roman" w:cs="Times New Roman"/>
          <w:bCs/>
          <w:color w:val="231F20"/>
          <w:sz w:val="26"/>
          <w:szCs w:val="26"/>
        </w:rPr>
        <w:t>countering misinformation, and integrating local leadership into national policy are vital for future preparedness. While resource gaps remain, community ownership offers a sustainable path for managing future health emergencies.</w:t>
      </w:r>
    </w:p>
    <w:p w14:paraId="433D2D5B" w14:textId="77777777" w:rsidR="00D37728" w:rsidRPr="00AC580C" w:rsidRDefault="00D37728" w:rsidP="00D37728">
      <w:pPr>
        <w:spacing w:before="76" w:after="240"/>
        <w:ind w:right="96"/>
        <w:rPr>
          <w:rFonts w:ascii="Times New Roman" w:hAnsi="Times New Roman" w:cs="Times New Roman"/>
          <w:b/>
          <w:sz w:val="36"/>
          <w:szCs w:val="36"/>
        </w:rPr>
      </w:pPr>
      <w:r w:rsidRPr="00A72303">
        <w:rPr>
          <w:rFonts w:ascii="Times New Roman" w:hAnsi="Times New Roman" w:cs="Times New Roman"/>
          <w:b/>
          <w:sz w:val="36"/>
          <w:szCs w:val="36"/>
        </w:rPr>
        <w:t>Drug Quality Perceptions and Their Implications for Practice: A Study of Community Pharmacists in the Cape Coast Metropolis, Ghana</w:t>
      </w:r>
      <w:r w:rsidRPr="00AC580C">
        <w:rPr>
          <w:rFonts w:ascii="Times New Roman" w:hAnsi="Times New Roman" w:cs="Times New Roman"/>
          <w:b/>
          <w:sz w:val="36"/>
          <w:szCs w:val="36"/>
        </w:rPr>
        <w:t xml:space="preserve"> </w:t>
      </w:r>
    </w:p>
    <w:p w14:paraId="1D01D1EE" w14:textId="77777777" w:rsidR="00D37728" w:rsidRPr="00AC580C" w:rsidRDefault="00D37728" w:rsidP="00D37728">
      <w:pPr>
        <w:pStyle w:val="Heading1"/>
        <w:spacing w:after="240"/>
        <w:ind w:left="0" w:right="96"/>
        <w:rPr>
          <w:rFonts w:ascii="Times New Roman" w:hAnsi="Times New Roman" w:cs="Times New Roman"/>
          <w:b w:val="0"/>
          <w:bCs w:val="0"/>
          <w:i/>
          <w:iCs/>
        </w:rPr>
      </w:pPr>
      <w:r w:rsidRPr="00A72303">
        <w:rPr>
          <w:rFonts w:ascii="Times New Roman" w:hAnsi="Times New Roman" w:cs="Times New Roman"/>
          <w:b w:val="0"/>
          <w:bCs w:val="0"/>
          <w:i/>
          <w:iCs/>
        </w:rPr>
        <w:t>Hutton-</w:t>
      </w:r>
      <w:proofErr w:type="spellStart"/>
      <w:r w:rsidRPr="00A72303">
        <w:rPr>
          <w:rFonts w:ascii="Times New Roman" w:hAnsi="Times New Roman" w:cs="Times New Roman"/>
          <w:b w:val="0"/>
          <w:bCs w:val="0"/>
          <w:i/>
          <w:iCs/>
        </w:rPr>
        <w:t>Nyameaye</w:t>
      </w:r>
      <w:proofErr w:type="spellEnd"/>
      <w:r>
        <w:rPr>
          <w:rFonts w:ascii="Times New Roman" w:hAnsi="Times New Roman" w:cs="Times New Roman"/>
          <w:b w:val="0"/>
          <w:bCs w:val="0"/>
          <w:i/>
          <w:iCs/>
        </w:rPr>
        <w:t xml:space="preserve">, A.A.; </w:t>
      </w:r>
      <w:r w:rsidRPr="00A72303">
        <w:rPr>
          <w:rFonts w:ascii="Times New Roman" w:hAnsi="Times New Roman" w:cs="Times New Roman"/>
          <w:b w:val="0"/>
          <w:bCs w:val="0"/>
          <w:i/>
          <w:iCs/>
        </w:rPr>
        <w:t>Kumah</w:t>
      </w:r>
      <w:r>
        <w:rPr>
          <w:rFonts w:ascii="Times New Roman" w:hAnsi="Times New Roman" w:cs="Times New Roman"/>
          <w:b w:val="0"/>
          <w:bCs w:val="0"/>
          <w:i/>
          <w:iCs/>
        </w:rPr>
        <w:t xml:space="preserve">, R.; </w:t>
      </w:r>
      <w:r w:rsidRPr="00A72303">
        <w:rPr>
          <w:rFonts w:ascii="Times New Roman" w:hAnsi="Times New Roman" w:cs="Times New Roman"/>
          <w:b w:val="0"/>
          <w:bCs w:val="0"/>
          <w:i/>
          <w:iCs/>
        </w:rPr>
        <w:t>Orman</w:t>
      </w:r>
      <w:r>
        <w:rPr>
          <w:rFonts w:ascii="Times New Roman" w:hAnsi="Times New Roman" w:cs="Times New Roman"/>
          <w:b w:val="0"/>
          <w:bCs w:val="0"/>
          <w:i/>
          <w:iCs/>
        </w:rPr>
        <w:t xml:space="preserve">, E.; </w:t>
      </w:r>
      <w:proofErr w:type="spellStart"/>
      <w:r w:rsidRPr="00A72303">
        <w:rPr>
          <w:rFonts w:ascii="Times New Roman" w:hAnsi="Times New Roman" w:cs="Times New Roman"/>
          <w:b w:val="0"/>
          <w:bCs w:val="0"/>
          <w:i/>
          <w:iCs/>
        </w:rPr>
        <w:t>Incoom</w:t>
      </w:r>
      <w:proofErr w:type="spellEnd"/>
      <w:r>
        <w:rPr>
          <w:rFonts w:ascii="Times New Roman" w:hAnsi="Times New Roman" w:cs="Times New Roman"/>
          <w:b w:val="0"/>
          <w:bCs w:val="0"/>
          <w:i/>
          <w:iCs/>
        </w:rPr>
        <w:t xml:space="preserve">, R.; </w:t>
      </w:r>
      <w:r w:rsidRPr="00A72303">
        <w:rPr>
          <w:rFonts w:ascii="Times New Roman" w:hAnsi="Times New Roman" w:cs="Times New Roman"/>
          <w:b w:val="0"/>
          <w:bCs w:val="0"/>
          <w:i/>
          <w:iCs/>
        </w:rPr>
        <w:t>Kumi</w:t>
      </w:r>
      <w:r>
        <w:rPr>
          <w:rFonts w:ascii="Times New Roman" w:hAnsi="Times New Roman" w:cs="Times New Roman"/>
          <w:b w:val="0"/>
          <w:bCs w:val="0"/>
          <w:i/>
          <w:iCs/>
        </w:rPr>
        <w:t xml:space="preserve">, N.; </w:t>
      </w:r>
      <w:r w:rsidRPr="00A72303">
        <w:rPr>
          <w:rFonts w:ascii="Times New Roman" w:hAnsi="Times New Roman" w:cs="Times New Roman"/>
          <w:b w:val="0"/>
          <w:bCs w:val="0"/>
          <w:i/>
          <w:iCs/>
        </w:rPr>
        <w:t>Boateng</w:t>
      </w:r>
      <w:r>
        <w:rPr>
          <w:rFonts w:ascii="Times New Roman" w:hAnsi="Times New Roman" w:cs="Times New Roman"/>
          <w:b w:val="0"/>
          <w:bCs w:val="0"/>
          <w:i/>
          <w:iCs/>
        </w:rPr>
        <w:t>, P.O.;</w:t>
      </w:r>
      <w:r w:rsidRPr="00A72303">
        <w:rPr>
          <w:rFonts w:ascii="Times New Roman" w:hAnsi="Times New Roman" w:cs="Times New Roman"/>
          <w:b w:val="0"/>
          <w:bCs w:val="0"/>
          <w:i/>
          <w:iCs/>
        </w:rPr>
        <w:t xml:space="preserve"> Mensah</w:t>
      </w:r>
      <w:r>
        <w:rPr>
          <w:rFonts w:ascii="Times New Roman" w:hAnsi="Times New Roman" w:cs="Times New Roman"/>
          <w:b w:val="0"/>
          <w:bCs w:val="0"/>
          <w:i/>
          <w:iCs/>
        </w:rPr>
        <w:t xml:space="preserve">, L.L.; </w:t>
      </w:r>
      <w:r w:rsidRPr="00A72303">
        <w:rPr>
          <w:rFonts w:ascii="Times New Roman" w:hAnsi="Times New Roman" w:cs="Times New Roman"/>
          <w:b w:val="0"/>
          <w:bCs w:val="0"/>
          <w:i/>
          <w:iCs/>
        </w:rPr>
        <w:t>Turkson</w:t>
      </w:r>
      <w:r>
        <w:rPr>
          <w:rFonts w:ascii="Times New Roman" w:hAnsi="Times New Roman" w:cs="Times New Roman"/>
          <w:b w:val="0"/>
          <w:bCs w:val="0"/>
          <w:i/>
          <w:iCs/>
        </w:rPr>
        <w:t xml:space="preserve">, S.; </w:t>
      </w:r>
      <w:r w:rsidRPr="00A72303">
        <w:rPr>
          <w:rFonts w:ascii="Times New Roman" w:hAnsi="Times New Roman" w:cs="Times New Roman"/>
          <w:b w:val="0"/>
          <w:bCs w:val="0"/>
          <w:i/>
          <w:iCs/>
        </w:rPr>
        <w:t>Amponsah</w:t>
      </w:r>
      <w:r>
        <w:rPr>
          <w:rFonts w:ascii="Times New Roman" w:hAnsi="Times New Roman" w:cs="Times New Roman"/>
          <w:b w:val="0"/>
          <w:bCs w:val="0"/>
          <w:i/>
          <w:iCs/>
        </w:rPr>
        <w:t xml:space="preserve">, J.; </w:t>
      </w:r>
      <w:r w:rsidRPr="00A72303">
        <w:rPr>
          <w:rFonts w:ascii="Times New Roman" w:hAnsi="Times New Roman" w:cs="Times New Roman"/>
          <w:b w:val="0"/>
          <w:bCs w:val="0"/>
          <w:i/>
          <w:iCs/>
        </w:rPr>
        <w:t>Atsu</w:t>
      </w:r>
      <w:r>
        <w:rPr>
          <w:rFonts w:ascii="Times New Roman" w:hAnsi="Times New Roman" w:cs="Times New Roman"/>
          <w:b w:val="0"/>
          <w:bCs w:val="0"/>
          <w:i/>
          <w:iCs/>
        </w:rPr>
        <w:t xml:space="preserve">, J.W.; </w:t>
      </w:r>
      <w:r w:rsidRPr="00A72303">
        <w:rPr>
          <w:rFonts w:ascii="Times New Roman" w:hAnsi="Times New Roman" w:cs="Times New Roman"/>
          <w:b w:val="0"/>
          <w:bCs w:val="0"/>
          <w:i/>
          <w:iCs/>
        </w:rPr>
        <w:t>Aku</w:t>
      </w:r>
      <w:r>
        <w:rPr>
          <w:rFonts w:ascii="Times New Roman" w:hAnsi="Times New Roman" w:cs="Times New Roman"/>
          <w:b w:val="0"/>
          <w:bCs w:val="0"/>
          <w:i/>
          <w:iCs/>
        </w:rPr>
        <w:t xml:space="preserve">, T.A.; </w:t>
      </w:r>
      <w:r w:rsidRPr="00A72303">
        <w:rPr>
          <w:rFonts w:ascii="Times New Roman" w:hAnsi="Times New Roman" w:cs="Times New Roman"/>
          <w:b w:val="0"/>
          <w:bCs w:val="0"/>
          <w:i/>
          <w:iCs/>
        </w:rPr>
        <w:t>Sefah</w:t>
      </w:r>
      <w:r>
        <w:rPr>
          <w:rFonts w:ascii="Times New Roman" w:hAnsi="Times New Roman" w:cs="Times New Roman"/>
          <w:b w:val="0"/>
          <w:bCs w:val="0"/>
          <w:i/>
          <w:iCs/>
        </w:rPr>
        <w:t xml:space="preserve">, I.A.  </w:t>
      </w:r>
    </w:p>
    <w:p w14:paraId="69DF5114"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37366041" w14:textId="77777777" w:rsidR="00D37728" w:rsidRPr="005138E9" w:rsidRDefault="00D37728" w:rsidP="00D37728">
      <w:pPr>
        <w:spacing w:after="240"/>
        <w:rPr>
          <w:rFonts w:ascii="Times New Roman" w:hAnsi="Times New Roman" w:cs="Times New Roman"/>
          <w:bCs/>
          <w:color w:val="231F20"/>
          <w:sz w:val="26"/>
          <w:szCs w:val="26"/>
        </w:rPr>
      </w:pPr>
      <w:r w:rsidRPr="003A7173">
        <w:rPr>
          <w:rFonts w:ascii="Times New Roman" w:hAnsi="Times New Roman" w:cs="Times New Roman"/>
          <w:bCs/>
          <w:color w:val="231F20"/>
          <w:sz w:val="26"/>
          <w:szCs w:val="26"/>
        </w:rPr>
        <w:t>This study aimed to examine the perceptions of community pharmacists on drug quality in the Cape Coast Metropolis, Ghana, given their pivotal role in ensuring access to safe, effective, and high-quality medicines</w:t>
      </w:r>
      <w:r w:rsidRPr="00A72303">
        <w:rPr>
          <w:rFonts w:ascii="Times New Roman" w:hAnsi="Times New Roman" w:cs="Times New Roman"/>
          <w:bCs/>
          <w:color w:val="231F20"/>
          <w:sz w:val="26"/>
          <w:szCs w:val="26"/>
        </w:rPr>
        <w:t>.</w:t>
      </w:r>
    </w:p>
    <w:p w14:paraId="3C177E59"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6C56E2E9" w14:textId="77777777" w:rsidR="00D37728" w:rsidRPr="005138E9" w:rsidRDefault="00D37728" w:rsidP="00D37728">
      <w:pPr>
        <w:spacing w:after="240"/>
        <w:rPr>
          <w:rFonts w:ascii="Times New Roman" w:hAnsi="Times New Roman" w:cs="Times New Roman"/>
          <w:bCs/>
          <w:color w:val="231F20"/>
          <w:sz w:val="26"/>
          <w:szCs w:val="26"/>
        </w:rPr>
      </w:pPr>
      <w:r w:rsidRPr="003A7173">
        <w:rPr>
          <w:rFonts w:ascii="Times New Roman" w:hAnsi="Times New Roman" w:cs="Times New Roman"/>
          <w:bCs/>
          <w:color w:val="231F20"/>
          <w:sz w:val="26"/>
          <w:szCs w:val="26"/>
        </w:rPr>
        <w:t>The study adopted a qualitative exploratory design, conducting 14 in-depth interviews with community pharmacists in the Cape Coast Metropolis. Data were collected using a semi-structured interview guide, transcribed verbatim, and subsequently coded and organized into themes. NVivo version 11 software was employed to facilitate the analysis</w:t>
      </w:r>
      <w:r w:rsidRPr="00A72303">
        <w:rPr>
          <w:rFonts w:ascii="Times New Roman" w:hAnsi="Times New Roman" w:cs="Times New Roman"/>
          <w:bCs/>
          <w:color w:val="231F20"/>
          <w:sz w:val="26"/>
          <w:szCs w:val="26"/>
        </w:rPr>
        <w:t>.</w:t>
      </w:r>
      <w:r w:rsidRPr="005138E9">
        <w:rPr>
          <w:rFonts w:ascii="Times New Roman" w:hAnsi="Times New Roman" w:cs="Times New Roman"/>
          <w:bCs/>
          <w:color w:val="231F20"/>
          <w:sz w:val="26"/>
          <w:szCs w:val="26"/>
        </w:rPr>
        <w:t xml:space="preserve"> </w:t>
      </w:r>
    </w:p>
    <w:p w14:paraId="5C4C08E4"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6BFE0398" w14:textId="77777777" w:rsidR="00D37728" w:rsidRPr="005138E9" w:rsidRDefault="00D37728" w:rsidP="00D37728">
      <w:pPr>
        <w:spacing w:after="240"/>
        <w:rPr>
          <w:rFonts w:ascii="Times New Roman" w:hAnsi="Times New Roman" w:cs="Times New Roman"/>
          <w:bCs/>
          <w:color w:val="231F20"/>
          <w:sz w:val="26"/>
          <w:szCs w:val="26"/>
        </w:rPr>
      </w:pPr>
      <w:r w:rsidRPr="003A7173">
        <w:rPr>
          <w:rFonts w:ascii="Times New Roman" w:hAnsi="Times New Roman" w:cs="Times New Roman"/>
          <w:bCs/>
          <w:color w:val="231F20"/>
          <w:sz w:val="26"/>
          <w:szCs w:val="26"/>
        </w:rPr>
        <w:t xml:space="preserve">Eight major themes emerged from the analysis: quality </w:t>
      </w:r>
      <w:r w:rsidRPr="003A7173">
        <w:rPr>
          <w:rFonts w:ascii="Times New Roman" w:hAnsi="Times New Roman" w:cs="Times New Roman"/>
          <w:bCs/>
          <w:color w:val="231F20"/>
          <w:sz w:val="26"/>
          <w:szCs w:val="26"/>
        </w:rPr>
        <w:lastRenderedPageBreak/>
        <w:t>indicators, drug evaluation criteria, perceptions, influencing factors, assessment criteria, impact on healthcare provision, patient adherence and health outcomes, and ethical and professional considerations. Community pharmacists assessed drug quality primarily through brand awareness, FDA approval, packaging, and product performance. Their evaluations of drugs were informed by brand image, patient feedback, and professional experience, with key perception drivers including manufacturer reputation, regulatory approval, and economic considerations. These perceptions directly influenced healthcare delivery, shaping dispensing confidence, patient adherence, and treatment outcomes. Furthermore, concerns for patient well-being and adherence to ethical and professional standards were central to pharmacists’ decision-making, highlighting the critical role of drug quality perceptions in ensuring safe and effective patient care</w:t>
      </w:r>
      <w:r w:rsidRPr="00A72303">
        <w:rPr>
          <w:rFonts w:ascii="Times New Roman" w:hAnsi="Times New Roman" w:cs="Times New Roman"/>
          <w:bCs/>
          <w:color w:val="231F20"/>
          <w:sz w:val="26"/>
          <w:szCs w:val="26"/>
        </w:rPr>
        <w:t>.</w:t>
      </w:r>
    </w:p>
    <w:p w14:paraId="0ADCC639"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52AD30AD" w14:textId="77777777" w:rsidR="00D37728"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3A7173">
        <w:rPr>
          <w:rFonts w:ascii="Times New Roman" w:hAnsi="Times New Roman" w:cs="Times New Roman"/>
          <w:bCs/>
          <w:color w:val="231F20"/>
          <w:sz w:val="26"/>
          <w:szCs w:val="26"/>
        </w:rPr>
        <w:t>This study underscores the influence of pharmacists’ perceptions on drug quality assessment and the need for stronger regulation and professional education. Strengthening pharmaceutical practices is essential to safeguard patient safety and improve healthcare delivery in Ghana</w:t>
      </w:r>
      <w:r>
        <w:rPr>
          <w:rFonts w:ascii="Times New Roman" w:hAnsi="Times New Roman" w:cs="Times New Roman"/>
          <w:bCs/>
          <w:color w:val="231F20"/>
          <w:sz w:val="26"/>
          <w:szCs w:val="26"/>
        </w:rPr>
        <w:t>.</w:t>
      </w:r>
    </w:p>
    <w:p w14:paraId="593150FC" w14:textId="77777777" w:rsidR="00D37728" w:rsidRPr="00AC580C" w:rsidRDefault="00D37728" w:rsidP="00D37728">
      <w:pPr>
        <w:spacing w:before="76" w:after="240"/>
        <w:ind w:right="96"/>
        <w:rPr>
          <w:rFonts w:ascii="Times New Roman" w:hAnsi="Times New Roman" w:cs="Times New Roman"/>
          <w:b/>
          <w:sz w:val="36"/>
          <w:szCs w:val="36"/>
        </w:rPr>
      </w:pPr>
      <w:r w:rsidRPr="003A7173">
        <w:rPr>
          <w:rFonts w:ascii="Times New Roman" w:hAnsi="Times New Roman" w:cs="Times New Roman"/>
          <w:b/>
          <w:sz w:val="36"/>
          <w:szCs w:val="36"/>
        </w:rPr>
        <w:t>Prosthesis usage and physical activity of community dwellers living with lower extremity amputation in Greater Accra, Ghana</w:t>
      </w:r>
      <w:r w:rsidRPr="00AC580C">
        <w:rPr>
          <w:rFonts w:ascii="Times New Roman" w:hAnsi="Times New Roman" w:cs="Times New Roman"/>
          <w:b/>
          <w:sz w:val="36"/>
          <w:szCs w:val="36"/>
        </w:rPr>
        <w:t xml:space="preserve"> </w:t>
      </w:r>
    </w:p>
    <w:p w14:paraId="53FCC237" w14:textId="77777777" w:rsidR="00D37728" w:rsidRPr="00AC580C" w:rsidRDefault="00D37728" w:rsidP="00D37728">
      <w:pPr>
        <w:pStyle w:val="Heading1"/>
        <w:spacing w:after="240"/>
        <w:ind w:left="0" w:right="96"/>
        <w:rPr>
          <w:rFonts w:ascii="Times New Roman" w:hAnsi="Times New Roman" w:cs="Times New Roman"/>
          <w:b w:val="0"/>
          <w:bCs w:val="0"/>
          <w:i/>
          <w:iCs/>
        </w:rPr>
      </w:pPr>
      <w:r w:rsidRPr="003A7173">
        <w:rPr>
          <w:rFonts w:ascii="Times New Roman" w:hAnsi="Times New Roman" w:cs="Times New Roman"/>
          <w:b w:val="0"/>
          <w:bCs w:val="0"/>
          <w:i/>
          <w:iCs/>
        </w:rPr>
        <w:t>Banson</w:t>
      </w:r>
      <w:r>
        <w:rPr>
          <w:rFonts w:ascii="Times New Roman" w:hAnsi="Times New Roman" w:cs="Times New Roman"/>
          <w:b w:val="0"/>
          <w:bCs w:val="0"/>
          <w:i/>
          <w:iCs/>
        </w:rPr>
        <w:t xml:space="preserve">, A.; </w:t>
      </w:r>
      <w:r w:rsidRPr="003A7173">
        <w:rPr>
          <w:rFonts w:ascii="Times New Roman" w:hAnsi="Times New Roman" w:cs="Times New Roman"/>
          <w:b w:val="0"/>
          <w:bCs w:val="0"/>
          <w:i/>
          <w:iCs/>
        </w:rPr>
        <w:t>Naidoo</w:t>
      </w:r>
      <w:r>
        <w:rPr>
          <w:rFonts w:ascii="Times New Roman" w:hAnsi="Times New Roman" w:cs="Times New Roman"/>
          <w:b w:val="0"/>
          <w:bCs w:val="0"/>
          <w:i/>
          <w:iCs/>
        </w:rPr>
        <w:t xml:space="preserve">, N.; </w:t>
      </w:r>
      <w:r w:rsidRPr="003A7173">
        <w:rPr>
          <w:rFonts w:ascii="Times New Roman" w:hAnsi="Times New Roman" w:cs="Times New Roman"/>
          <w:b w:val="0"/>
          <w:bCs w:val="0"/>
          <w:i/>
          <w:iCs/>
        </w:rPr>
        <w:t>Burgess</w:t>
      </w:r>
      <w:r>
        <w:rPr>
          <w:rFonts w:ascii="Times New Roman" w:hAnsi="Times New Roman" w:cs="Times New Roman"/>
          <w:b w:val="0"/>
          <w:bCs w:val="0"/>
          <w:i/>
          <w:iCs/>
        </w:rPr>
        <w:t xml:space="preserve">, T.  </w:t>
      </w:r>
    </w:p>
    <w:p w14:paraId="22B39CB0"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5F8EC435" w14:textId="77777777" w:rsidR="00D37728" w:rsidRPr="005138E9" w:rsidRDefault="00D37728" w:rsidP="00D37728">
      <w:pPr>
        <w:spacing w:after="240"/>
        <w:rPr>
          <w:rFonts w:ascii="Times New Roman" w:hAnsi="Times New Roman" w:cs="Times New Roman"/>
          <w:bCs/>
          <w:color w:val="231F20"/>
          <w:sz w:val="26"/>
          <w:szCs w:val="26"/>
        </w:rPr>
      </w:pPr>
      <w:r w:rsidRPr="003A7173">
        <w:rPr>
          <w:rFonts w:ascii="Times New Roman" w:hAnsi="Times New Roman" w:cs="Times New Roman"/>
          <w:bCs/>
          <w:color w:val="231F20"/>
          <w:sz w:val="26"/>
          <w:szCs w:val="26"/>
        </w:rPr>
        <w:t>To investigate prosthetic limb usage and physical activity of persons living with lower extremity amputation (LEA) in Greater Accra, Ghana</w:t>
      </w:r>
      <w:r w:rsidRPr="00A72303">
        <w:rPr>
          <w:rFonts w:ascii="Times New Roman" w:hAnsi="Times New Roman" w:cs="Times New Roman"/>
          <w:bCs/>
          <w:color w:val="231F20"/>
          <w:sz w:val="26"/>
          <w:szCs w:val="26"/>
        </w:rPr>
        <w:t>.</w:t>
      </w:r>
    </w:p>
    <w:p w14:paraId="030A0EE8"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33EA921B" w14:textId="77777777" w:rsidR="00D37728" w:rsidRPr="005138E9" w:rsidRDefault="00D37728" w:rsidP="00D37728">
      <w:pPr>
        <w:spacing w:after="240"/>
        <w:rPr>
          <w:rFonts w:ascii="Times New Roman" w:hAnsi="Times New Roman" w:cs="Times New Roman"/>
          <w:bCs/>
          <w:color w:val="231F20"/>
          <w:sz w:val="26"/>
          <w:szCs w:val="26"/>
        </w:rPr>
      </w:pPr>
      <w:r w:rsidRPr="003A7173">
        <w:rPr>
          <w:rFonts w:ascii="Times New Roman" w:hAnsi="Times New Roman" w:cs="Times New Roman"/>
          <w:bCs/>
          <w:color w:val="231F20"/>
          <w:sz w:val="26"/>
          <w:szCs w:val="26"/>
        </w:rPr>
        <w:t>This exploratory cross-sectional research recruited community-dwelling persons with LEA. Participants’ demographic characteristics and amputation-related information were collected with a researcher-designed questionnaire. The number of steps per day (SPD) taken by participants as recorded on a Stepwatch4 accelerometer-based ankle-worn device indicated their physical activity over the ten days of wearing. Additionally, the Timed up and go (TUG) and Two-minute Walk tests assessed participants’ walking capacity. Data was analysed descriptively and inferentially using the IBM SPSS package, version 30</w:t>
      </w:r>
      <w:r w:rsidRPr="00A72303">
        <w:rPr>
          <w:rFonts w:ascii="Times New Roman" w:hAnsi="Times New Roman" w:cs="Times New Roman"/>
          <w:bCs/>
          <w:color w:val="231F20"/>
          <w:sz w:val="26"/>
          <w:szCs w:val="26"/>
        </w:rPr>
        <w:t>.</w:t>
      </w:r>
      <w:r w:rsidRPr="005138E9">
        <w:rPr>
          <w:rFonts w:ascii="Times New Roman" w:hAnsi="Times New Roman" w:cs="Times New Roman"/>
          <w:bCs/>
          <w:color w:val="231F20"/>
          <w:sz w:val="26"/>
          <w:szCs w:val="26"/>
        </w:rPr>
        <w:t xml:space="preserve"> </w:t>
      </w:r>
    </w:p>
    <w:p w14:paraId="48F3D5A6"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4D5828DB" w14:textId="77777777" w:rsidR="00D37728" w:rsidRPr="005138E9" w:rsidRDefault="00D37728" w:rsidP="00D37728">
      <w:pPr>
        <w:spacing w:after="240"/>
        <w:rPr>
          <w:rFonts w:ascii="Times New Roman" w:hAnsi="Times New Roman" w:cs="Times New Roman"/>
          <w:bCs/>
          <w:color w:val="231F20"/>
          <w:sz w:val="26"/>
          <w:szCs w:val="26"/>
        </w:rPr>
      </w:pPr>
      <w:r w:rsidRPr="003A7173">
        <w:rPr>
          <w:rFonts w:ascii="Times New Roman" w:hAnsi="Times New Roman" w:cs="Times New Roman"/>
          <w:bCs/>
          <w:color w:val="231F20"/>
          <w:sz w:val="26"/>
          <w:szCs w:val="26"/>
        </w:rPr>
        <w:t xml:space="preserve">Sixty-one (61) participants were recruited with 31.1% (n=19) being female. Dominant age groups were 50-59 years, 29.5% (n=18) and 40-49 years 19.7% (n=12). Above knee amputations constituted 65.6% (n=40) of participants and 32.2% (n=19) reported living with both Diabetes and Hypertension. Furthermore, 48.3% (n=29) were employed. Most participants’ (41.8%; n=23) monthly household income was between GHC200 and GHC599. There were 32 (52.5%) prosthesis users; those without prosthesis indicated that limited finances was an important challenge, since prosthetic rehabilitation is a paid health service. Prosthesis users recorded significantly more SPD (p=0.005) than non-users. Prosthesis users also covered a greater distance within two minutes and used relatively less time to complete the TUG </w:t>
      </w:r>
      <w:r w:rsidRPr="003A7173">
        <w:rPr>
          <w:rFonts w:ascii="Times New Roman" w:hAnsi="Times New Roman" w:cs="Times New Roman"/>
          <w:bCs/>
          <w:color w:val="231F20"/>
          <w:sz w:val="26"/>
          <w:szCs w:val="26"/>
        </w:rPr>
        <w:lastRenderedPageBreak/>
        <w:t>test, but the difference was not significantly different between users and non-users (p&gt;0.05)</w:t>
      </w:r>
      <w:r w:rsidRPr="00A72303">
        <w:rPr>
          <w:rFonts w:ascii="Times New Roman" w:hAnsi="Times New Roman" w:cs="Times New Roman"/>
          <w:bCs/>
          <w:color w:val="231F20"/>
          <w:sz w:val="26"/>
          <w:szCs w:val="26"/>
        </w:rPr>
        <w:t>.</w:t>
      </w:r>
    </w:p>
    <w:p w14:paraId="4A243472"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69FCDFEA" w14:textId="77777777" w:rsidR="00D37728"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3A7173">
        <w:rPr>
          <w:rFonts w:ascii="Times New Roman" w:hAnsi="Times New Roman" w:cs="Times New Roman"/>
          <w:bCs/>
          <w:color w:val="231F20"/>
          <w:sz w:val="26"/>
          <w:szCs w:val="26"/>
        </w:rPr>
        <w:t>Using prosthetic limbs may significantly increase physical activity performance compared to non-usage. However, many people with LEA in Greater Accra do not use prostheses due to limited accessibility</w:t>
      </w:r>
      <w:r>
        <w:rPr>
          <w:rFonts w:ascii="Times New Roman" w:hAnsi="Times New Roman" w:cs="Times New Roman"/>
          <w:bCs/>
          <w:color w:val="231F20"/>
          <w:sz w:val="26"/>
          <w:szCs w:val="26"/>
        </w:rPr>
        <w:t>.</w:t>
      </w:r>
    </w:p>
    <w:p w14:paraId="2527006E" w14:textId="77777777" w:rsidR="00D37728" w:rsidRPr="00AC580C" w:rsidRDefault="00D37728" w:rsidP="00D37728">
      <w:pPr>
        <w:tabs>
          <w:tab w:val="left" w:pos="3261"/>
        </w:tabs>
        <w:spacing w:before="76" w:after="240"/>
        <w:ind w:right="96"/>
        <w:rPr>
          <w:rFonts w:ascii="Times New Roman" w:hAnsi="Times New Roman" w:cs="Times New Roman"/>
          <w:b/>
          <w:sz w:val="36"/>
          <w:szCs w:val="36"/>
        </w:rPr>
      </w:pPr>
      <w:r w:rsidRPr="003A7173">
        <w:rPr>
          <w:rFonts w:ascii="Times New Roman" w:hAnsi="Times New Roman" w:cs="Times New Roman"/>
          <w:b/>
          <w:sz w:val="36"/>
          <w:szCs w:val="36"/>
        </w:rPr>
        <w:t>Prevalence, screening practices, and adherence to diabetes and hypertension treatment in Ghana: A cross-sectional study among adults with HIV in the Hohoe Municipality.</w:t>
      </w:r>
      <w:r w:rsidRPr="00AC580C">
        <w:rPr>
          <w:rFonts w:ascii="Times New Roman" w:hAnsi="Times New Roman" w:cs="Times New Roman"/>
          <w:b/>
          <w:sz w:val="36"/>
          <w:szCs w:val="36"/>
        </w:rPr>
        <w:t xml:space="preserve"> </w:t>
      </w:r>
    </w:p>
    <w:p w14:paraId="64484F6E" w14:textId="77777777" w:rsidR="00D37728" w:rsidRPr="00AC580C" w:rsidRDefault="00D37728" w:rsidP="00D37728">
      <w:pPr>
        <w:pStyle w:val="Heading1"/>
        <w:spacing w:after="240"/>
        <w:ind w:left="0" w:right="96"/>
        <w:rPr>
          <w:rFonts w:ascii="Times New Roman" w:hAnsi="Times New Roman" w:cs="Times New Roman"/>
          <w:b w:val="0"/>
          <w:bCs w:val="0"/>
          <w:i/>
          <w:iCs/>
        </w:rPr>
      </w:pPr>
      <w:proofErr w:type="spellStart"/>
      <w:r w:rsidRPr="003A7173">
        <w:rPr>
          <w:rFonts w:ascii="Times New Roman" w:hAnsi="Times New Roman" w:cs="Times New Roman"/>
          <w:b w:val="0"/>
          <w:bCs w:val="0"/>
          <w:i/>
          <w:iCs/>
        </w:rPr>
        <w:t>Browny</w:t>
      </w:r>
      <w:proofErr w:type="spellEnd"/>
      <w:r>
        <w:rPr>
          <w:rFonts w:ascii="Times New Roman" w:hAnsi="Times New Roman" w:cs="Times New Roman"/>
          <w:b w:val="0"/>
          <w:bCs w:val="0"/>
          <w:i/>
          <w:iCs/>
        </w:rPr>
        <w:t xml:space="preserve">, J.M.; </w:t>
      </w:r>
      <w:proofErr w:type="spellStart"/>
      <w:r w:rsidRPr="003A7173">
        <w:rPr>
          <w:rFonts w:ascii="Times New Roman" w:hAnsi="Times New Roman" w:cs="Times New Roman"/>
          <w:b w:val="0"/>
          <w:bCs w:val="0"/>
          <w:i/>
          <w:iCs/>
        </w:rPr>
        <w:t>Masawudu</w:t>
      </w:r>
      <w:proofErr w:type="spellEnd"/>
      <w:r>
        <w:rPr>
          <w:rFonts w:ascii="Times New Roman" w:hAnsi="Times New Roman" w:cs="Times New Roman"/>
          <w:b w:val="0"/>
          <w:bCs w:val="0"/>
          <w:i/>
          <w:iCs/>
        </w:rPr>
        <w:t xml:space="preserve">, A.; </w:t>
      </w:r>
      <w:r w:rsidRPr="003A7173">
        <w:rPr>
          <w:rFonts w:ascii="Times New Roman" w:hAnsi="Times New Roman" w:cs="Times New Roman"/>
          <w:b w:val="0"/>
          <w:bCs w:val="0"/>
          <w:i/>
          <w:iCs/>
        </w:rPr>
        <w:t>Brinsley</w:t>
      </w:r>
      <w:r>
        <w:rPr>
          <w:rFonts w:ascii="Times New Roman" w:hAnsi="Times New Roman" w:cs="Times New Roman"/>
          <w:b w:val="0"/>
          <w:bCs w:val="0"/>
          <w:i/>
          <w:iCs/>
        </w:rPr>
        <w:t xml:space="preserve">, T.Y.; </w:t>
      </w:r>
      <w:r w:rsidRPr="003A7173">
        <w:rPr>
          <w:rFonts w:ascii="Times New Roman" w:hAnsi="Times New Roman" w:cs="Times New Roman"/>
          <w:b w:val="0"/>
          <w:bCs w:val="0"/>
          <w:i/>
          <w:iCs/>
        </w:rPr>
        <w:t>Mensah</w:t>
      </w:r>
      <w:r>
        <w:rPr>
          <w:rFonts w:ascii="Times New Roman" w:hAnsi="Times New Roman" w:cs="Times New Roman"/>
          <w:b w:val="0"/>
          <w:bCs w:val="0"/>
          <w:i/>
          <w:iCs/>
        </w:rPr>
        <w:t xml:space="preserve">, F.; </w:t>
      </w:r>
      <w:r w:rsidRPr="003A7173">
        <w:rPr>
          <w:rFonts w:ascii="Times New Roman" w:hAnsi="Times New Roman" w:cs="Times New Roman"/>
          <w:b w:val="0"/>
          <w:bCs w:val="0"/>
          <w:i/>
          <w:iCs/>
        </w:rPr>
        <w:t>Bain</w:t>
      </w:r>
      <w:r>
        <w:rPr>
          <w:rFonts w:ascii="Times New Roman" w:hAnsi="Times New Roman" w:cs="Times New Roman"/>
          <w:b w:val="0"/>
          <w:bCs w:val="0"/>
          <w:i/>
          <w:iCs/>
        </w:rPr>
        <w:t xml:space="preserve">, L.E.; </w:t>
      </w:r>
      <w:r w:rsidRPr="003A7173">
        <w:rPr>
          <w:rFonts w:ascii="Times New Roman" w:hAnsi="Times New Roman" w:cs="Times New Roman"/>
          <w:b w:val="0"/>
          <w:bCs w:val="0"/>
          <w:i/>
          <w:iCs/>
        </w:rPr>
        <w:t>Avi1</w:t>
      </w:r>
      <w:r>
        <w:rPr>
          <w:rFonts w:ascii="Times New Roman" w:hAnsi="Times New Roman" w:cs="Times New Roman"/>
          <w:b w:val="0"/>
          <w:bCs w:val="0"/>
          <w:i/>
          <w:iCs/>
        </w:rPr>
        <w:t xml:space="preserve">, J.K.; </w:t>
      </w:r>
      <w:proofErr w:type="spellStart"/>
      <w:r w:rsidRPr="003A7173">
        <w:rPr>
          <w:rFonts w:ascii="Times New Roman" w:hAnsi="Times New Roman" w:cs="Times New Roman"/>
          <w:b w:val="0"/>
          <w:bCs w:val="0"/>
          <w:i/>
          <w:iCs/>
        </w:rPr>
        <w:t>Sorkpor</w:t>
      </w:r>
      <w:proofErr w:type="spellEnd"/>
      <w:r>
        <w:rPr>
          <w:rFonts w:ascii="Times New Roman" w:hAnsi="Times New Roman" w:cs="Times New Roman"/>
          <w:b w:val="0"/>
          <w:bCs w:val="0"/>
          <w:i/>
          <w:iCs/>
        </w:rPr>
        <w:t xml:space="preserve">, S.K.; </w:t>
      </w:r>
      <w:r w:rsidRPr="003A7173">
        <w:rPr>
          <w:rFonts w:ascii="Times New Roman" w:hAnsi="Times New Roman" w:cs="Times New Roman"/>
          <w:b w:val="0"/>
          <w:bCs w:val="0"/>
          <w:i/>
          <w:iCs/>
        </w:rPr>
        <w:t>Amu</w:t>
      </w:r>
      <w:r>
        <w:rPr>
          <w:rFonts w:ascii="Times New Roman" w:hAnsi="Times New Roman" w:cs="Times New Roman"/>
          <w:b w:val="0"/>
          <w:bCs w:val="0"/>
          <w:i/>
          <w:iCs/>
        </w:rPr>
        <w:t xml:space="preserve">, H.  </w:t>
      </w:r>
    </w:p>
    <w:p w14:paraId="451C1623"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618A1B1F" w14:textId="77777777" w:rsidR="00D37728" w:rsidRPr="005138E9" w:rsidRDefault="00D37728" w:rsidP="00D37728">
      <w:pPr>
        <w:spacing w:after="240"/>
        <w:rPr>
          <w:rFonts w:ascii="Times New Roman" w:hAnsi="Times New Roman" w:cs="Times New Roman"/>
          <w:bCs/>
          <w:color w:val="231F20"/>
          <w:sz w:val="26"/>
          <w:szCs w:val="26"/>
        </w:rPr>
      </w:pPr>
      <w:r w:rsidRPr="003A7173">
        <w:rPr>
          <w:rFonts w:ascii="Times New Roman" w:hAnsi="Times New Roman" w:cs="Times New Roman"/>
          <w:bCs/>
          <w:color w:val="231F20"/>
          <w:sz w:val="26"/>
          <w:szCs w:val="26"/>
        </w:rPr>
        <w:t>The study examined the prevalence, screening practices, and treatment adherence for diabetes and hypertension among PLWH in the Hohoe Municipality.</w:t>
      </w:r>
    </w:p>
    <w:p w14:paraId="0A3F6F5F"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3EA053B2" w14:textId="77777777" w:rsidR="00D37728" w:rsidRPr="005138E9" w:rsidRDefault="00D37728" w:rsidP="00D37728">
      <w:pPr>
        <w:spacing w:after="240"/>
        <w:rPr>
          <w:rFonts w:ascii="Times New Roman" w:hAnsi="Times New Roman" w:cs="Times New Roman"/>
          <w:bCs/>
          <w:color w:val="231F20"/>
          <w:sz w:val="26"/>
          <w:szCs w:val="26"/>
        </w:rPr>
      </w:pPr>
      <w:r w:rsidRPr="003A7173">
        <w:rPr>
          <w:rFonts w:ascii="Times New Roman" w:hAnsi="Times New Roman" w:cs="Times New Roman"/>
          <w:bCs/>
          <w:color w:val="231F20"/>
          <w:sz w:val="26"/>
          <w:szCs w:val="26"/>
        </w:rPr>
        <w:t>This was a facility-based cross-sectional study conducted among 292 PLWH receiving Antiretroviral Therapy at a public hospital in the Hohoe municipality using a questionnaire. Data collected were analysed with descriptive and inferential statistics using STATA v17.0. Statistical significance was considered at p</w:t>
      </w:r>
      <w:r w:rsidRPr="005138E9">
        <w:rPr>
          <w:rFonts w:ascii="Times New Roman" w:hAnsi="Times New Roman" w:cs="Times New Roman"/>
          <w:bCs/>
          <w:color w:val="231F20"/>
          <w:sz w:val="26"/>
          <w:szCs w:val="26"/>
        </w:rPr>
        <w:t xml:space="preserve"> </w:t>
      </w:r>
    </w:p>
    <w:p w14:paraId="27B7B8BE"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4E372C23" w14:textId="77777777" w:rsidR="00D37728" w:rsidRPr="005138E9" w:rsidRDefault="00D37728" w:rsidP="00D37728">
      <w:pPr>
        <w:spacing w:after="240"/>
        <w:rPr>
          <w:rFonts w:ascii="Times New Roman" w:hAnsi="Times New Roman" w:cs="Times New Roman"/>
          <w:bCs/>
          <w:color w:val="231F20"/>
          <w:sz w:val="26"/>
          <w:szCs w:val="26"/>
        </w:rPr>
      </w:pPr>
      <w:r w:rsidRPr="003A7173">
        <w:rPr>
          <w:rFonts w:ascii="Times New Roman" w:hAnsi="Times New Roman" w:cs="Times New Roman"/>
          <w:bCs/>
          <w:color w:val="231F20"/>
          <w:sz w:val="26"/>
          <w:szCs w:val="26"/>
        </w:rPr>
        <w:t xml:space="preserve">We found 23.0% and 10.3% prevalence of hypertension and diabetes among PLWH respectively.  Those aged 50-59 years were significantly more likely to have hypertension </w:t>
      </w:r>
      <w:proofErr w:type="gramStart"/>
      <w:r w:rsidRPr="003A7173">
        <w:rPr>
          <w:rFonts w:ascii="Times New Roman" w:hAnsi="Times New Roman" w:cs="Times New Roman"/>
          <w:bCs/>
          <w:color w:val="231F20"/>
          <w:sz w:val="26"/>
          <w:szCs w:val="26"/>
        </w:rPr>
        <w:t>( [</w:t>
      </w:r>
      <w:proofErr w:type="spellStart"/>
      <w:proofErr w:type="gramEnd"/>
      <w:r w:rsidRPr="003A7173">
        <w:rPr>
          <w:rFonts w:ascii="Times New Roman" w:hAnsi="Times New Roman" w:cs="Times New Roman"/>
          <w:bCs/>
          <w:color w:val="231F20"/>
          <w:sz w:val="26"/>
          <w:szCs w:val="26"/>
        </w:rPr>
        <w:t>aOR</w:t>
      </w:r>
      <w:proofErr w:type="spellEnd"/>
      <w:r w:rsidRPr="003A7173">
        <w:rPr>
          <w:rFonts w:ascii="Times New Roman" w:hAnsi="Times New Roman" w:cs="Times New Roman"/>
          <w:bCs/>
          <w:color w:val="231F20"/>
          <w:sz w:val="26"/>
          <w:szCs w:val="26"/>
        </w:rPr>
        <w:t xml:space="preserve">]=2.43, 95% </w:t>
      </w:r>
      <w:proofErr w:type="gramStart"/>
      <w:r w:rsidRPr="003A7173">
        <w:rPr>
          <w:rFonts w:ascii="Times New Roman" w:hAnsi="Times New Roman" w:cs="Times New Roman"/>
          <w:bCs/>
          <w:color w:val="231F20"/>
          <w:sz w:val="26"/>
          <w:szCs w:val="26"/>
        </w:rPr>
        <w:t>CI]=</w:t>
      </w:r>
      <w:proofErr w:type="gramEnd"/>
      <w:r w:rsidRPr="003A7173">
        <w:rPr>
          <w:rFonts w:ascii="Times New Roman" w:hAnsi="Times New Roman" w:cs="Times New Roman"/>
          <w:bCs/>
          <w:color w:val="231F20"/>
          <w:sz w:val="26"/>
          <w:szCs w:val="26"/>
        </w:rPr>
        <w:t>0.38–5.88) compared with those aged 20-29 years. Longer duration of HIV infection was associated with an increased likelihood of developing diabetes (</w:t>
      </w:r>
      <w:proofErr w:type="spellStart"/>
      <w:r w:rsidRPr="003A7173">
        <w:rPr>
          <w:rFonts w:ascii="Times New Roman" w:hAnsi="Times New Roman" w:cs="Times New Roman"/>
          <w:bCs/>
          <w:color w:val="231F20"/>
          <w:sz w:val="26"/>
          <w:szCs w:val="26"/>
        </w:rPr>
        <w:t>aOR</w:t>
      </w:r>
      <w:proofErr w:type="spellEnd"/>
      <w:r w:rsidRPr="003A7173">
        <w:rPr>
          <w:rFonts w:ascii="Times New Roman" w:hAnsi="Times New Roman" w:cs="Times New Roman"/>
          <w:bCs/>
          <w:color w:val="231F20"/>
          <w:sz w:val="26"/>
          <w:szCs w:val="26"/>
        </w:rPr>
        <w:t>=1.89, p=0.04). All PLWH (100%) have ever had their blood pressure checked by a health professional while 62.3% of PLWH had never had their blood sugar checked. Medication adherence was high for both hypertension (88.1%) and diabetes (95.0%) while adherence to follow-up appointments was lower for hypertension (82.3%) and diabetes (85.0%)</w:t>
      </w:r>
      <w:r w:rsidRPr="00A72303">
        <w:rPr>
          <w:rFonts w:ascii="Times New Roman" w:hAnsi="Times New Roman" w:cs="Times New Roman"/>
          <w:bCs/>
          <w:color w:val="231F20"/>
          <w:sz w:val="26"/>
          <w:szCs w:val="26"/>
        </w:rPr>
        <w:t>.</w:t>
      </w:r>
    </w:p>
    <w:p w14:paraId="35A50FC2"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185A658A" w14:textId="77777777" w:rsidR="00D37728"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3A7173">
        <w:rPr>
          <w:rFonts w:ascii="Times New Roman" w:hAnsi="Times New Roman" w:cs="Times New Roman"/>
          <w:bCs/>
          <w:color w:val="231F20"/>
          <w:sz w:val="26"/>
          <w:szCs w:val="26"/>
        </w:rPr>
        <w:t xml:space="preserve">The observed prevalence of diabetes and hypertension among PLWH underscores the growing burden of non-communicable diseases (NCDs), the delay in achieving the SDG goal for universal health coverage among this </w:t>
      </w:r>
      <w:proofErr w:type="gramStart"/>
      <w:r w:rsidRPr="003A7173">
        <w:rPr>
          <w:rFonts w:ascii="Times New Roman" w:hAnsi="Times New Roman" w:cs="Times New Roman"/>
          <w:bCs/>
          <w:color w:val="231F20"/>
          <w:sz w:val="26"/>
          <w:szCs w:val="26"/>
        </w:rPr>
        <w:t>population, and</w:t>
      </w:r>
      <w:proofErr w:type="gramEnd"/>
      <w:r w:rsidRPr="003A7173">
        <w:rPr>
          <w:rFonts w:ascii="Times New Roman" w:hAnsi="Times New Roman" w:cs="Times New Roman"/>
          <w:bCs/>
          <w:color w:val="231F20"/>
          <w:sz w:val="26"/>
          <w:szCs w:val="26"/>
        </w:rPr>
        <w:t xml:space="preserve"> highlights the urgent need for integrated health services that address both communicable and non-communicable diseases. Addressing these challenges requires enhancing patient education, strengthening health systems, and improving access to comprehensive care. Such efforts are essential for reducing the burden of comorbidities and advancing progress toward SDGs 3.3 and 3.4, which aim to end HIV/AIDS epidemics and reduce premature mortality from NCDs.</w:t>
      </w:r>
    </w:p>
    <w:p w14:paraId="5EF60D5D" w14:textId="77777777" w:rsidR="00D37728" w:rsidRPr="00AC580C" w:rsidRDefault="00D37728" w:rsidP="00D37728">
      <w:pPr>
        <w:tabs>
          <w:tab w:val="left" w:pos="3261"/>
        </w:tabs>
        <w:spacing w:before="76" w:after="240"/>
        <w:ind w:right="96"/>
        <w:rPr>
          <w:rFonts w:ascii="Times New Roman" w:hAnsi="Times New Roman" w:cs="Times New Roman"/>
          <w:b/>
          <w:sz w:val="36"/>
          <w:szCs w:val="36"/>
        </w:rPr>
      </w:pPr>
      <w:proofErr w:type="gramStart"/>
      <w:r w:rsidRPr="00D65EFF">
        <w:rPr>
          <w:rFonts w:ascii="Times New Roman" w:hAnsi="Times New Roman" w:cs="Times New Roman"/>
          <w:b/>
          <w:sz w:val="36"/>
          <w:szCs w:val="36"/>
        </w:rPr>
        <w:t>Five year</w:t>
      </w:r>
      <w:proofErr w:type="gramEnd"/>
      <w:r w:rsidRPr="00D65EFF">
        <w:rPr>
          <w:rFonts w:ascii="Times New Roman" w:hAnsi="Times New Roman" w:cs="Times New Roman"/>
          <w:b/>
          <w:sz w:val="36"/>
          <w:szCs w:val="36"/>
        </w:rPr>
        <w:t xml:space="preserve"> assessment of maternal deaths </w:t>
      </w:r>
      <w:r w:rsidRPr="00D65EFF">
        <w:rPr>
          <w:rFonts w:ascii="Times New Roman" w:hAnsi="Times New Roman" w:cs="Times New Roman"/>
          <w:b/>
          <w:sz w:val="36"/>
          <w:szCs w:val="36"/>
        </w:rPr>
        <w:lastRenderedPageBreak/>
        <w:t>at the Ho Teaching Hospital,2019-2023</w:t>
      </w:r>
      <w:r w:rsidRPr="00AC580C">
        <w:rPr>
          <w:rFonts w:ascii="Times New Roman" w:hAnsi="Times New Roman" w:cs="Times New Roman"/>
          <w:b/>
          <w:sz w:val="36"/>
          <w:szCs w:val="36"/>
        </w:rPr>
        <w:t xml:space="preserve"> </w:t>
      </w:r>
    </w:p>
    <w:p w14:paraId="206B8566" w14:textId="77777777" w:rsidR="00D37728" w:rsidRPr="00AC580C" w:rsidRDefault="00D37728" w:rsidP="00D37728">
      <w:pPr>
        <w:pStyle w:val="Heading1"/>
        <w:spacing w:after="240"/>
        <w:ind w:left="0" w:right="96"/>
        <w:rPr>
          <w:rFonts w:ascii="Times New Roman" w:hAnsi="Times New Roman" w:cs="Times New Roman"/>
          <w:b w:val="0"/>
          <w:bCs w:val="0"/>
          <w:i/>
          <w:iCs/>
        </w:rPr>
      </w:pPr>
      <w:r w:rsidRPr="00D65EFF">
        <w:rPr>
          <w:rFonts w:ascii="Times New Roman" w:hAnsi="Times New Roman" w:cs="Times New Roman"/>
          <w:b w:val="0"/>
          <w:bCs w:val="0"/>
          <w:i/>
          <w:iCs/>
        </w:rPr>
        <w:t>Binka</w:t>
      </w:r>
      <w:r>
        <w:rPr>
          <w:rFonts w:ascii="Times New Roman" w:hAnsi="Times New Roman" w:cs="Times New Roman"/>
          <w:b w:val="0"/>
          <w:bCs w:val="0"/>
          <w:i/>
          <w:iCs/>
        </w:rPr>
        <w:t xml:space="preserve">, L.A.G.  </w:t>
      </w:r>
    </w:p>
    <w:p w14:paraId="57E96103"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2F3B8A74" w14:textId="77777777" w:rsidR="00D37728" w:rsidRPr="005138E9" w:rsidRDefault="00D37728" w:rsidP="00D37728">
      <w:pPr>
        <w:spacing w:after="240"/>
        <w:rPr>
          <w:rFonts w:ascii="Times New Roman" w:hAnsi="Times New Roman" w:cs="Times New Roman"/>
          <w:bCs/>
          <w:color w:val="231F20"/>
          <w:sz w:val="26"/>
          <w:szCs w:val="26"/>
        </w:rPr>
      </w:pPr>
      <w:r w:rsidRPr="00D65EFF">
        <w:rPr>
          <w:rFonts w:ascii="Times New Roman" w:hAnsi="Times New Roman" w:cs="Times New Roman"/>
          <w:bCs/>
          <w:color w:val="231F20"/>
          <w:sz w:val="26"/>
          <w:szCs w:val="26"/>
        </w:rPr>
        <w:t>Aim of the study</w:t>
      </w:r>
      <w:r>
        <w:rPr>
          <w:rFonts w:ascii="Times New Roman" w:hAnsi="Times New Roman" w:cs="Times New Roman"/>
          <w:bCs/>
          <w:color w:val="231F20"/>
          <w:sz w:val="26"/>
          <w:szCs w:val="26"/>
        </w:rPr>
        <w:t xml:space="preserve"> is to </w:t>
      </w:r>
      <w:r w:rsidRPr="00D65EFF">
        <w:rPr>
          <w:rFonts w:ascii="Times New Roman" w:hAnsi="Times New Roman" w:cs="Times New Roman"/>
          <w:bCs/>
          <w:color w:val="231F20"/>
          <w:sz w:val="26"/>
          <w:szCs w:val="26"/>
        </w:rPr>
        <w:t>conduct a five-year assessment of maternal deaths at the Ho Teaching Hospital, from 20192023.</w:t>
      </w:r>
      <w:r>
        <w:rPr>
          <w:rFonts w:ascii="Times New Roman" w:hAnsi="Times New Roman" w:cs="Times New Roman"/>
          <w:bCs/>
          <w:color w:val="231F20"/>
          <w:sz w:val="26"/>
          <w:szCs w:val="26"/>
        </w:rPr>
        <w:t xml:space="preserve"> Specifically, the study aimed </w:t>
      </w:r>
      <w:r w:rsidRPr="00D65EFF">
        <w:rPr>
          <w:rFonts w:ascii="Times New Roman" w:hAnsi="Times New Roman" w:cs="Times New Roman"/>
          <w:bCs/>
          <w:color w:val="231F20"/>
          <w:sz w:val="26"/>
          <w:szCs w:val="26"/>
        </w:rPr>
        <w:t>estimate the maternal deaths in Ho Teaching Hospital over 2019-2023</w:t>
      </w:r>
      <w:r>
        <w:rPr>
          <w:rFonts w:ascii="Times New Roman" w:hAnsi="Times New Roman" w:cs="Times New Roman"/>
          <w:bCs/>
          <w:color w:val="231F20"/>
          <w:sz w:val="26"/>
          <w:szCs w:val="26"/>
        </w:rPr>
        <w:t>; and</w:t>
      </w:r>
      <w:r w:rsidRPr="00D65EFF">
        <w:rPr>
          <w:rFonts w:ascii="Times New Roman" w:hAnsi="Times New Roman" w:cs="Times New Roman"/>
          <w:bCs/>
          <w:color w:val="231F20"/>
          <w:sz w:val="26"/>
          <w:szCs w:val="26"/>
        </w:rPr>
        <w:t xml:space="preserve"> determine the contribution of maternal haemorrhage to maternal death at Ho Teaching Hospital over 2019-2023</w:t>
      </w:r>
      <w:r w:rsidRPr="003A7173">
        <w:rPr>
          <w:rFonts w:ascii="Times New Roman" w:hAnsi="Times New Roman" w:cs="Times New Roman"/>
          <w:bCs/>
          <w:color w:val="231F20"/>
          <w:sz w:val="26"/>
          <w:szCs w:val="26"/>
        </w:rPr>
        <w:t>.</w:t>
      </w:r>
    </w:p>
    <w:p w14:paraId="1A3B603B"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72E773F9" w14:textId="77777777" w:rsidR="00D37728" w:rsidRPr="005138E9" w:rsidRDefault="00D37728" w:rsidP="00D37728">
      <w:pPr>
        <w:spacing w:after="240"/>
        <w:rPr>
          <w:rFonts w:ascii="Times New Roman" w:hAnsi="Times New Roman" w:cs="Times New Roman"/>
          <w:bCs/>
          <w:color w:val="231F20"/>
          <w:sz w:val="26"/>
          <w:szCs w:val="26"/>
        </w:rPr>
      </w:pPr>
      <w:r w:rsidRPr="00D65EFF">
        <w:rPr>
          <w:rFonts w:ascii="Times New Roman" w:hAnsi="Times New Roman" w:cs="Times New Roman"/>
          <w:bCs/>
          <w:color w:val="231F20"/>
          <w:sz w:val="26"/>
          <w:szCs w:val="26"/>
        </w:rPr>
        <w:t xml:space="preserve">The study was a retrospective review of maternal deaths at the Ho Teaching Hospital (HTH) from January 1, 2019, to December 31, 2023. It involved the determination of the number of deaths, trends, causes and relationships with the referring health facilities. The data collected was </w:t>
      </w:r>
      <w:proofErr w:type="spellStart"/>
      <w:r w:rsidRPr="00D65EFF">
        <w:rPr>
          <w:rFonts w:ascii="Times New Roman" w:hAnsi="Times New Roman" w:cs="Times New Roman"/>
          <w:bCs/>
          <w:color w:val="231F20"/>
          <w:sz w:val="26"/>
          <w:szCs w:val="26"/>
        </w:rPr>
        <w:t>analyzed</w:t>
      </w:r>
      <w:proofErr w:type="spellEnd"/>
      <w:r w:rsidRPr="00D65EFF">
        <w:rPr>
          <w:rFonts w:ascii="Times New Roman" w:hAnsi="Times New Roman" w:cs="Times New Roman"/>
          <w:bCs/>
          <w:color w:val="231F20"/>
          <w:sz w:val="26"/>
          <w:szCs w:val="26"/>
        </w:rPr>
        <w:t xml:space="preserve"> using Stata MP version 17.</w:t>
      </w:r>
      <w:r w:rsidRPr="005138E9">
        <w:rPr>
          <w:rFonts w:ascii="Times New Roman" w:hAnsi="Times New Roman" w:cs="Times New Roman"/>
          <w:bCs/>
          <w:color w:val="231F20"/>
          <w:sz w:val="26"/>
          <w:szCs w:val="26"/>
        </w:rPr>
        <w:t xml:space="preserve"> </w:t>
      </w:r>
    </w:p>
    <w:p w14:paraId="34590EAB"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57948FA9" w14:textId="77777777" w:rsidR="00D37728" w:rsidRPr="005138E9" w:rsidRDefault="00D37728" w:rsidP="00D37728">
      <w:pPr>
        <w:spacing w:after="240"/>
        <w:rPr>
          <w:rFonts w:ascii="Times New Roman" w:hAnsi="Times New Roman" w:cs="Times New Roman"/>
          <w:bCs/>
          <w:color w:val="231F20"/>
          <w:sz w:val="26"/>
          <w:szCs w:val="26"/>
        </w:rPr>
      </w:pPr>
      <w:r w:rsidRPr="00D65EFF">
        <w:rPr>
          <w:rFonts w:ascii="Times New Roman" w:hAnsi="Times New Roman" w:cs="Times New Roman"/>
          <w:bCs/>
          <w:color w:val="231F20"/>
          <w:sz w:val="26"/>
          <w:szCs w:val="26"/>
        </w:rPr>
        <w:t xml:space="preserve">Eighty maternal deaths were recorded over the period. They were 18 in 2019,7 in 2020,23 in 2021,14 in 2022 and 18 in 2023.The highest MMR of 589 per 100,000 live births was recorded in 2021 and the lowest of 182 per 100,000 live births in 2020. The top three causes were hypertensive disorders of pregnancy (38.8%), </w:t>
      </w:r>
      <w:proofErr w:type="spellStart"/>
      <w:r w:rsidRPr="00D65EFF">
        <w:rPr>
          <w:rFonts w:ascii="Times New Roman" w:hAnsi="Times New Roman" w:cs="Times New Roman"/>
          <w:bCs/>
          <w:color w:val="231F20"/>
          <w:sz w:val="26"/>
          <w:szCs w:val="26"/>
        </w:rPr>
        <w:t>hemorrhage</w:t>
      </w:r>
      <w:proofErr w:type="spellEnd"/>
      <w:r w:rsidRPr="00D65EFF">
        <w:rPr>
          <w:rFonts w:ascii="Times New Roman" w:hAnsi="Times New Roman" w:cs="Times New Roman"/>
          <w:bCs/>
          <w:color w:val="231F20"/>
          <w:sz w:val="26"/>
          <w:szCs w:val="26"/>
        </w:rPr>
        <w:t xml:space="preserve"> (20.0%), and infections (8.8%). The leading referral facilities were Margaret Marquart hospital (14%) in </w:t>
      </w:r>
      <w:proofErr w:type="spellStart"/>
      <w:r w:rsidRPr="00D65EFF">
        <w:rPr>
          <w:rFonts w:ascii="Times New Roman" w:hAnsi="Times New Roman" w:cs="Times New Roman"/>
          <w:bCs/>
          <w:color w:val="231F20"/>
          <w:sz w:val="26"/>
          <w:szCs w:val="26"/>
        </w:rPr>
        <w:t>Kpando</w:t>
      </w:r>
      <w:proofErr w:type="spellEnd"/>
      <w:r w:rsidRPr="00D65EFF">
        <w:rPr>
          <w:rFonts w:ascii="Times New Roman" w:hAnsi="Times New Roman" w:cs="Times New Roman"/>
          <w:bCs/>
          <w:color w:val="231F20"/>
          <w:sz w:val="26"/>
          <w:szCs w:val="26"/>
        </w:rPr>
        <w:t xml:space="preserve">, Peki Government Hospital (9.9%) in Peki and </w:t>
      </w:r>
      <w:proofErr w:type="spellStart"/>
      <w:r w:rsidRPr="00D65EFF">
        <w:rPr>
          <w:rFonts w:ascii="Times New Roman" w:hAnsi="Times New Roman" w:cs="Times New Roman"/>
          <w:bCs/>
          <w:color w:val="231F20"/>
          <w:sz w:val="26"/>
          <w:szCs w:val="26"/>
        </w:rPr>
        <w:t>Sogakope</w:t>
      </w:r>
      <w:proofErr w:type="spellEnd"/>
      <w:r w:rsidRPr="00D65EFF">
        <w:rPr>
          <w:rFonts w:ascii="Times New Roman" w:hAnsi="Times New Roman" w:cs="Times New Roman"/>
          <w:bCs/>
          <w:color w:val="231F20"/>
          <w:sz w:val="26"/>
          <w:szCs w:val="26"/>
        </w:rPr>
        <w:t xml:space="preserve"> District Hospital (8.5%) in </w:t>
      </w:r>
      <w:proofErr w:type="spellStart"/>
      <w:r w:rsidRPr="00D65EFF">
        <w:rPr>
          <w:rFonts w:ascii="Times New Roman" w:hAnsi="Times New Roman" w:cs="Times New Roman"/>
          <w:bCs/>
          <w:color w:val="231F20"/>
          <w:sz w:val="26"/>
          <w:szCs w:val="26"/>
        </w:rPr>
        <w:t>Sogakope</w:t>
      </w:r>
      <w:proofErr w:type="spellEnd"/>
      <w:r w:rsidRPr="00D65EFF">
        <w:rPr>
          <w:rFonts w:ascii="Times New Roman" w:hAnsi="Times New Roman" w:cs="Times New Roman"/>
          <w:bCs/>
          <w:color w:val="231F20"/>
          <w:sz w:val="26"/>
          <w:szCs w:val="26"/>
        </w:rPr>
        <w:t xml:space="preserve">. All three hospitals are located between 1-1.5hours from </w:t>
      </w:r>
      <w:proofErr w:type="spellStart"/>
      <w:r w:rsidRPr="00D65EFF">
        <w:rPr>
          <w:rFonts w:ascii="Times New Roman" w:hAnsi="Times New Roman" w:cs="Times New Roman"/>
          <w:bCs/>
          <w:color w:val="231F20"/>
          <w:sz w:val="26"/>
          <w:szCs w:val="26"/>
        </w:rPr>
        <w:t>HTH.Most</w:t>
      </w:r>
      <w:proofErr w:type="spellEnd"/>
      <w:r w:rsidRPr="00D65EFF">
        <w:rPr>
          <w:rFonts w:ascii="Times New Roman" w:hAnsi="Times New Roman" w:cs="Times New Roman"/>
          <w:bCs/>
          <w:color w:val="231F20"/>
          <w:sz w:val="26"/>
          <w:szCs w:val="26"/>
        </w:rPr>
        <w:t xml:space="preserve">, (77.5%) deaths occurred more than 24 hours after arrival at </w:t>
      </w:r>
      <w:proofErr w:type="spellStart"/>
      <w:r w:rsidRPr="00D65EFF">
        <w:rPr>
          <w:rFonts w:ascii="Times New Roman" w:hAnsi="Times New Roman" w:cs="Times New Roman"/>
          <w:bCs/>
          <w:color w:val="231F20"/>
          <w:sz w:val="26"/>
          <w:szCs w:val="26"/>
        </w:rPr>
        <w:t>HTH.About</w:t>
      </w:r>
      <w:proofErr w:type="spellEnd"/>
      <w:r w:rsidRPr="00D65EFF">
        <w:rPr>
          <w:rFonts w:ascii="Times New Roman" w:hAnsi="Times New Roman" w:cs="Times New Roman"/>
          <w:bCs/>
          <w:color w:val="231F20"/>
          <w:sz w:val="26"/>
          <w:szCs w:val="26"/>
        </w:rPr>
        <w:t xml:space="preserve"> a third, (29.6%) of all deaths occurred in January.</w:t>
      </w:r>
    </w:p>
    <w:p w14:paraId="7958228E"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45328B76" w14:textId="77777777" w:rsidR="00D37728"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D65EFF">
        <w:rPr>
          <w:rFonts w:ascii="Times New Roman" w:hAnsi="Times New Roman" w:cs="Times New Roman"/>
          <w:bCs/>
          <w:color w:val="231F20"/>
          <w:sz w:val="26"/>
          <w:szCs w:val="26"/>
        </w:rPr>
        <w:t>Maternal deaths at HTH were high during the reviewed period and the causes remained the widely known health conditions. There is need for improved post-emergency maternal care at the hospital. The reasons for the high number of deaths in January needs to be explored</w:t>
      </w:r>
      <w:r w:rsidRPr="003A7173">
        <w:rPr>
          <w:rFonts w:ascii="Times New Roman" w:hAnsi="Times New Roman" w:cs="Times New Roman"/>
          <w:bCs/>
          <w:color w:val="231F20"/>
          <w:sz w:val="26"/>
          <w:szCs w:val="26"/>
        </w:rPr>
        <w:t>.</w:t>
      </w:r>
    </w:p>
    <w:p w14:paraId="3F1CFAAB" w14:textId="77777777" w:rsidR="00D37728" w:rsidRPr="00AC580C" w:rsidRDefault="00D37728" w:rsidP="00D37728">
      <w:pPr>
        <w:tabs>
          <w:tab w:val="left" w:pos="3261"/>
        </w:tabs>
        <w:spacing w:before="76" w:after="240"/>
        <w:ind w:right="96"/>
        <w:rPr>
          <w:rFonts w:ascii="Times New Roman" w:hAnsi="Times New Roman" w:cs="Times New Roman"/>
          <w:b/>
          <w:sz w:val="36"/>
          <w:szCs w:val="36"/>
        </w:rPr>
      </w:pPr>
      <w:r w:rsidRPr="00D65EFF">
        <w:rPr>
          <w:rFonts w:ascii="Times New Roman" w:hAnsi="Times New Roman" w:cs="Times New Roman"/>
          <w:b/>
          <w:sz w:val="36"/>
          <w:szCs w:val="36"/>
        </w:rPr>
        <w:t xml:space="preserve">Prevalence of hypertension among rural women in the middle-belt of </w:t>
      </w:r>
      <w:r>
        <w:rPr>
          <w:rFonts w:ascii="Times New Roman" w:hAnsi="Times New Roman" w:cs="Times New Roman"/>
          <w:b/>
          <w:sz w:val="36"/>
          <w:szCs w:val="36"/>
        </w:rPr>
        <w:t>G</w:t>
      </w:r>
      <w:r w:rsidRPr="00D65EFF">
        <w:rPr>
          <w:rFonts w:ascii="Times New Roman" w:hAnsi="Times New Roman" w:cs="Times New Roman"/>
          <w:b/>
          <w:sz w:val="36"/>
          <w:szCs w:val="36"/>
        </w:rPr>
        <w:t>hana</w:t>
      </w:r>
      <w:r w:rsidRPr="00AC580C">
        <w:rPr>
          <w:rFonts w:ascii="Times New Roman" w:hAnsi="Times New Roman" w:cs="Times New Roman"/>
          <w:b/>
          <w:sz w:val="36"/>
          <w:szCs w:val="36"/>
        </w:rPr>
        <w:t xml:space="preserve"> </w:t>
      </w:r>
    </w:p>
    <w:p w14:paraId="55C952ED" w14:textId="77777777" w:rsidR="00D37728" w:rsidRPr="00AC580C" w:rsidRDefault="00D37728" w:rsidP="00D37728">
      <w:pPr>
        <w:pStyle w:val="Heading1"/>
        <w:spacing w:after="240"/>
        <w:ind w:left="0" w:right="96"/>
        <w:rPr>
          <w:rFonts w:ascii="Times New Roman" w:hAnsi="Times New Roman" w:cs="Times New Roman"/>
          <w:b w:val="0"/>
          <w:bCs w:val="0"/>
          <w:i/>
          <w:iCs/>
        </w:rPr>
      </w:pPr>
      <w:proofErr w:type="spellStart"/>
      <w:r w:rsidRPr="00D65EFF">
        <w:rPr>
          <w:rFonts w:ascii="Times New Roman" w:hAnsi="Times New Roman" w:cs="Times New Roman"/>
          <w:b w:val="0"/>
          <w:bCs w:val="0"/>
          <w:i/>
          <w:iCs/>
        </w:rPr>
        <w:t>Yussif</w:t>
      </w:r>
      <w:proofErr w:type="spellEnd"/>
      <w:r>
        <w:rPr>
          <w:rFonts w:ascii="Times New Roman" w:hAnsi="Times New Roman" w:cs="Times New Roman"/>
          <w:b w:val="0"/>
          <w:bCs w:val="0"/>
          <w:i/>
          <w:iCs/>
        </w:rPr>
        <w:t xml:space="preserve">, T.; </w:t>
      </w:r>
      <w:r w:rsidRPr="00D65EFF">
        <w:rPr>
          <w:rFonts w:ascii="Times New Roman" w:hAnsi="Times New Roman" w:cs="Times New Roman"/>
          <w:b w:val="0"/>
          <w:bCs w:val="0"/>
          <w:i/>
          <w:iCs/>
        </w:rPr>
        <w:t>Jack</w:t>
      </w:r>
      <w:r>
        <w:rPr>
          <w:rFonts w:ascii="Times New Roman" w:hAnsi="Times New Roman" w:cs="Times New Roman"/>
          <w:b w:val="0"/>
          <w:bCs w:val="0"/>
          <w:i/>
          <w:iCs/>
        </w:rPr>
        <w:t xml:space="preserve">, D.; </w:t>
      </w:r>
      <w:r w:rsidRPr="00D65EFF">
        <w:rPr>
          <w:rFonts w:ascii="Times New Roman" w:hAnsi="Times New Roman" w:cs="Times New Roman"/>
          <w:b w:val="0"/>
          <w:bCs w:val="0"/>
          <w:i/>
          <w:iCs/>
        </w:rPr>
        <w:t>Kaali</w:t>
      </w:r>
      <w:r>
        <w:rPr>
          <w:rFonts w:ascii="Times New Roman" w:hAnsi="Times New Roman" w:cs="Times New Roman"/>
          <w:b w:val="0"/>
          <w:bCs w:val="0"/>
          <w:i/>
          <w:iCs/>
        </w:rPr>
        <w:t xml:space="preserve">, S.; </w:t>
      </w:r>
      <w:r w:rsidRPr="00D65EFF">
        <w:rPr>
          <w:rFonts w:ascii="Times New Roman" w:hAnsi="Times New Roman" w:cs="Times New Roman"/>
          <w:b w:val="0"/>
          <w:bCs w:val="0"/>
          <w:i/>
          <w:iCs/>
        </w:rPr>
        <w:t>Medgyessi</w:t>
      </w:r>
      <w:r>
        <w:rPr>
          <w:rFonts w:ascii="Times New Roman" w:hAnsi="Times New Roman" w:cs="Times New Roman"/>
          <w:b w:val="0"/>
          <w:bCs w:val="0"/>
          <w:i/>
          <w:iCs/>
        </w:rPr>
        <w:t xml:space="preserve">, D.; </w:t>
      </w:r>
      <w:r w:rsidRPr="00D65EFF">
        <w:rPr>
          <w:rFonts w:ascii="Times New Roman" w:hAnsi="Times New Roman" w:cs="Times New Roman"/>
          <w:b w:val="0"/>
          <w:bCs w:val="0"/>
          <w:i/>
          <w:iCs/>
        </w:rPr>
        <w:t>Mujtaba</w:t>
      </w:r>
      <w:r>
        <w:rPr>
          <w:rFonts w:ascii="Times New Roman" w:hAnsi="Times New Roman" w:cs="Times New Roman"/>
          <w:b w:val="0"/>
          <w:bCs w:val="0"/>
          <w:i/>
          <w:iCs/>
        </w:rPr>
        <w:t xml:space="preserve">, M.N.; </w:t>
      </w:r>
      <w:r w:rsidRPr="00D65EFF">
        <w:rPr>
          <w:rFonts w:ascii="Times New Roman" w:hAnsi="Times New Roman" w:cs="Times New Roman"/>
          <w:b w:val="0"/>
          <w:bCs w:val="0"/>
          <w:i/>
          <w:iCs/>
        </w:rPr>
        <w:t>Ross</w:t>
      </w:r>
      <w:r>
        <w:rPr>
          <w:rFonts w:ascii="Times New Roman" w:hAnsi="Times New Roman" w:cs="Times New Roman"/>
          <w:b w:val="0"/>
          <w:bCs w:val="0"/>
          <w:i/>
          <w:iCs/>
        </w:rPr>
        <w:t xml:space="preserve">, J.; </w:t>
      </w:r>
      <w:proofErr w:type="spellStart"/>
      <w:r w:rsidRPr="00D65EFF">
        <w:rPr>
          <w:rFonts w:ascii="Times New Roman" w:hAnsi="Times New Roman" w:cs="Times New Roman"/>
          <w:b w:val="0"/>
          <w:bCs w:val="0"/>
          <w:i/>
          <w:iCs/>
        </w:rPr>
        <w:t>Chillrud</w:t>
      </w:r>
      <w:proofErr w:type="spellEnd"/>
      <w:r>
        <w:rPr>
          <w:rFonts w:ascii="Times New Roman" w:hAnsi="Times New Roman" w:cs="Times New Roman"/>
          <w:b w:val="0"/>
          <w:bCs w:val="0"/>
          <w:i/>
          <w:iCs/>
        </w:rPr>
        <w:t xml:space="preserve">, S.; </w:t>
      </w:r>
      <w:r w:rsidRPr="00D65EFF">
        <w:rPr>
          <w:rFonts w:ascii="Times New Roman" w:hAnsi="Times New Roman" w:cs="Times New Roman"/>
          <w:b w:val="0"/>
          <w:bCs w:val="0"/>
          <w:i/>
          <w:iCs/>
        </w:rPr>
        <w:t>Asante</w:t>
      </w:r>
      <w:r>
        <w:rPr>
          <w:rFonts w:ascii="Times New Roman" w:hAnsi="Times New Roman" w:cs="Times New Roman"/>
          <w:b w:val="0"/>
          <w:bCs w:val="0"/>
          <w:i/>
          <w:iCs/>
        </w:rPr>
        <w:t xml:space="preserve">, K. P.; </w:t>
      </w:r>
      <w:r w:rsidRPr="00D65EFF">
        <w:rPr>
          <w:rFonts w:ascii="Times New Roman" w:hAnsi="Times New Roman" w:cs="Times New Roman"/>
          <w:b w:val="0"/>
          <w:bCs w:val="0"/>
          <w:i/>
          <w:iCs/>
        </w:rPr>
        <w:t>Lee</w:t>
      </w:r>
      <w:r>
        <w:rPr>
          <w:rFonts w:ascii="Times New Roman" w:hAnsi="Times New Roman" w:cs="Times New Roman"/>
          <w:b w:val="0"/>
          <w:bCs w:val="0"/>
          <w:i/>
          <w:iCs/>
        </w:rPr>
        <w:t xml:space="preserve">, A.G.  </w:t>
      </w:r>
    </w:p>
    <w:p w14:paraId="277F4203"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581446DA" w14:textId="77777777" w:rsidR="00D37728" w:rsidRPr="005138E9" w:rsidRDefault="00D37728" w:rsidP="00D37728">
      <w:pPr>
        <w:spacing w:after="240"/>
        <w:rPr>
          <w:rFonts w:ascii="Times New Roman" w:hAnsi="Times New Roman" w:cs="Times New Roman"/>
          <w:bCs/>
          <w:color w:val="231F20"/>
          <w:sz w:val="26"/>
          <w:szCs w:val="26"/>
        </w:rPr>
      </w:pPr>
      <w:r w:rsidRPr="00D65EFF">
        <w:rPr>
          <w:rFonts w:ascii="Times New Roman" w:hAnsi="Times New Roman" w:cs="Times New Roman"/>
          <w:bCs/>
          <w:color w:val="231F20"/>
          <w:sz w:val="26"/>
          <w:szCs w:val="26"/>
        </w:rPr>
        <w:t>This study aimed at examining the prevalence of hypertension among rural women in the middle-belt of Ghana, using five years of retrospective data (2020-2024) from the Child Lung Function and Cardiovascular Health Study</w:t>
      </w:r>
    </w:p>
    <w:p w14:paraId="1CEF0A44"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196989DA" w14:textId="77777777" w:rsidR="00D37728" w:rsidRPr="005138E9" w:rsidRDefault="00D37728" w:rsidP="00D37728">
      <w:pPr>
        <w:spacing w:after="240"/>
        <w:rPr>
          <w:rFonts w:ascii="Times New Roman" w:hAnsi="Times New Roman" w:cs="Times New Roman"/>
          <w:bCs/>
          <w:color w:val="231F20"/>
          <w:sz w:val="26"/>
          <w:szCs w:val="26"/>
        </w:rPr>
      </w:pPr>
      <w:r w:rsidRPr="00D65EFF">
        <w:rPr>
          <w:rFonts w:ascii="Times New Roman" w:hAnsi="Times New Roman" w:cs="Times New Roman"/>
          <w:bCs/>
          <w:color w:val="231F20"/>
          <w:sz w:val="26"/>
          <w:szCs w:val="26"/>
        </w:rPr>
        <w:t xml:space="preserve">GRAPHS was a cluster-randomized cookstove intervention trial where n=1,414 pregnant women were randomized to one of two stove interventions: a) a liquefied petroleum gas (LPG) stove or improved biomass stove, or b) control (open fire cooking). A sub-sample of 692 women from the CLF and CVH study underwent annual resting blood pressure measurements across 35 rural communities in the study area.  </w:t>
      </w:r>
      <w:r w:rsidRPr="00D65EFF">
        <w:rPr>
          <w:rFonts w:ascii="Times New Roman" w:hAnsi="Times New Roman" w:cs="Times New Roman"/>
          <w:bCs/>
          <w:color w:val="231F20"/>
          <w:sz w:val="26"/>
          <w:szCs w:val="26"/>
        </w:rPr>
        <w:lastRenderedPageBreak/>
        <w:t>Participants were categorized as having Normal BP (&gt; 120 and &gt; 80), elevated BP (120-129 and &gt;80), and hypertensive (≥ 130 or ≥ 80) based on the classification of the American College of Cardiology.</w:t>
      </w:r>
      <w:r w:rsidRPr="005138E9">
        <w:rPr>
          <w:rFonts w:ascii="Times New Roman" w:hAnsi="Times New Roman" w:cs="Times New Roman"/>
          <w:bCs/>
          <w:color w:val="231F20"/>
          <w:sz w:val="26"/>
          <w:szCs w:val="26"/>
        </w:rPr>
        <w:t xml:space="preserve"> </w:t>
      </w:r>
    </w:p>
    <w:p w14:paraId="00DA3E0D"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4F8B21A2" w14:textId="77777777" w:rsidR="00D37728" w:rsidRPr="005138E9" w:rsidRDefault="00D37728" w:rsidP="00D37728">
      <w:pPr>
        <w:spacing w:after="240"/>
        <w:rPr>
          <w:rFonts w:ascii="Times New Roman" w:hAnsi="Times New Roman" w:cs="Times New Roman"/>
          <w:bCs/>
          <w:color w:val="231F20"/>
          <w:sz w:val="26"/>
          <w:szCs w:val="26"/>
        </w:rPr>
      </w:pPr>
      <w:r w:rsidRPr="00D65EFF">
        <w:rPr>
          <w:rFonts w:ascii="Times New Roman" w:hAnsi="Times New Roman" w:cs="Times New Roman"/>
          <w:bCs/>
          <w:color w:val="231F20"/>
          <w:sz w:val="26"/>
          <w:szCs w:val="26"/>
        </w:rPr>
        <w:t>Normal Readings</w:t>
      </w:r>
      <w:r>
        <w:rPr>
          <w:rFonts w:ascii="Times New Roman" w:hAnsi="Times New Roman" w:cs="Times New Roman"/>
          <w:bCs/>
          <w:color w:val="231F20"/>
          <w:sz w:val="26"/>
          <w:szCs w:val="26"/>
        </w:rPr>
        <w:t xml:space="preserve">: </w:t>
      </w:r>
      <w:r w:rsidRPr="00D65EFF">
        <w:rPr>
          <w:rFonts w:ascii="Times New Roman" w:hAnsi="Times New Roman" w:cs="Times New Roman"/>
          <w:bCs/>
          <w:color w:val="231F20"/>
          <w:sz w:val="26"/>
          <w:szCs w:val="26"/>
        </w:rPr>
        <w:t>Normal readings dropped in 2023 and 2024.</w:t>
      </w:r>
      <w:r>
        <w:rPr>
          <w:rFonts w:ascii="Times New Roman" w:hAnsi="Times New Roman" w:cs="Times New Roman"/>
          <w:bCs/>
          <w:color w:val="231F20"/>
          <w:sz w:val="26"/>
          <w:szCs w:val="26"/>
        </w:rPr>
        <w:t xml:space="preserve"> </w:t>
      </w:r>
      <w:r w:rsidRPr="00D65EFF">
        <w:rPr>
          <w:rFonts w:ascii="Times New Roman" w:hAnsi="Times New Roman" w:cs="Times New Roman"/>
          <w:bCs/>
          <w:color w:val="231F20"/>
          <w:sz w:val="26"/>
          <w:szCs w:val="26"/>
        </w:rPr>
        <w:t xml:space="preserve">        Suggests that while more people were in the normal range early on, these years show a decline.</w:t>
      </w:r>
      <w:r>
        <w:rPr>
          <w:rFonts w:ascii="Times New Roman" w:hAnsi="Times New Roman" w:cs="Times New Roman"/>
          <w:bCs/>
          <w:color w:val="231F20"/>
          <w:sz w:val="26"/>
          <w:szCs w:val="26"/>
        </w:rPr>
        <w:t xml:space="preserve"> </w:t>
      </w:r>
      <w:r w:rsidRPr="00D65EFF">
        <w:rPr>
          <w:rFonts w:ascii="Times New Roman" w:hAnsi="Times New Roman" w:cs="Times New Roman"/>
          <w:bCs/>
          <w:color w:val="231F20"/>
          <w:sz w:val="26"/>
          <w:szCs w:val="26"/>
        </w:rPr>
        <w:t>Elevated Readings</w:t>
      </w:r>
      <w:r>
        <w:rPr>
          <w:rFonts w:ascii="Times New Roman" w:hAnsi="Times New Roman" w:cs="Times New Roman"/>
          <w:bCs/>
          <w:color w:val="231F20"/>
          <w:sz w:val="26"/>
          <w:szCs w:val="26"/>
        </w:rPr>
        <w:t xml:space="preserve"> </w:t>
      </w:r>
      <w:r w:rsidRPr="00D65EFF">
        <w:rPr>
          <w:rFonts w:ascii="Times New Roman" w:hAnsi="Times New Roman" w:cs="Times New Roman"/>
          <w:bCs/>
          <w:color w:val="231F20"/>
          <w:sz w:val="26"/>
          <w:szCs w:val="26"/>
        </w:rPr>
        <w:t xml:space="preserve">were very high in </w:t>
      </w:r>
      <w:proofErr w:type="gramStart"/>
      <w:r w:rsidRPr="00D65EFF">
        <w:rPr>
          <w:rFonts w:ascii="Times New Roman" w:hAnsi="Times New Roman" w:cs="Times New Roman"/>
          <w:bCs/>
          <w:color w:val="231F20"/>
          <w:sz w:val="26"/>
          <w:szCs w:val="26"/>
        </w:rPr>
        <w:t>2020, but</w:t>
      </w:r>
      <w:proofErr w:type="gramEnd"/>
      <w:r w:rsidRPr="00D65EFF">
        <w:rPr>
          <w:rFonts w:ascii="Times New Roman" w:hAnsi="Times New Roman" w:cs="Times New Roman"/>
          <w:bCs/>
          <w:color w:val="231F20"/>
          <w:sz w:val="26"/>
          <w:szCs w:val="26"/>
        </w:rPr>
        <w:t xml:space="preserve"> then dropped dramatically in 2021.</w:t>
      </w:r>
      <w:r>
        <w:rPr>
          <w:rFonts w:ascii="Times New Roman" w:hAnsi="Times New Roman" w:cs="Times New Roman"/>
          <w:bCs/>
          <w:color w:val="231F20"/>
          <w:sz w:val="26"/>
          <w:szCs w:val="26"/>
        </w:rPr>
        <w:t xml:space="preserve"> </w:t>
      </w:r>
      <w:r w:rsidRPr="00D65EFF">
        <w:rPr>
          <w:rFonts w:ascii="Times New Roman" w:hAnsi="Times New Roman" w:cs="Times New Roman"/>
          <w:bCs/>
          <w:color w:val="231F20"/>
          <w:sz w:val="26"/>
          <w:szCs w:val="26"/>
        </w:rPr>
        <w:t>Stayed relatively low in subsequent years.</w:t>
      </w:r>
      <w:r>
        <w:rPr>
          <w:rFonts w:ascii="Times New Roman" w:hAnsi="Times New Roman" w:cs="Times New Roman"/>
          <w:bCs/>
          <w:color w:val="231F20"/>
          <w:sz w:val="26"/>
          <w:szCs w:val="26"/>
        </w:rPr>
        <w:t xml:space="preserve"> </w:t>
      </w:r>
      <w:r w:rsidRPr="00D65EFF">
        <w:rPr>
          <w:rFonts w:ascii="Times New Roman" w:hAnsi="Times New Roman" w:cs="Times New Roman"/>
          <w:bCs/>
          <w:color w:val="231F20"/>
          <w:sz w:val="26"/>
          <w:szCs w:val="26"/>
        </w:rPr>
        <w:t>Hypertension</w:t>
      </w:r>
      <w:r>
        <w:rPr>
          <w:rFonts w:ascii="Times New Roman" w:hAnsi="Times New Roman" w:cs="Times New Roman"/>
          <w:bCs/>
          <w:color w:val="231F20"/>
          <w:sz w:val="26"/>
          <w:szCs w:val="26"/>
        </w:rPr>
        <w:t xml:space="preserve">: </w:t>
      </w:r>
      <w:r w:rsidRPr="00D65EFF">
        <w:rPr>
          <w:rFonts w:ascii="Times New Roman" w:hAnsi="Times New Roman" w:cs="Times New Roman"/>
          <w:bCs/>
          <w:color w:val="231F20"/>
          <w:sz w:val="26"/>
          <w:szCs w:val="26"/>
        </w:rPr>
        <w:t>Hypertension in 2020, 2021, 2022, 2023 and 2024 were 26%, 26.9%, 27%, 30.6% and 37.6% respectively.</w:t>
      </w:r>
      <w:r>
        <w:rPr>
          <w:rFonts w:ascii="Times New Roman" w:hAnsi="Times New Roman" w:cs="Times New Roman"/>
          <w:bCs/>
          <w:color w:val="231F20"/>
          <w:sz w:val="26"/>
          <w:szCs w:val="26"/>
        </w:rPr>
        <w:t xml:space="preserve"> </w:t>
      </w:r>
      <w:r w:rsidRPr="00D65EFF">
        <w:rPr>
          <w:rFonts w:ascii="Times New Roman" w:hAnsi="Times New Roman" w:cs="Times New Roman"/>
          <w:bCs/>
          <w:color w:val="231F20"/>
          <w:sz w:val="26"/>
          <w:szCs w:val="26"/>
        </w:rPr>
        <w:t xml:space="preserve">        Hypertension spiked in 2024 this upward trend suggests a growing prevalence of hypertension in the population.</w:t>
      </w:r>
    </w:p>
    <w:p w14:paraId="27962470"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4600A0CC" w14:textId="77777777" w:rsidR="00D37728"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D65EFF">
        <w:rPr>
          <w:rFonts w:ascii="Times New Roman" w:hAnsi="Times New Roman" w:cs="Times New Roman"/>
          <w:bCs/>
          <w:color w:val="231F20"/>
          <w:sz w:val="26"/>
          <w:szCs w:val="26"/>
        </w:rPr>
        <w:t>Shift from Normal to Hypertension: After peaking in 2022, “Normal” cases are declining while “Hypertension” is increasing.</w:t>
      </w:r>
      <w:r>
        <w:rPr>
          <w:rFonts w:ascii="Times New Roman" w:hAnsi="Times New Roman" w:cs="Times New Roman"/>
          <w:bCs/>
          <w:color w:val="231F20"/>
          <w:sz w:val="26"/>
          <w:szCs w:val="26"/>
        </w:rPr>
        <w:t xml:space="preserve"> </w:t>
      </w:r>
      <w:r w:rsidRPr="00D65EFF">
        <w:rPr>
          <w:rFonts w:ascii="Times New Roman" w:hAnsi="Times New Roman" w:cs="Times New Roman"/>
          <w:bCs/>
          <w:color w:val="231F20"/>
          <w:sz w:val="26"/>
          <w:szCs w:val="26"/>
        </w:rPr>
        <w:t>Elevated category collapsed after 2020, which might indicate a population lifestyle change.</w:t>
      </w:r>
      <w:r>
        <w:rPr>
          <w:rFonts w:ascii="Times New Roman" w:hAnsi="Times New Roman" w:cs="Times New Roman"/>
          <w:bCs/>
          <w:color w:val="231F20"/>
          <w:sz w:val="26"/>
          <w:szCs w:val="26"/>
        </w:rPr>
        <w:t xml:space="preserve"> </w:t>
      </w:r>
      <w:r w:rsidRPr="00D65EFF">
        <w:rPr>
          <w:rFonts w:ascii="Times New Roman" w:hAnsi="Times New Roman" w:cs="Times New Roman"/>
          <w:bCs/>
          <w:color w:val="231F20"/>
          <w:sz w:val="26"/>
          <w:szCs w:val="26"/>
        </w:rPr>
        <w:t>By 2024, Hypertension cases surpassed Normal cases, showing a concerning health shift.</w:t>
      </w:r>
      <w:r>
        <w:rPr>
          <w:rFonts w:ascii="Times New Roman" w:hAnsi="Times New Roman" w:cs="Times New Roman"/>
          <w:bCs/>
          <w:color w:val="231F20"/>
          <w:sz w:val="26"/>
          <w:szCs w:val="26"/>
        </w:rPr>
        <w:t xml:space="preserve"> </w:t>
      </w:r>
      <w:r w:rsidRPr="00D65EFF">
        <w:rPr>
          <w:rFonts w:ascii="Times New Roman" w:hAnsi="Times New Roman" w:cs="Times New Roman"/>
          <w:bCs/>
          <w:color w:val="231F20"/>
          <w:sz w:val="26"/>
          <w:szCs w:val="26"/>
        </w:rPr>
        <w:t>Most of the participants in the hypertension category are within the ages of 30-45.</w:t>
      </w:r>
    </w:p>
    <w:p w14:paraId="21259039" w14:textId="77777777" w:rsidR="00D37728" w:rsidRPr="00AC580C" w:rsidRDefault="00D37728" w:rsidP="00D37728">
      <w:pPr>
        <w:tabs>
          <w:tab w:val="left" w:pos="3261"/>
        </w:tabs>
        <w:spacing w:before="76" w:after="240"/>
        <w:ind w:right="96"/>
        <w:rPr>
          <w:rFonts w:ascii="Times New Roman" w:hAnsi="Times New Roman" w:cs="Times New Roman"/>
          <w:b/>
          <w:sz w:val="36"/>
          <w:szCs w:val="36"/>
        </w:rPr>
      </w:pPr>
      <w:r w:rsidRPr="00857DC3">
        <w:rPr>
          <w:rFonts w:ascii="Times New Roman" w:hAnsi="Times New Roman" w:cs="Times New Roman"/>
          <w:b/>
          <w:sz w:val="36"/>
          <w:szCs w:val="36"/>
        </w:rPr>
        <w:t xml:space="preserve">Prevalence and predictors of diabetes distress in Volta Region, Ghana: A health facility-based </w:t>
      </w:r>
      <w:proofErr w:type="gramStart"/>
      <w:r w:rsidRPr="00857DC3">
        <w:rPr>
          <w:rFonts w:ascii="Times New Roman" w:hAnsi="Times New Roman" w:cs="Times New Roman"/>
          <w:b/>
          <w:sz w:val="36"/>
          <w:szCs w:val="36"/>
        </w:rPr>
        <w:t>cross sectional</w:t>
      </w:r>
      <w:proofErr w:type="gramEnd"/>
      <w:r w:rsidRPr="00857DC3">
        <w:rPr>
          <w:rFonts w:ascii="Times New Roman" w:hAnsi="Times New Roman" w:cs="Times New Roman"/>
          <w:b/>
          <w:sz w:val="36"/>
          <w:szCs w:val="36"/>
        </w:rPr>
        <w:t xml:space="preserve"> study</w:t>
      </w:r>
      <w:r w:rsidRPr="00AC580C">
        <w:rPr>
          <w:rFonts w:ascii="Times New Roman" w:hAnsi="Times New Roman" w:cs="Times New Roman"/>
          <w:b/>
          <w:sz w:val="36"/>
          <w:szCs w:val="36"/>
        </w:rPr>
        <w:t xml:space="preserve"> </w:t>
      </w:r>
    </w:p>
    <w:p w14:paraId="391A9394" w14:textId="77777777" w:rsidR="00D37728" w:rsidRPr="00AC580C" w:rsidRDefault="00D37728" w:rsidP="00D37728">
      <w:pPr>
        <w:pStyle w:val="Heading1"/>
        <w:spacing w:after="240"/>
        <w:ind w:left="0" w:right="96"/>
        <w:rPr>
          <w:rFonts w:ascii="Times New Roman" w:hAnsi="Times New Roman" w:cs="Times New Roman"/>
          <w:b w:val="0"/>
          <w:bCs w:val="0"/>
          <w:i/>
          <w:iCs/>
        </w:rPr>
      </w:pPr>
      <w:r w:rsidRPr="00857DC3">
        <w:rPr>
          <w:rFonts w:ascii="Times New Roman" w:hAnsi="Times New Roman" w:cs="Times New Roman"/>
          <w:b w:val="0"/>
          <w:bCs w:val="0"/>
          <w:i/>
          <w:iCs/>
        </w:rPr>
        <w:t>Glover</w:t>
      </w:r>
      <w:r>
        <w:rPr>
          <w:rFonts w:ascii="Times New Roman" w:hAnsi="Times New Roman" w:cs="Times New Roman"/>
          <w:b w:val="0"/>
          <w:bCs w:val="0"/>
          <w:i/>
          <w:iCs/>
        </w:rPr>
        <w:t xml:space="preserve">, R.M.; </w:t>
      </w:r>
      <w:proofErr w:type="spellStart"/>
      <w:r w:rsidRPr="00857DC3">
        <w:rPr>
          <w:rFonts w:ascii="Times New Roman" w:hAnsi="Times New Roman" w:cs="Times New Roman"/>
          <w:b w:val="0"/>
          <w:bCs w:val="0"/>
          <w:i/>
          <w:iCs/>
        </w:rPr>
        <w:t>Attidigah</w:t>
      </w:r>
      <w:proofErr w:type="spellEnd"/>
      <w:r>
        <w:rPr>
          <w:rFonts w:ascii="Times New Roman" w:hAnsi="Times New Roman" w:cs="Times New Roman"/>
          <w:b w:val="0"/>
          <w:bCs w:val="0"/>
          <w:i/>
          <w:iCs/>
        </w:rPr>
        <w:t xml:space="preserve">, R.N.G.; </w:t>
      </w:r>
      <w:proofErr w:type="spellStart"/>
      <w:r w:rsidRPr="00857DC3">
        <w:rPr>
          <w:rFonts w:ascii="Times New Roman" w:hAnsi="Times New Roman" w:cs="Times New Roman"/>
          <w:b w:val="0"/>
          <w:bCs w:val="0"/>
          <w:i/>
          <w:iCs/>
        </w:rPr>
        <w:t>Adzikah</w:t>
      </w:r>
      <w:proofErr w:type="spellEnd"/>
      <w:r>
        <w:rPr>
          <w:rFonts w:ascii="Times New Roman" w:hAnsi="Times New Roman" w:cs="Times New Roman"/>
          <w:b w:val="0"/>
          <w:bCs w:val="0"/>
          <w:i/>
          <w:iCs/>
        </w:rPr>
        <w:t xml:space="preserve">, E.; </w:t>
      </w:r>
      <w:proofErr w:type="spellStart"/>
      <w:r w:rsidRPr="00857DC3">
        <w:rPr>
          <w:rFonts w:ascii="Times New Roman" w:hAnsi="Times New Roman" w:cs="Times New Roman"/>
          <w:b w:val="0"/>
          <w:bCs w:val="0"/>
          <w:i/>
          <w:iCs/>
        </w:rPr>
        <w:t>Ofei</w:t>
      </w:r>
      <w:proofErr w:type="spellEnd"/>
      <w:r>
        <w:rPr>
          <w:rFonts w:ascii="Times New Roman" w:hAnsi="Times New Roman" w:cs="Times New Roman"/>
          <w:b w:val="0"/>
          <w:bCs w:val="0"/>
          <w:i/>
          <w:iCs/>
        </w:rPr>
        <w:t xml:space="preserve">, A.O.; </w:t>
      </w:r>
      <w:proofErr w:type="spellStart"/>
      <w:r w:rsidRPr="00857DC3">
        <w:rPr>
          <w:rFonts w:ascii="Times New Roman" w:hAnsi="Times New Roman" w:cs="Times New Roman"/>
          <w:b w:val="0"/>
          <w:bCs w:val="0"/>
          <w:i/>
          <w:iCs/>
        </w:rPr>
        <w:t>Abomabiik</w:t>
      </w:r>
      <w:proofErr w:type="spellEnd"/>
      <w:r>
        <w:rPr>
          <w:rFonts w:ascii="Times New Roman" w:hAnsi="Times New Roman" w:cs="Times New Roman"/>
          <w:b w:val="0"/>
          <w:bCs w:val="0"/>
          <w:i/>
          <w:iCs/>
        </w:rPr>
        <w:t xml:space="preserve">; S.; </w:t>
      </w:r>
      <w:r w:rsidRPr="00857DC3">
        <w:rPr>
          <w:rFonts w:ascii="Times New Roman" w:hAnsi="Times New Roman" w:cs="Times New Roman"/>
          <w:b w:val="0"/>
          <w:bCs w:val="0"/>
          <w:i/>
          <w:iCs/>
        </w:rPr>
        <w:t>Attipoe</w:t>
      </w:r>
      <w:r>
        <w:rPr>
          <w:rFonts w:ascii="Times New Roman" w:hAnsi="Times New Roman" w:cs="Times New Roman"/>
          <w:b w:val="0"/>
          <w:bCs w:val="0"/>
          <w:i/>
          <w:iCs/>
        </w:rPr>
        <w:t xml:space="preserve">, W.A.; </w:t>
      </w:r>
      <w:r w:rsidRPr="00857DC3">
        <w:rPr>
          <w:rFonts w:ascii="Times New Roman" w:hAnsi="Times New Roman" w:cs="Times New Roman"/>
          <w:b w:val="0"/>
          <w:bCs w:val="0"/>
          <w:i/>
          <w:iCs/>
        </w:rPr>
        <w:t>Saah</w:t>
      </w:r>
      <w:r>
        <w:rPr>
          <w:rFonts w:ascii="Times New Roman" w:hAnsi="Times New Roman" w:cs="Times New Roman"/>
          <w:b w:val="0"/>
          <w:bCs w:val="0"/>
          <w:i/>
          <w:iCs/>
        </w:rPr>
        <w:t xml:space="preserve">, F.I.; </w:t>
      </w:r>
      <w:r w:rsidRPr="00857DC3">
        <w:rPr>
          <w:rFonts w:ascii="Times New Roman" w:hAnsi="Times New Roman" w:cs="Times New Roman"/>
          <w:b w:val="0"/>
          <w:bCs w:val="0"/>
          <w:i/>
          <w:iCs/>
        </w:rPr>
        <w:t>Amu</w:t>
      </w:r>
      <w:r>
        <w:rPr>
          <w:rFonts w:ascii="Times New Roman" w:hAnsi="Times New Roman" w:cs="Times New Roman"/>
          <w:b w:val="0"/>
          <w:bCs w:val="0"/>
          <w:i/>
          <w:iCs/>
        </w:rPr>
        <w:t xml:space="preserve">, H.  </w:t>
      </w:r>
    </w:p>
    <w:p w14:paraId="4B9C696F"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4A85AAE7" w14:textId="77777777" w:rsidR="00D37728" w:rsidRPr="005138E9" w:rsidRDefault="00D37728" w:rsidP="00D37728">
      <w:pPr>
        <w:spacing w:after="240"/>
        <w:rPr>
          <w:rFonts w:ascii="Times New Roman" w:hAnsi="Times New Roman" w:cs="Times New Roman"/>
          <w:bCs/>
          <w:color w:val="231F20"/>
          <w:sz w:val="26"/>
          <w:szCs w:val="26"/>
        </w:rPr>
      </w:pPr>
      <w:r w:rsidRPr="00857DC3">
        <w:rPr>
          <w:rFonts w:ascii="Times New Roman" w:hAnsi="Times New Roman" w:cs="Times New Roman"/>
          <w:bCs/>
          <w:color w:val="231F20"/>
          <w:sz w:val="26"/>
          <w:szCs w:val="26"/>
        </w:rPr>
        <w:t>Our study investigated the prevalence and predictors of diabetes distress at a public hospital in the Volta Region of Ghana.</w:t>
      </w:r>
    </w:p>
    <w:p w14:paraId="04FA491F"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10D3DEA4" w14:textId="77777777" w:rsidR="00D37728" w:rsidRPr="005138E9" w:rsidRDefault="00D37728" w:rsidP="00D37728">
      <w:pPr>
        <w:spacing w:after="240"/>
        <w:rPr>
          <w:rFonts w:ascii="Times New Roman" w:hAnsi="Times New Roman" w:cs="Times New Roman"/>
          <w:bCs/>
          <w:color w:val="231F20"/>
          <w:sz w:val="26"/>
          <w:szCs w:val="26"/>
        </w:rPr>
      </w:pPr>
      <w:r w:rsidRPr="00857DC3">
        <w:rPr>
          <w:rFonts w:ascii="Times New Roman" w:hAnsi="Times New Roman" w:cs="Times New Roman"/>
          <w:bCs/>
          <w:color w:val="231F20"/>
          <w:sz w:val="26"/>
          <w:szCs w:val="26"/>
        </w:rPr>
        <w:t xml:space="preserve">Our study employed a health facility-based cross-sectional study among 164 people living with diabetes at the diabetes clinic in a public hospital in the Volta Region of Ghana. We collected data using a standardized questionnaire, adopting the Diabetes Distress Scale-17 and </w:t>
      </w:r>
      <w:proofErr w:type="spellStart"/>
      <w:r w:rsidRPr="00857DC3">
        <w:rPr>
          <w:rFonts w:ascii="Times New Roman" w:hAnsi="Times New Roman" w:cs="Times New Roman"/>
          <w:bCs/>
          <w:color w:val="231F20"/>
          <w:sz w:val="26"/>
          <w:szCs w:val="26"/>
        </w:rPr>
        <w:t>analyzed</w:t>
      </w:r>
      <w:proofErr w:type="spellEnd"/>
      <w:r w:rsidRPr="00857DC3">
        <w:rPr>
          <w:rFonts w:ascii="Times New Roman" w:hAnsi="Times New Roman" w:cs="Times New Roman"/>
          <w:bCs/>
          <w:color w:val="231F20"/>
          <w:sz w:val="26"/>
          <w:szCs w:val="26"/>
        </w:rPr>
        <w:t xml:space="preserve"> with descriptive statistics and logistic regression test using STATA v17.0. Statistical significance was set at a p-value</w:t>
      </w:r>
      <w:r w:rsidRPr="00D65EFF">
        <w:rPr>
          <w:rFonts w:ascii="Times New Roman" w:hAnsi="Times New Roman" w:cs="Times New Roman"/>
          <w:bCs/>
          <w:color w:val="231F20"/>
          <w:sz w:val="26"/>
          <w:szCs w:val="26"/>
        </w:rPr>
        <w:t>.</w:t>
      </w:r>
      <w:r w:rsidRPr="005138E9">
        <w:rPr>
          <w:rFonts w:ascii="Times New Roman" w:hAnsi="Times New Roman" w:cs="Times New Roman"/>
          <w:bCs/>
          <w:color w:val="231F20"/>
          <w:sz w:val="26"/>
          <w:szCs w:val="26"/>
        </w:rPr>
        <w:t xml:space="preserve"> </w:t>
      </w:r>
    </w:p>
    <w:p w14:paraId="2B10EBC8"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433225F5" w14:textId="77777777" w:rsidR="00D37728" w:rsidRPr="005138E9" w:rsidRDefault="00D37728" w:rsidP="00D37728">
      <w:pPr>
        <w:spacing w:after="240"/>
        <w:rPr>
          <w:rFonts w:ascii="Times New Roman" w:hAnsi="Times New Roman" w:cs="Times New Roman"/>
          <w:bCs/>
          <w:color w:val="231F20"/>
          <w:sz w:val="26"/>
          <w:szCs w:val="26"/>
        </w:rPr>
      </w:pPr>
      <w:r w:rsidRPr="00857DC3">
        <w:rPr>
          <w:rFonts w:ascii="Times New Roman" w:hAnsi="Times New Roman" w:cs="Times New Roman"/>
          <w:bCs/>
          <w:color w:val="231F20"/>
          <w:sz w:val="26"/>
          <w:szCs w:val="26"/>
        </w:rPr>
        <w:t>We found a 43.9% prevalence of diabetes distress, including emotional (58.5%), interpersonal (51.8%), regimen-related (51.2%), and physician-related (12.8%). Those on combined insulin and oral antidiabetic drugs (OADs) had higher odds (</w:t>
      </w:r>
      <w:proofErr w:type="spellStart"/>
      <w:r w:rsidRPr="00857DC3">
        <w:rPr>
          <w:rFonts w:ascii="Times New Roman" w:hAnsi="Times New Roman" w:cs="Times New Roman"/>
          <w:bCs/>
          <w:color w:val="231F20"/>
          <w:sz w:val="26"/>
          <w:szCs w:val="26"/>
        </w:rPr>
        <w:t>aOR</w:t>
      </w:r>
      <w:proofErr w:type="spellEnd"/>
      <w:r w:rsidRPr="00857DC3">
        <w:rPr>
          <w:rFonts w:ascii="Times New Roman" w:hAnsi="Times New Roman" w:cs="Times New Roman"/>
          <w:bCs/>
          <w:color w:val="231F20"/>
          <w:sz w:val="26"/>
          <w:szCs w:val="26"/>
        </w:rPr>
        <w:t>=7.26, 95%CI=1.15–45.87) of having diabetes distress compared to those on OAD only regimen.</w:t>
      </w:r>
    </w:p>
    <w:p w14:paraId="75E6FAB9"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392D796D" w14:textId="77777777" w:rsidR="00D37728"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857DC3">
        <w:rPr>
          <w:rFonts w:ascii="Times New Roman" w:hAnsi="Times New Roman" w:cs="Times New Roman"/>
          <w:bCs/>
          <w:color w:val="231F20"/>
          <w:sz w:val="26"/>
          <w:szCs w:val="26"/>
        </w:rPr>
        <w:t xml:space="preserve">The high prevalence of diabetes distress highlights the mental health burden of diabetes and gaps in diabetes management, a critical factor for poor diabetes outcomes. This may decelerate progress towards the achievement of SDG 3.4 aiming to reduce premature mortality from non-communicable diseases through prevention and </w:t>
      </w:r>
      <w:proofErr w:type="gramStart"/>
      <w:r w:rsidRPr="00857DC3">
        <w:rPr>
          <w:rFonts w:ascii="Times New Roman" w:hAnsi="Times New Roman" w:cs="Times New Roman"/>
          <w:bCs/>
          <w:color w:val="231F20"/>
          <w:sz w:val="26"/>
          <w:szCs w:val="26"/>
        </w:rPr>
        <w:t>treatment, and</w:t>
      </w:r>
      <w:proofErr w:type="gramEnd"/>
      <w:r w:rsidRPr="00857DC3">
        <w:rPr>
          <w:rFonts w:ascii="Times New Roman" w:hAnsi="Times New Roman" w:cs="Times New Roman"/>
          <w:bCs/>
          <w:color w:val="231F20"/>
          <w:sz w:val="26"/>
          <w:szCs w:val="26"/>
        </w:rPr>
        <w:t xml:space="preserve"> promote mental health and well-being by 2030.</w:t>
      </w:r>
    </w:p>
    <w:p w14:paraId="20982BEF" w14:textId="77777777" w:rsidR="00D37728" w:rsidRPr="00AC580C" w:rsidRDefault="00D37728" w:rsidP="00D37728">
      <w:pPr>
        <w:tabs>
          <w:tab w:val="left" w:pos="3261"/>
        </w:tabs>
        <w:spacing w:before="76" w:after="240"/>
        <w:ind w:right="96"/>
        <w:rPr>
          <w:rFonts w:ascii="Times New Roman" w:hAnsi="Times New Roman" w:cs="Times New Roman"/>
          <w:b/>
          <w:sz w:val="36"/>
          <w:szCs w:val="36"/>
        </w:rPr>
      </w:pPr>
      <w:proofErr w:type="spellStart"/>
      <w:r w:rsidRPr="00857DC3">
        <w:rPr>
          <w:rFonts w:ascii="Times New Roman" w:hAnsi="Times New Roman" w:cs="Times New Roman"/>
          <w:b/>
          <w:sz w:val="36"/>
          <w:szCs w:val="36"/>
        </w:rPr>
        <w:lastRenderedPageBreak/>
        <w:t>Modeling</w:t>
      </w:r>
      <w:proofErr w:type="spellEnd"/>
      <w:r w:rsidRPr="00857DC3">
        <w:rPr>
          <w:rFonts w:ascii="Times New Roman" w:hAnsi="Times New Roman" w:cs="Times New Roman"/>
          <w:b/>
          <w:sz w:val="36"/>
          <w:szCs w:val="36"/>
        </w:rPr>
        <w:t xml:space="preserve"> the impact of Malaria Vaccine on the burden of malaria in the Volta Region of Ghana</w:t>
      </w:r>
      <w:r w:rsidRPr="00AC580C">
        <w:rPr>
          <w:rFonts w:ascii="Times New Roman" w:hAnsi="Times New Roman" w:cs="Times New Roman"/>
          <w:b/>
          <w:sz w:val="36"/>
          <w:szCs w:val="36"/>
        </w:rPr>
        <w:t xml:space="preserve"> </w:t>
      </w:r>
    </w:p>
    <w:p w14:paraId="08DA216E" w14:textId="77777777" w:rsidR="00D37728" w:rsidRPr="00AC580C" w:rsidRDefault="00D37728" w:rsidP="00D37728">
      <w:pPr>
        <w:pStyle w:val="Heading1"/>
        <w:spacing w:after="240"/>
        <w:ind w:left="0" w:right="96"/>
        <w:rPr>
          <w:rFonts w:ascii="Times New Roman" w:hAnsi="Times New Roman" w:cs="Times New Roman"/>
          <w:b w:val="0"/>
          <w:bCs w:val="0"/>
          <w:i/>
          <w:iCs/>
        </w:rPr>
      </w:pPr>
      <w:r w:rsidRPr="00857DC3">
        <w:rPr>
          <w:rFonts w:ascii="Times New Roman" w:hAnsi="Times New Roman" w:cs="Times New Roman"/>
          <w:b w:val="0"/>
          <w:bCs w:val="0"/>
          <w:i/>
          <w:iCs/>
        </w:rPr>
        <w:t>Asem</w:t>
      </w:r>
      <w:r>
        <w:rPr>
          <w:rFonts w:ascii="Times New Roman" w:hAnsi="Times New Roman" w:cs="Times New Roman"/>
          <w:b w:val="0"/>
          <w:bCs w:val="0"/>
          <w:i/>
          <w:iCs/>
        </w:rPr>
        <w:t xml:space="preserve">, L.  </w:t>
      </w:r>
    </w:p>
    <w:p w14:paraId="334135E1"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67BCC610" w14:textId="77777777" w:rsidR="00D37728" w:rsidRPr="005138E9" w:rsidRDefault="00D37728" w:rsidP="00D37728">
      <w:pPr>
        <w:spacing w:after="240"/>
        <w:rPr>
          <w:rFonts w:ascii="Times New Roman" w:hAnsi="Times New Roman" w:cs="Times New Roman"/>
          <w:bCs/>
          <w:color w:val="231F20"/>
          <w:sz w:val="26"/>
          <w:szCs w:val="26"/>
        </w:rPr>
      </w:pPr>
      <w:r w:rsidRPr="00857DC3">
        <w:rPr>
          <w:rFonts w:ascii="Times New Roman" w:hAnsi="Times New Roman" w:cs="Times New Roman"/>
          <w:bCs/>
          <w:color w:val="231F20"/>
          <w:sz w:val="26"/>
          <w:szCs w:val="26"/>
        </w:rPr>
        <w:t>To model the potential impact of the malaria vaccine on malaria transmission dynamics and disease burden in the Volta Region of Ghana, using the EMOD simulation platform to support evidence-based policy and implementation decisions.</w:t>
      </w:r>
    </w:p>
    <w:p w14:paraId="50073F09"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410A1356" w14:textId="77777777" w:rsidR="00D37728" w:rsidRPr="005138E9" w:rsidRDefault="00D37728" w:rsidP="00D37728">
      <w:pPr>
        <w:spacing w:after="240"/>
        <w:rPr>
          <w:rFonts w:ascii="Times New Roman" w:hAnsi="Times New Roman" w:cs="Times New Roman"/>
          <w:bCs/>
          <w:color w:val="231F20"/>
          <w:sz w:val="26"/>
          <w:szCs w:val="26"/>
        </w:rPr>
      </w:pPr>
      <w:r w:rsidRPr="00857DC3">
        <w:rPr>
          <w:rFonts w:ascii="Times New Roman" w:hAnsi="Times New Roman" w:cs="Times New Roman"/>
          <w:bCs/>
          <w:color w:val="231F20"/>
          <w:sz w:val="26"/>
          <w:szCs w:val="26"/>
        </w:rPr>
        <w:t xml:space="preserve">Define Baseline archetypes: </w:t>
      </w:r>
      <w:proofErr w:type="spellStart"/>
      <w:r w:rsidRPr="00857DC3">
        <w:rPr>
          <w:rFonts w:ascii="Times New Roman" w:hAnsi="Times New Roman" w:cs="Times New Roman"/>
          <w:bCs/>
          <w:color w:val="231F20"/>
          <w:sz w:val="26"/>
          <w:szCs w:val="26"/>
        </w:rPr>
        <w:t>Modeled</w:t>
      </w:r>
      <w:proofErr w:type="spellEnd"/>
      <w:r w:rsidRPr="00857DC3">
        <w:rPr>
          <w:rFonts w:ascii="Times New Roman" w:hAnsi="Times New Roman" w:cs="Times New Roman"/>
          <w:bCs/>
          <w:color w:val="231F20"/>
          <w:sz w:val="26"/>
          <w:szCs w:val="26"/>
        </w:rPr>
        <w:t xml:space="preserve"> surface of rainfalls, temperature suitability index, vector abundance, </w:t>
      </w:r>
      <w:proofErr w:type="spellStart"/>
      <w:r w:rsidRPr="00857DC3">
        <w:rPr>
          <w:rFonts w:ascii="Times New Roman" w:hAnsi="Times New Roman" w:cs="Times New Roman"/>
          <w:bCs/>
          <w:color w:val="231F20"/>
          <w:sz w:val="26"/>
          <w:szCs w:val="26"/>
        </w:rPr>
        <w:t>PfPR</w:t>
      </w:r>
      <w:proofErr w:type="spellEnd"/>
      <w:r w:rsidRPr="00857DC3">
        <w:rPr>
          <w:rFonts w:ascii="Times New Roman" w:hAnsi="Times New Roman" w:cs="Times New Roman"/>
          <w:bCs/>
          <w:color w:val="231F20"/>
          <w:sz w:val="26"/>
          <w:szCs w:val="26"/>
        </w:rPr>
        <w:t>, ITN use</w:t>
      </w:r>
      <w:r>
        <w:rPr>
          <w:rFonts w:ascii="Times New Roman" w:hAnsi="Times New Roman" w:cs="Times New Roman"/>
          <w:bCs/>
          <w:color w:val="231F20"/>
          <w:sz w:val="26"/>
          <w:szCs w:val="26"/>
        </w:rPr>
        <w:t xml:space="preserve">. </w:t>
      </w:r>
      <w:r w:rsidRPr="00857DC3">
        <w:rPr>
          <w:rFonts w:ascii="Times New Roman" w:hAnsi="Times New Roman" w:cs="Times New Roman"/>
          <w:bCs/>
          <w:color w:val="231F20"/>
          <w:sz w:val="26"/>
          <w:szCs w:val="26"/>
        </w:rPr>
        <w:t>Capture intervention effects:</w:t>
      </w:r>
      <w:r>
        <w:rPr>
          <w:rFonts w:ascii="Times New Roman" w:hAnsi="Times New Roman" w:cs="Times New Roman"/>
          <w:bCs/>
          <w:color w:val="231F20"/>
          <w:sz w:val="26"/>
          <w:szCs w:val="26"/>
        </w:rPr>
        <w:t xml:space="preserve"> </w:t>
      </w:r>
      <w:r w:rsidRPr="00857DC3">
        <w:rPr>
          <w:rFonts w:ascii="Times New Roman" w:hAnsi="Times New Roman" w:cs="Times New Roman"/>
          <w:bCs/>
          <w:color w:val="231F20"/>
          <w:sz w:val="26"/>
          <w:szCs w:val="26"/>
        </w:rPr>
        <w:t>Timing, effect size of district level of: Case management, ITN use, Insect resistance, IPTp-SP</w:t>
      </w:r>
      <w:r>
        <w:rPr>
          <w:rFonts w:ascii="Times New Roman" w:hAnsi="Times New Roman" w:cs="Times New Roman"/>
          <w:bCs/>
          <w:color w:val="231F20"/>
          <w:sz w:val="26"/>
          <w:szCs w:val="26"/>
        </w:rPr>
        <w:t xml:space="preserve">. </w:t>
      </w:r>
      <w:r w:rsidRPr="00857DC3">
        <w:rPr>
          <w:rFonts w:ascii="Times New Roman" w:hAnsi="Times New Roman" w:cs="Times New Roman"/>
          <w:bCs/>
          <w:color w:val="231F20"/>
          <w:sz w:val="26"/>
          <w:szCs w:val="26"/>
        </w:rPr>
        <w:t>Evaluate intervention scenarios: Candidate strategies for NMEP: Using only Expanded Program on Immunization (EPI Coverage levels, (70%, 80%, 90%),</w:t>
      </w:r>
      <w:r>
        <w:rPr>
          <w:rFonts w:ascii="Times New Roman" w:hAnsi="Times New Roman" w:cs="Times New Roman"/>
          <w:bCs/>
          <w:color w:val="231F20"/>
          <w:sz w:val="26"/>
          <w:szCs w:val="26"/>
        </w:rPr>
        <w:t xml:space="preserve"> </w:t>
      </w:r>
      <w:r w:rsidRPr="00857DC3">
        <w:rPr>
          <w:rFonts w:ascii="Times New Roman" w:hAnsi="Times New Roman" w:cs="Times New Roman"/>
          <w:bCs/>
          <w:color w:val="231F20"/>
          <w:sz w:val="26"/>
          <w:szCs w:val="26"/>
        </w:rPr>
        <w:t>Changes in malaria incidence, prevalence and hospitalization/mortality over 7 years</w:t>
      </w:r>
      <w:r w:rsidRPr="00D65EFF">
        <w:rPr>
          <w:rFonts w:ascii="Times New Roman" w:hAnsi="Times New Roman" w:cs="Times New Roman"/>
          <w:bCs/>
          <w:color w:val="231F20"/>
          <w:sz w:val="26"/>
          <w:szCs w:val="26"/>
        </w:rPr>
        <w:t>.</w:t>
      </w:r>
      <w:r w:rsidRPr="005138E9">
        <w:rPr>
          <w:rFonts w:ascii="Times New Roman" w:hAnsi="Times New Roman" w:cs="Times New Roman"/>
          <w:bCs/>
          <w:color w:val="231F20"/>
          <w:sz w:val="26"/>
          <w:szCs w:val="26"/>
        </w:rPr>
        <w:t xml:space="preserve"> </w:t>
      </w:r>
    </w:p>
    <w:p w14:paraId="3A94A6A1"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73C946E7" w14:textId="77777777" w:rsidR="00D37728" w:rsidRPr="005138E9" w:rsidRDefault="00D37728" w:rsidP="00D37728">
      <w:pPr>
        <w:spacing w:after="240"/>
        <w:rPr>
          <w:rFonts w:ascii="Times New Roman" w:hAnsi="Times New Roman" w:cs="Times New Roman"/>
          <w:bCs/>
          <w:color w:val="231F20"/>
          <w:sz w:val="26"/>
          <w:szCs w:val="26"/>
        </w:rPr>
      </w:pPr>
      <w:r w:rsidRPr="00857DC3">
        <w:rPr>
          <w:rFonts w:ascii="Times New Roman" w:hAnsi="Times New Roman" w:cs="Times New Roman"/>
          <w:bCs/>
          <w:color w:val="231F20"/>
          <w:sz w:val="26"/>
          <w:szCs w:val="26"/>
        </w:rPr>
        <w:t xml:space="preserve">The results show a significant averted clinical malaria cases and severe malaria cases among children under the age of five in the year 2024 by 5,311 and 93 respectively having </w:t>
      </w:r>
      <w:proofErr w:type="gramStart"/>
      <w:r w:rsidRPr="00857DC3">
        <w:rPr>
          <w:rFonts w:ascii="Times New Roman" w:hAnsi="Times New Roman" w:cs="Times New Roman"/>
          <w:bCs/>
          <w:color w:val="231F20"/>
          <w:sz w:val="26"/>
          <w:szCs w:val="26"/>
        </w:rPr>
        <w:t>RTS,S</w:t>
      </w:r>
      <w:proofErr w:type="gramEnd"/>
      <w:r w:rsidRPr="00857DC3">
        <w:rPr>
          <w:rFonts w:ascii="Times New Roman" w:hAnsi="Times New Roman" w:cs="Times New Roman"/>
          <w:bCs/>
          <w:color w:val="231F20"/>
          <w:sz w:val="26"/>
          <w:szCs w:val="26"/>
        </w:rPr>
        <w:t xml:space="preserve"> 3 coverage of 60%. However more cases will be </w:t>
      </w:r>
      <w:proofErr w:type="spellStart"/>
      <w:r w:rsidRPr="00857DC3">
        <w:rPr>
          <w:rFonts w:ascii="Times New Roman" w:hAnsi="Times New Roman" w:cs="Times New Roman"/>
          <w:bCs/>
          <w:color w:val="231F20"/>
          <w:sz w:val="26"/>
          <w:szCs w:val="26"/>
        </w:rPr>
        <w:t>avarted</w:t>
      </w:r>
      <w:proofErr w:type="spellEnd"/>
      <w:r w:rsidRPr="00857DC3">
        <w:rPr>
          <w:rFonts w:ascii="Times New Roman" w:hAnsi="Times New Roman" w:cs="Times New Roman"/>
          <w:bCs/>
          <w:color w:val="231F20"/>
          <w:sz w:val="26"/>
          <w:szCs w:val="26"/>
        </w:rPr>
        <w:t xml:space="preserve"> by 2029 if coverages of </w:t>
      </w:r>
      <w:proofErr w:type="gramStart"/>
      <w:r w:rsidRPr="00857DC3">
        <w:rPr>
          <w:rFonts w:ascii="Times New Roman" w:hAnsi="Times New Roman" w:cs="Times New Roman"/>
          <w:bCs/>
          <w:color w:val="231F20"/>
          <w:sz w:val="26"/>
          <w:szCs w:val="26"/>
        </w:rPr>
        <w:t>RTS,S</w:t>
      </w:r>
      <w:proofErr w:type="gramEnd"/>
      <w:r w:rsidRPr="00857DC3">
        <w:rPr>
          <w:rFonts w:ascii="Times New Roman" w:hAnsi="Times New Roman" w:cs="Times New Roman"/>
          <w:bCs/>
          <w:color w:val="231F20"/>
          <w:sz w:val="26"/>
          <w:szCs w:val="26"/>
        </w:rPr>
        <w:t xml:space="preserve"> 3 improved to 80% and 90%, malaria vaccination will avert on the average 15,843 clinical cases and 561 severe malaria cases per year.</w:t>
      </w:r>
    </w:p>
    <w:p w14:paraId="0BB1F2A6"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44B67EFB" w14:textId="77777777" w:rsidR="00D37728"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857DC3">
        <w:rPr>
          <w:rFonts w:ascii="Times New Roman" w:hAnsi="Times New Roman" w:cs="Times New Roman"/>
          <w:bCs/>
          <w:color w:val="231F20"/>
          <w:sz w:val="26"/>
          <w:szCs w:val="26"/>
        </w:rPr>
        <w:t xml:space="preserve">The findings </w:t>
      </w:r>
      <w:proofErr w:type="gramStart"/>
      <w:r w:rsidRPr="00857DC3">
        <w:rPr>
          <w:rFonts w:ascii="Times New Roman" w:hAnsi="Times New Roman" w:cs="Times New Roman"/>
          <w:bCs/>
          <w:color w:val="231F20"/>
          <w:sz w:val="26"/>
          <w:szCs w:val="26"/>
        </w:rPr>
        <w:t>shows</w:t>
      </w:r>
      <w:proofErr w:type="gramEnd"/>
      <w:r w:rsidRPr="00857DC3">
        <w:rPr>
          <w:rFonts w:ascii="Times New Roman" w:hAnsi="Times New Roman" w:cs="Times New Roman"/>
          <w:bCs/>
          <w:color w:val="231F20"/>
          <w:sz w:val="26"/>
          <w:szCs w:val="26"/>
        </w:rPr>
        <w:t xml:space="preserve"> a significant reduction in clinical malaria cases. </w:t>
      </w:r>
      <w:proofErr w:type="gramStart"/>
      <w:r w:rsidRPr="00857DC3">
        <w:rPr>
          <w:rFonts w:ascii="Times New Roman" w:hAnsi="Times New Roman" w:cs="Times New Roman"/>
          <w:bCs/>
          <w:color w:val="231F20"/>
          <w:sz w:val="26"/>
          <w:szCs w:val="26"/>
        </w:rPr>
        <w:t>However</w:t>
      </w:r>
      <w:proofErr w:type="gramEnd"/>
      <w:r w:rsidRPr="00857DC3">
        <w:rPr>
          <w:rFonts w:ascii="Times New Roman" w:hAnsi="Times New Roman" w:cs="Times New Roman"/>
          <w:bCs/>
          <w:color w:val="231F20"/>
          <w:sz w:val="26"/>
          <w:szCs w:val="26"/>
        </w:rPr>
        <w:t xml:space="preserve"> RTSS should be used to complements existing tools like Insecticide treated nets, Intermittent preventive treatment of malaria in pregnancy using </w:t>
      </w:r>
      <w:proofErr w:type="spellStart"/>
      <w:r w:rsidRPr="00857DC3">
        <w:rPr>
          <w:rFonts w:ascii="Times New Roman" w:hAnsi="Times New Roman" w:cs="Times New Roman"/>
          <w:bCs/>
          <w:color w:val="231F20"/>
          <w:sz w:val="26"/>
          <w:szCs w:val="26"/>
        </w:rPr>
        <w:t>sulfadoxine</w:t>
      </w:r>
      <w:proofErr w:type="spellEnd"/>
      <w:r w:rsidRPr="00857DC3">
        <w:rPr>
          <w:rFonts w:ascii="Times New Roman" w:hAnsi="Times New Roman" w:cs="Times New Roman"/>
          <w:bCs/>
          <w:color w:val="231F20"/>
          <w:sz w:val="26"/>
          <w:szCs w:val="26"/>
        </w:rPr>
        <w:t>-pyrimethamine and appropriate case management. RTS, S is critical for high-transmission areas where under-5 burden is highest.</w:t>
      </w:r>
    </w:p>
    <w:p w14:paraId="28323143" w14:textId="77777777" w:rsidR="00D37728" w:rsidRPr="00AC580C" w:rsidRDefault="00D37728" w:rsidP="00D37728">
      <w:pPr>
        <w:tabs>
          <w:tab w:val="left" w:pos="3261"/>
        </w:tabs>
        <w:spacing w:before="76" w:after="240"/>
        <w:ind w:right="96"/>
        <w:rPr>
          <w:rFonts w:ascii="Times New Roman" w:hAnsi="Times New Roman" w:cs="Times New Roman"/>
          <w:b/>
          <w:sz w:val="36"/>
          <w:szCs w:val="36"/>
        </w:rPr>
      </w:pPr>
      <w:r w:rsidRPr="00857DC3">
        <w:rPr>
          <w:rFonts w:ascii="Times New Roman" w:hAnsi="Times New Roman" w:cs="Times New Roman"/>
          <w:b/>
          <w:sz w:val="36"/>
          <w:szCs w:val="36"/>
        </w:rPr>
        <w:t xml:space="preserve">Psychoactive substance </w:t>
      </w:r>
      <w:proofErr w:type="gramStart"/>
      <w:r w:rsidRPr="00857DC3">
        <w:rPr>
          <w:rFonts w:ascii="Times New Roman" w:hAnsi="Times New Roman" w:cs="Times New Roman"/>
          <w:b/>
          <w:sz w:val="36"/>
          <w:szCs w:val="36"/>
        </w:rPr>
        <w:t>use</w:t>
      </w:r>
      <w:proofErr w:type="gramEnd"/>
      <w:r w:rsidRPr="00857DC3">
        <w:rPr>
          <w:rFonts w:ascii="Times New Roman" w:hAnsi="Times New Roman" w:cs="Times New Roman"/>
          <w:b/>
          <w:sz w:val="36"/>
          <w:szCs w:val="36"/>
        </w:rPr>
        <w:t xml:space="preserve"> among commercial drivers in </w:t>
      </w:r>
      <w:proofErr w:type="spellStart"/>
      <w:r w:rsidRPr="00857DC3">
        <w:rPr>
          <w:rFonts w:ascii="Times New Roman" w:hAnsi="Times New Roman" w:cs="Times New Roman"/>
          <w:b/>
          <w:sz w:val="36"/>
          <w:szCs w:val="36"/>
        </w:rPr>
        <w:t>Duayaw</w:t>
      </w:r>
      <w:proofErr w:type="spellEnd"/>
      <w:r w:rsidRPr="00857DC3">
        <w:rPr>
          <w:rFonts w:ascii="Times New Roman" w:hAnsi="Times New Roman" w:cs="Times New Roman"/>
          <w:b/>
          <w:sz w:val="36"/>
          <w:szCs w:val="36"/>
        </w:rPr>
        <w:t xml:space="preserve"> Nkwanta Municipality, Ghana: A cross-sectional study</w:t>
      </w:r>
      <w:r w:rsidRPr="00AC580C">
        <w:rPr>
          <w:rFonts w:ascii="Times New Roman" w:hAnsi="Times New Roman" w:cs="Times New Roman"/>
          <w:b/>
          <w:sz w:val="36"/>
          <w:szCs w:val="36"/>
        </w:rPr>
        <w:t xml:space="preserve"> </w:t>
      </w:r>
    </w:p>
    <w:p w14:paraId="28989528" w14:textId="77777777" w:rsidR="00D37728" w:rsidRPr="00AC580C" w:rsidRDefault="00D37728" w:rsidP="00D37728">
      <w:pPr>
        <w:pStyle w:val="Heading1"/>
        <w:spacing w:after="240"/>
        <w:ind w:left="0" w:right="96"/>
        <w:rPr>
          <w:rFonts w:ascii="Times New Roman" w:hAnsi="Times New Roman" w:cs="Times New Roman"/>
          <w:b w:val="0"/>
          <w:bCs w:val="0"/>
          <w:i/>
          <w:iCs/>
        </w:rPr>
      </w:pPr>
      <w:r w:rsidRPr="00857DC3">
        <w:rPr>
          <w:rFonts w:ascii="Times New Roman" w:hAnsi="Times New Roman" w:cs="Times New Roman"/>
          <w:b w:val="0"/>
          <w:bCs w:val="0"/>
          <w:i/>
          <w:iCs/>
        </w:rPr>
        <w:t>Umar</w:t>
      </w:r>
      <w:r>
        <w:rPr>
          <w:rFonts w:ascii="Times New Roman" w:hAnsi="Times New Roman" w:cs="Times New Roman"/>
          <w:b w:val="0"/>
          <w:bCs w:val="0"/>
          <w:i/>
          <w:iCs/>
        </w:rPr>
        <w:t xml:space="preserve">, A.  </w:t>
      </w:r>
    </w:p>
    <w:p w14:paraId="009EF3C1"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6CF9ECE1" w14:textId="77777777" w:rsidR="00D37728" w:rsidRPr="005138E9" w:rsidRDefault="00D37728" w:rsidP="00D37728">
      <w:pPr>
        <w:spacing w:after="240"/>
        <w:rPr>
          <w:rFonts w:ascii="Times New Roman" w:hAnsi="Times New Roman" w:cs="Times New Roman"/>
          <w:bCs/>
          <w:color w:val="231F20"/>
          <w:sz w:val="26"/>
          <w:szCs w:val="26"/>
        </w:rPr>
      </w:pPr>
      <w:r w:rsidRPr="00445576">
        <w:rPr>
          <w:rFonts w:ascii="Times New Roman" w:hAnsi="Times New Roman" w:cs="Times New Roman"/>
          <w:bCs/>
          <w:color w:val="231F20"/>
          <w:sz w:val="26"/>
          <w:szCs w:val="26"/>
        </w:rPr>
        <w:t xml:space="preserve">This study aimed to assess the predictive factors for psychoactive substance use among commercial drivers in </w:t>
      </w:r>
      <w:proofErr w:type="spellStart"/>
      <w:r w:rsidRPr="00445576">
        <w:rPr>
          <w:rFonts w:ascii="Times New Roman" w:hAnsi="Times New Roman" w:cs="Times New Roman"/>
          <w:bCs/>
          <w:color w:val="231F20"/>
          <w:sz w:val="26"/>
          <w:szCs w:val="26"/>
        </w:rPr>
        <w:t>Duayaw</w:t>
      </w:r>
      <w:proofErr w:type="spellEnd"/>
      <w:r w:rsidRPr="00445576">
        <w:rPr>
          <w:rFonts w:ascii="Times New Roman" w:hAnsi="Times New Roman" w:cs="Times New Roman"/>
          <w:bCs/>
          <w:color w:val="231F20"/>
          <w:sz w:val="26"/>
          <w:szCs w:val="26"/>
        </w:rPr>
        <w:t xml:space="preserve"> Nkwanta Municipality, Ghana.</w:t>
      </w:r>
    </w:p>
    <w:p w14:paraId="4B0175AA"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120BDECA" w14:textId="77777777" w:rsidR="00D37728" w:rsidRPr="005138E9" w:rsidRDefault="00D37728" w:rsidP="00D37728">
      <w:pPr>
        <w:spacing w:after="240"/>
        <w:rPr>
          <w:rFonts w:ascii="Times New Roman" w:hAnsi="Times New Roman" w:cs="Times New Roman"/>
          <w:bCs/>
          <w:color w:val="231F20"/>
          <w:sz w:val="26"/>
          <w:szCs w:val="26"/>
        </w:rPr>
      </w:pPr>
      <w:r w:rsidRPr="00445576">
        <w:rPr>
          <w:rFonts w:ascii="Times New Roman" w:hAnsi="Times New Roman" w:cs="Times New Roman"/>
          <w:bCs/>
          <w:color w:val="231F20"/>
          <w:sz w:val="26"/>
          <w:szCs w:val="26"/>
        </w:rPr>
        <w:t xml:space="preserve">A descriptive cross-sectional survey was conducted among 204 commercial drivers in the </w:t>
      </w:r>
      <w:proofErr w:type="spellStart"/>
      <w:r w:rsidRPr="00445576">
        <w:rPr>
          <w:rFonts w:ascii="Times New Roman" w:hAnsi="Times New Roman" w:cs="Times New Roman"/>
          <w:bCs/>
          <w:color w:val="231F20"/>
          <w:sz w:val="26"/>
          <w:szCs w:val="26"/>
        </w:rPr>
        <w:t>Duayaw</w:t>
      </w:r>
      <w:proofErr w:type="spellEnd"/>
      <w:r w:rsidRPr="00445576">
        <w:rPr>
          <w:rFonts w:ascii="Times New Roman" w:hAnsi="Times New Roman" w:cs="Times New Roman"/>
          <w:bCs/>
          <w:color w:val="231F20"/>
          <w:sz w:val="26"/>
          <w:szCs w:val="26"/>
        </w:rPr>
        <w:t xml:space="preserve"> Nkwanta Municipality. Systematic sampling was employed, and data were collected using an adapted, </w:t>
      </w:r>
      <w:proofErr w:type="gramStart"/>
      <w:r w:rsidRPr="00445576">
        <w:rPr>
          <w:rFonts w:ascii="Times New Roman" w:hAnsi="Times New Roman" w:cs="Times New Roman"/>
          <w:bCs/>
          <w:color w:val="231F20"/>
          <w:sz w:val="26"/>
          <w:szCs w:val="26"/>
        </w:rPr>
        <w:t>interviewer-administered</w:t>
      </w:r>
      <w:proofErr w:type="gramEnd"/>
      <w:r w:rsidRPr="00445576">
        <w:rPr>
          <w:rFonts w:ascii="Times New Roman" w:hAnsi="Times New Roman" w:cs="Times New Roman"/>
          <w:bCs/>
          <w:color w:val="231F20"/>
          <w:sz w:val="26"/>
          <w:szCs w:val="26"/>
        </w:rPr>
        <w:t xml:space="preserve"> WHO ASSIST tool. Data were </w:t>
      </w:r>
      <w:proofErr w:type="spellStart"/>
      <w:r w:rsidRPr="00445576">
        <w:rPr>
          <w:rFonts w:ascii="Times New Roman" w:hAnsi="Times New Roman" w:cs="Times New Roman"/>
          <w:bCs/>
          <w:color w:val="231F20"/>
          <w:sz w:val="26"/>
          <w:szCs w:val="26"/>
        </w:rPr>
        <w:t>analyzed</w:t>
      </w:r>
      <w:proofErr w:type="spellEnd"/>
      <w:r w:rsidRPr="00445576">
        <w:rPr>
          <w:rFonts w:ascii="Times New Roman" w:hAnsi="Times New Roman" w:cs="Times New Roman"/>
          <w:bCs/>
          <w:color w:val="231F20"/>
          <w:sz w:val="26"/>
          <w:szCs w:val="26"/>
        </w:rPr>
        <w:t xml:space="preserve"> with Stata version 17. Descriptive statistics, chi-square tests, and logistic regression identified patterns and predictors of psychoactive substance use.</w:t>
      </w:r>
      <w:r w:rsidRPr="005138E9">
        <w:rPr>
          <w:rFonts w:ascii="Times New Roman" w:hAnsi="Times New Roman" w:cs="Times New Roman"/>
          <w:bCs/>
          <w:color w:val="231F20"/>
          <w:sz w:val="26"/>
          <w:szCs w:val="26"/>
        </w:rPr>
        <w:t xml:space="preserve"> </w:t>
      </w:r>
    </w:p>
    <w:p w14:paraId="6C6EB1AA"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lastRenderedPageBreak/>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6DA2AF21" w14:textId="77777777" w:rsidR="00D37728" w:rsidRPr="005138E9" w:rsidRDefault="00D37728" w:rsidP="00D37728">
      <w:pPr>
        <w:spacing w:after="240"/>
        <w:rPr>
          <w:rFonts w:ascii="Times New Roman" w:hAnsi="Times New Roman" w:cs="Times New Roman"/>
          <w:bCs/>
          <w:color w:val="231F20"/>
          <w:sz w:val="26"/>
          <w:szCs w:val="26"/>
        </w:rPr>
      </w:pPr>
      <w:r w:rsidRPr="00445576">
        <w:rPr>
          <w:rFonts w:ascii="Times New Roman" w:hAnsi="Times New Roman" w:cs="Times New Roman"/>
          <w:bCs/>
          <w:color w:val="231F20"/>
          <w:sz w:val="26"/>
          <w:szCs w:val="26"/>
        </w:rPr>
        <w:t>67.2% of drivers reported using at least one psychoactive substance. Alcohol use was most common (83%), followed by tramadol &amp; coffee (31%). Dependence level was highest for cannabis (100%) and tramadol &amp; coffee (74%). Multivariable analysis revealed that vehicle ownership (</w:t>
      </w:r>
      <w:proofErr w:type="spellStart"/>
      <w:r w:rsidRPr="00445576">
        <w:rPr>
          <w:rFonts w:ascii="Times New Roman" w:hAnsi="Times New Roman" w:cs="Times New Roman"/>
          <w:bCs/>
          <w:color w:val="231F20"/>
          <w:sz w:val="26"/>
          <w:szCs w:val="26"/>
        </w:rPr>
        <w:t>aOR</w:t>
      </w:r>
      <w:proofErr w:type="spellEnd"/>
      <w:r w:rsidRPr="00445576">
        <w:rPr>
          <w:rFonts w:ascii="Times New Roman" w:hAnsi="Times New Roman" w:cs="Times New Roman"/>
          <w:bCs/>
          <w:color w:val="231F20"/>
          <w:sz w:val="26"/>
          <w:szCs w:val="26"/>
        </w:rPr>
        <w:t xml:space="preserve"> = 0.41, 95% CI: 0.19–0.90) and taking rest breaks during work (</w:t>
      </w:r>
      <w:proofErr w:type="spellStart"/>
      <w:r w:rsidRPr="00445576">
        <w:rPr>
          <w:rFonts w:ascii="Times New Roman" w:hAnsi="Times New Roman" w:cs="Times New Roman"/>
          <w:bCs/>
          <w:color w:val="231F20"/>
          <w:sz w:val="26"/>
          <w:szCs w:val="26"/>
        </w:rPr>
        <w:t>aOR</w:t>
      </w:r>
      <w:proofErr w:type="spellEnd"/>
      <w:r w:rsidRPr="00445576">
        <w:rPr>
          <w:rFonts w:ascii="Times New Roman" w:hAnsi="Times New Roman" w:cs="Times New Roman"/>
          <w:bCs/>
          <w:color w:val="231F20"/>
          <w:sz w:val="26"/>
          <w:szCs w:val="26"/>
        </w:rPr>
        <w:t xml:space="preserve"> = 0.50, 95% CI: 0.27–0.96) were protective factors against substance use. The primary reasons reported for use included relieving stress, maintaining alertness, and managing pain</w:t>
      </w:r>
    </w:p>
    <w:p w14:paraId="1525863E"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5B9BB8BC" w14:textId="77777777" w:rsidR="00D37728"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445576">
        <w:rPr>
          <w:rFonts w:ascii="Times New Roman" w:hAnsi="Times New Roman" w:cs="Times New Roman"/>
          <w:bCs/>
          <w:color w:val="231F20"/>
          <w:sz w:val="26"/>
          <w:szCs w:val="26"/>
        </w:rPr>
        <w:t>Psychoactive substance use among commercial drivers is high. The National Road Safety Authority and the Transport Union should provide education on the dangers of substance use, implement regular health screening, and promote better working conditions</w:t>
      </w:r>
      <w:r w:rsidRPr="00857DC3">
        <w:rPr>
          <w:rFonts w:ascii="Times New Roman" w:hAnsi="Times New Roman" w:cs="Times New Roman"/>
          <w:bCs/>
          <w:color w:val="231F20"/>
          <w:sz w:val="26"/>
          <w:szCs w:val="26"/>
        </w:rPr>
        <w:t>.</w:t>
      </w:r>
    </w:p>
    <w:p w14:paraId="000AF7B1" w14:textId="77777777" w:rsidR="00D37728" w:rsidRPr="00AC580C" w:rsidRDefault="00D37728" w:rsidP="00D37728">
      <w:pPr>
        <w:tabs>
          <w:tab w:val="left" w:pos="3261"/>
        </w:tabs>
        <w:spacing w:before="76" w:after="240"/>
        <w:ind w:right="96"/>
        <w:rPr>
          <w:rFonts w:ascii="Times New Roman" w:hAnsi="Times New Roman" w:cs="Times New Roman"/>
          <w:b/>
          <w:sz w:val="36"/>
          <w:szCs w:val="36"/>
        </w:rPr>
      </w:pPr>
      <w:r w:rsidRPr="006841D6">
        <w:rPr>
          <w:rFonts w:ascii="Times New Roman" w:hAnsi="Times New Roman" w:cs="Times New Roman"/>
          <w:b/>
          <w:sz w:val="36"/>
          <w:szCs w:val="36"/>
        </w:rPr>
        <w:t xml:space="preserve">Experience of infertility-related stigma in Africa: </w:t>
      </w:r>
      <w:r>
        <w:rPr>
          <w:rFonts w:ascii="Times New Roman" w:hAnsi="Times New Roman" w:cs="Times New Roman"/>
          <w:b/>
          <w:sz w:val="36"/>
          <w:szCs w:val="36"/>
        </w:rPr>
        <w:t>A</w:t>
      </w:r>
      <w:r w:rsidRPr="006841D6">
        <w:rPr>
          <w:rFonts w:ascii="Times New Roman" w:hAnsi="Times New Roman" w:cs="Times New Roman"/>
          <w:b/>
          <w:sz w:val="36"/>
          <w:szCs w:val="36"/>
        </w:rPr>
        <w:t xml:space="preserve"> systematic review and mixed- methods meta-synthesis</w:t>
      </w:r>
      <w:r w:rsidRPr="00AC580C">
        <w:rPr>
          <w:rFonts w:ascii="Times New Roman" w:hAnsi="Times New Roman" w:cs="Times New Roman"/>
          <w:b/>
          <w:sz w:val="36"/>
          <w:szCs w:val="36"/>
        </w:rPr>
        <w:t xml:space="preserve"> </w:t>
      </w:r>
    </w:p>
    <w:p w14:paraId="3FCCEA49" w14:textId="77777777" w:rsidR="00D37728" w:rsidRPr="00AC580C" w:rsidRDefault="00D37728" w:rsidP="00D37728">
      <w:pPr>
        <w:pStyle w:val="Heading1"/>
        <w:spacing w:after="240"/>
        <w:ind w:left="0" w:right="96"/>
        <w:rPr>
          <w:rFonts w:ascii="Times New Roman" w:hAnsi="Times New Roman" w:cs="Times New Roman"/>
          <w:b w:val="0"/>
          <w:bCs w:val="0"/>
          <w:i/>
          <w:iCs/>
        </w:rPr>
      </w:pPr>
      <w:proofErr w:type="spellStart"/>
      <w:r w:rsidRPr="006841D6">
        <w:rPr>
          <w:rFonts w:ascii="Times New Roman" w:hAnsi="Times New Roman" w:cs="Times New Roman"/>
          <w:b w:val="0"/>
          <w:bCs w:val="0"/>
          <w:i/>
          <w:iCs/>
        </w:rPr>
        <w:t>Ekpor</w:t>
      </w:r>
      <w:proofErr w:type="spellEnd"/>
      <w:r>
        <w:rPr>
          <w:rFonts w:ascii="Times New Roman" w:hAnsi="Times New Roman" w:cs="Times New Roman"/>
          <w:b w:val="0"/>
          <w:bCs w:val="0"/>
          <w:i/>
          <w:iCs/>
        </w:rPr>
        <w:t xml:space="preserve">, E.; </w:t>
      </w:r>
      <w:r w:rsidRPr="006841D6">
        <w:rPr>
          <w:rFonts w:ascii="Times New Roman" w:hAnsi="Times New Roman" w:cs="Times New Roman"/>
          <w:b w:val="0"/>
          <w:bCs w:val="0"/>
          <w:i/>
          <w:iCs/>
        </w:rPr>
        <w:t>Brobbey</w:t>
      </w:r>
      <w:r>
        <w:rPr>
          <w:rFonts w:ascii="Times New Roman" w:hAnsi="Times New Roman" w:cs="Times New Roman"/>
          <w:b w:val="0"/>
          <w:bCs w:val="0"/>
          <w:i/>
          <w:iCs/>
        </w:rPr>
        <w:t xml:space="preserve">, S.S.; </w:t>
      </w:r>
      <w:r w:rsidRPr="006841D6">
        <w:rPr>
          <w:rFonts w:ascii="Times New Roman" w:hAnsi="Times New Roman" w:cs="Times New Roman"/>
          <w:b w:val="0"/>
          <w:bCs w:val="0"/>
          <w:i/>
          <w:iCs/>
        </w:rPr>
        <w:t>Kumah</w:t>
      </w:r>
      <w:r>
        <w:rPr>
          <w:rFonts w:ascii="Times New Roman" w:hAnsi="Times New Roman" w:cs="Times New Roman"/>
          <w:b w:val="0"/>
          <w:bCs w:val="0"/>
          <w:i/>
          <w:iCs/>
        </w:rPr>
        <w:t xml:space="preserve">, C.Y.; </w:t>
      </w:r>
      <w:proofErr w:type="spellStart"/>
      <w:r w:rsidRPr="006841D6">
        <w:rPr>
          <w:rFonts w:ascii="Times New Roman" w:hAnsi="Times New Roman" w:cs="Times New Roman"/>
          <w:b w:val="0"/>
          <w:bCs w:val="0"/>
          <w:i/>
          <w:iCs/>
        </w:rPr>
        <w:t>Akyirem</w:t>
      </w:r>
      <w:proofErr w:type="spellEnd"/>
      <w:r>
        <w:rPr>
          <w:rFonts w:ascii="Times New Roman" w:hAnsi="Times New Roman" w:cs="Times New Roman"/>
          <w:b w:val="0"/>
          <w:bCs w:val="0"/>
          <w:i/>
          <w:iCs/>
        </w:rPr>
        <w:t xml:space="preserve">, S.  </w:t>
      </w:r>
    </w:p>
    <w:p w14:paraId="3344DA13"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736ECD10" w14:textId="77777777" w:rsidR="00D37728" w:rsidRPr="005138E9" w:rsidRDefault="00D37728" w:rsidP="00D37728">
      <w:pPr>
        <w:spacing w:after="240"/>
        <w:rPr>
          <w:rFonts w:ascii="Times New Roman" w:hAnsi="Times New Roman" w:cs="Times New Roman"/>
          <w:bCs/>
          <w:color w:val="231F20"/>
          <w:sz w:val="26"/>
          <w:szCs w:val="26"/>
        </w:rPr>
      </w:pPr>
      <w:r w:rsidRPr="006841D6">
        <w:rPr>
          <w:rFonts w:ascii="Times New Roman" w:hAnsi="Times New Roman" w:cs="Times New Roman"/>
          <w:bCs/>
          <w:color w:val="231F20"/>
          <w:sz w:val="26"/>
          <w:szCs w:val="26"/>
        </w:rPr>
        <w:t>This systematic review aims to comprehensively characterize the experience of infertility stigma in Africa, exploring its mechanisms, manifestations, and consequences to guide the development of culturally tailored interventions to alleviate stigma and enhance reproductive health services.</w:t>
      </w:r>
    </w:p>
    <w:p w14:paraId="7CBDC78F"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179DB6C2" w14:textId="77777777" w:rsidR="00D37728" w:rsidRPr="005138E9" w:rsidRDefault="00D37728" w:rsidP="00D37728">
      <w:pPr>
        <w:spacing w:after="240"/>
        <w:rPr>
          <w:rFonts w:ascii="Times New Roman" w:hAnsi="Times New Roman" w:cs="Times New Roman"/>
          <w:bCs/>
          <w:color w:val="231F20"/>
          <w:sz w:val="26"/>
          <w:szCs w:val="26"/>
        </w:rPr>
      </w:pPr>
      <w:r w:rsidRPr="006841D6">
        <w:rPr>
          <w:rFonts w:ascii="Times New Roman" w:hAnsi="Times New Roman" w:cs="Times New Roman"/>
          <w:bCs/>
          <w:color w:val="231F20"/>
          <w:sz w:val="26"/>
          <w:szCs w:val="26"/>
        </w:rPr>
        <w:t xml:space="preserve">A systematic search was conducted across PubMed, Medline, CINAHL, PsycINFO, Global Health, Scopus, and Web of Science, from their inception to March 2025, using subject headings and keywords for "infertility," "stigma," and all African countries. A mixed-methods approach with convergent thematic QUAL synthesis </w:t>
      </w:r>
      <w:proofErr w:type="spellStart"/>
      <w:r w:rsidRPr="006841D6">
        <w:rPr>
          <w:rFonts w:ascii="Times New Roman" w:hAnsi="Times New Roman" w:cs="Times New Roman"/>
          <w:bCs/>
          <w:color w:val="231F20"/>
          <w:sz w:val="26"/>
          <w:szCs w:val="26"/>
        </w:rPr>
        <w:t>analyzed</w:t>
      </w:r>
      <w:proofErr w:type="spellEnd"/>
      <w:r w:rsidRPr="006841D6">
        <w:rPr>
          <w:rFonts w:ascii="Times New Roman" w:hAnsi="Times New Roman" w:cs="Times New Roman"/>
          <w:bCs/>
          <w:color w:val="231F20"/>
          <w:sz w:val="26"/>
          <w:szCs w:val="26"/>
        </w:rPr>
        <w:t xml:space="preserve"> 48 included studies.</w:t>
      </w:r>
      <w:r w:rsidRPr="005138E9">
        <w:rPr>
          <w:rFonts w:ascii="Times New Roman" w:hAnsi="Times New Roman" w:cs="Times New Roman"/>
          <w:bCs/>
          <w:color w:val="231F20"/>
          <w:sz w:val="26"/>
          <w:szCs w:val="26"/>
        </w:rPr>
        <w:t xml:space="preserve"> </w:t>
      </w:r>
    </w:p>
    <w:p w14:paraId="1878E30E"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70AB5ADD" w14:textId="77777777" w:rsidR="00D37728" w:rsidRPr="005138E9" w:rsidRDefault="00D37728" w:rsidP="00D37728">
      <w:pPr>
        <w:spacing w:after="240"/>
        <w:rPr>
          <w:rFonts w:ascii="Times New Roman" w:hAnsi="Times New Roman" w:cs="Times New Roman"/>
          <w:bCs/>
          <w:color w:val="231F20"/>
          <w:sz w:val="26"/>
          <w:szCs w:val="26"/>
        </w:rPr>
      </w:pPr>
      <w:r w:rsidRPr="006841D6">
        <w:rPr>
          <w:rFonts w:ascii="Times New Roman" w:hAnsi="Times New Roman" w:cs="Times New Roman"/>
          <w:bCs/>
          <w:color w:val="231F20"/>
          <w:sz w:val="26"/>
          <w:szCs w:val="26"/>
        </w:rPr>
        <w:t>From 1987 records, 48 studies met inclusion criteria, revealing four overarching themes: (1) Mechanisms of Stigma (cultural norms and beliefs driving social exclusion), (2) Stigma Marking (</w:t>
      </w:r>
      <w:proofErr w:type="spellStart"/>
      <w:r w:rsidRPr="006841D6">
        <w:rPr>
          <w:rFonts w:ascii="Times New Roman" w:hAnsi="Times New Roman" w:cs="Times New Roman"/>
          <w:bCs/>
          <w:color w:val="231F20"/>
          <w:sz w:val="26"/>
          <w:szCs w:val="26"/>
        </w:rPr>
        <w:t>labeling</w:t>
      </w:r>
      <w:proofErr w:type="spellEnd"/>
      <w:r w:rsidRPr="006841D6">
        <w:rPr>
          <w:rFonts w:ascii="Times New Roman" w:hAnsi="Times New Roman" w:cs="Times New Roman"/>
          <w:bCs/>
          <w:color w:val="231F20"/>
          <w:sz w:val="26"/>
          <w:szCs w:val="26"/>
        </w:rPr>
        <w:t xml:space="preserve"> infertile individuals as inferior or cursed), (3) Manifestations of Stigma (social ostracism, discrimination, and ridicule), and (4) Consequences (psychological distress, marital discord, and social isolation). Infertility stigma, with prevalence as high as 64%, is deeply embedded within cultural and social structures, profoundly impacting the lives of those affected. No interventions were identified to mitigate this issue, highlighting a critical gap in reproductive health strategies across Africa.</w:t>
      </w:r>
    </w:p>
    <w:p w14:paraId="78C9B4C3"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6D288D01" w14:textId="77777777" w:rsidR="00D37728"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6841D6">
        <w:rPr>
          <w:rFonts w:ascii="Times New Roman" w:hAnsi="Times New Roman" w:cs="Times New Roman"/>
          <w:bCs/>
          <w:color w:val="231F20"/>
          <w:sz w:val="26"/>
          <w:szCs w:val="26"/>
        </w:rPr>
        <w:t>Infertility stigma in Africa is widespread and deeply rooted, significantly impacting social and psychological well-being. Culturally sensitive interventions are urgently needed to address this issue. Limitations include potential publication bias and the absence of intervention studies, underscoring the critical need for further research and action.</w:t>
      </w:r>
    </w:p>
    <w:p w14:paraId="47B65C6B" w14:textId="77777777" w:rsidR="00D37728" w:rsidRPr="00AC580C" w:rsidRDefault="00D37728" w:rsidP="00D37728">
      <w:pPr>
        <w:tabs>
          <w:tab w:val="left" w:pos="3261"/>
        </w:tabs>
        <w:spacing w:before="76" w:after="240"/>
        <w:ind w:right="96"/>
        <w:rPr>
          <w:rFonts w:ascii="Times New Roman" w:hAnsi="Times New Roman" w:cs="Times New Roman"/>
          <w:b/>
          <w:sz w:val="36"/>
          <w:szCs w:val="36"/>
        </w:rPr>
      </w:pPr>
      <w:r w:rsidRPr="001D5DC6">
        <w:rPr>
          <w:rFonts w:ascii="Times New Roman" w:hAnsi="Times New Roman" w:cs="Times New Roman"/>
          <w:b/>
          <w:sz w:val="36"/>
          <w:szCs w:val="36"/>
        </w:rPr>
        <w:lastRenderedPageBreak/>
        <w:t xml:space="preserve">The burden of epilepsy in Ghana: A population-based study in the Shai </w:t>
      </w:r>
      <w:proofErr w:type="spellStart"/>
      <w:r w:rsidRPr="001D5DC6">
        <w:rPr>
          <w:rFonts w:ascii="Times New Roman" w:hAnsi="Times New Roman" w:cs="Times New Roman"/>
          <w:b/>
          <w:sz w:val="36"/>
          <w:szCs w:val="36"/>
        </w:rPr>
        <w:t>Osudoku</w:t>
      </w:r>
      <w:proofErr w:type="spellEnd"/>
      <w:r w:rsidRPr="001D5DC6">
        <w:rPr>
          <w:rFonts w:ascii="Times New Roman" w:hAnsi="Times New Roman" w:cs="Times New Roman"/>
          <w:b/>
          <w:sz w:val="36"/>
          <w:szCs w:val="36"/>
        </w:rPr>
        <w:t xml:space="preserve"> and Ningo-</w:t>
      </w:r>
      <w:proofErr w:type="spellStart"/>
      <w:r w:rsidRPr="001D5DC6">
        <w:rPr>
          <w:rFonts w:ascii="Times New Roman" w:hAnsi="Times New Roman" w:cs="Times New Roman"/>
          <w:b/>
          <w:sz w:val="36"/>
          <w:szCs w:val="36"/>
        </w:rPr>
        <w:t>Prampram</w:t>
      </w:r>
      <w:proofErr w:type="spellEnd"/>
      <w:r w:rsidRPr="001D5DC6">
        <w:rPr>
          <w:rFonts w:ascii="Times New Roman" w:hAnsi="Times New Roman" w:cs="Times New Roman"/>
          <w:b/>
          <w:sz w:val="36"/>
          <w:szCs w:val="36"/>
        </w:rPr>
        <w:t xml:space="preserve"> Districts: </w:t>
      </w:r>
      <w:r>
        <w:rPr>
          <w:rFonts w:ascii="Times New Roman" w:hAnsi="Times New Roman" w:cs="Times New Roman"/>
          <w:b/>
          <w:sz w:val="36"/>
          <w:szCs w:val="36"/>
        </w:rPr>
        <w:t>A</w:t>
      </w:r>
      <w:r w:rsidRPr="001D5DC6">
        <w:rPr>
          <w:rFonts w:ascii="Times New Roman" w:hAnsi="Times New Roman" w:cs="Times New Roman"/>
          <w:b/>
          <w:sz w:val="36"/>
          <w:szCs w:val="36"/>
        </w:rPr>
        <w:t xml:space="preserve"> three-stage approach</w:t>
      </w:r>
      <w:r w:rsidRPr="00AC580C">
        <w:rPr>
          <w:rFonts w:ascii="Times New Roman" w:hAnsi="Times New Roman" w:cs="Times New Roman"/>
          <w:b/>
          <w:sz w:val="36"/>
          <w:szCs w:val="36"/>
        </w:rPr>
        <w:t xml:space="preserve"> </w:t>
      </w:r>
    </w:p>
    <w:p w14:paraId="3A0454DB" w14:textId="77777777" w:rsidR="00D37728" w:rsidRPr="00AC580C" w:rsidRDefault="00D37728" w:rsidP="00D37728">
      <w:pPr>
        <w:pStyle w:val="Heading1"/>
        <w:spacing w:after="240"/>
        <w:ind w:left="0" w:right="96"/>
        <w:rPr>
          <w:rFonts w:ascii="Times New Roman" w:hAnsi="Times New Roman" w:cs="Times New Roman"/>
          <w:b w:val="0"/>
          <w:bCs w:val="0"/>
          <w:i/>
          <w:iCs/>
        </w:rPr>
      </w:pPr>
      <w:r w:rsidRPr="001D5DC6">
        <w:rPr>
          <w:rFonts w:ascii="Times New Roman" w:hAnsi="Times New Roman" w:cs="Times New Roman"/>
          <w:b w:val="0"/>
          <w:bCs w:val="0"/>
          <w:i/>
          <w:iCs/>
        </w:rPr>
        <w:t>Darkwa</w:t>
      </w:r>
      <w:r>
        <w:rPr>
          <w:rFonts w:ascii="Times New Roman" w:hAnsi="Times New Roman" w:cs="Times New Roman"/>
          <w:b w:val="0"/>
          <w:bCs w:val="0"/>
          <w:i/>
          <w:iCs/>
        </w:rPr>
        <w:t xml:space="preserve">, E.K.; </w:t>
      </w:r>
      <w:r w:rsidRPr="001D5DC6">
        <w:rPr>
          <w:rFonts w:ascii="Times New Roman" w:hAnsi="Times New Roman" w:cs="Times New Roman"/>
          <w:b w:val="0"/>
          <w:bCs w:val="0"/>
          <w:i/>
          <w:iCs/>
        </w:rPr>
        <w:t>Asiamah</w:t>
      </w:r>
      <w:r>
        <w:rPr>
          <w:rFonts w:ascii="Times New Roman" w:hAnsi="Times New Roman" w:cs="Times New Roman"/>
          <w:b w:val="0"/>
          <w:bCs w:val="0"/>
          <w:i/>
          <w:iCs/>
        </w:rPr>
        <w:t xml:space="preserve">, S.; </w:t>
      </w:r>
      <w:proofErr w:type="spellStart"/>
      <w:r w:rsidRPr="001D5DC6">
        <w:rPr>
          <w:rFonts w:ascii="Times New Roman" w:hAnsi="Times New Roman" w:cs="Times New Roman"/>
          <w:b w:val="0"/>
          <w:bCs w:val="0"/>
          <w:i/>
          <w:iCs/>
        </w:rPr>
        <w:t>Sottie</w:t>
      </w:r>
      <w:proofErr w:type="spellEnd"/>
      <w:r w:rsidRPr="001D5DC6">
        <w:rPr>
          <w:rFonts w:ascii="Times New Roman" w:hAnsi="Times New Roman" w:cs="Times New Roman"/>
          <w:b w:val="0"/>
          <w:bCs w:val="0"/>
          <w:i/>
          <w:iCs/>
        </w:rPr>
        <w:t>,</w:t>
      </w:r>
      <w:r>
        <w:rPr>
          <w:rFonts w:ascii="Times New Roman" w:hAnsi="Times New Roman" w:cs="Times New Roman"/>
          <w:b w:val="0"/>
          <w:bCs w:val="0"/>
          <w:i/>
          <w:iCs/>
        </w:rPr>
        <w:t xml:space="preserve"> C.;</w:t>
      </w:r>
      <w:r w:rsidRPr="001D5DC6">
        <w:rPr>
          <w:rFonts w:ascii="Times New Roman" w:hAnsi="Times New Roman" w:cs="Times New Roman"/>
          <w:b w:val="0"/>
          <w:bCs w:val="0"/>
          <w:i/>
          <w:iCs/>
        </w:rPr>
        <w:t xml:space="preserve"> Godi, </w:t>
      </w:r>
      <w:r>
        <w:rPr>
          <w:rFonts w:ascii="Times New Roman" w:hAnsi="Times New Roman" w:cs="Times New Roman"/>
          <w:b w:val="0"/>
          <w:bCs w:val="0"/>
          <w:i/>
          <w:iCs/>
        </w:rPr>
        <w:t>A.;</w:t>
      </w:r>
      <w:r w:rsidRPr="001D5DC6">
        <w:rPr>
          <w:rFonts w:ascii="Times New Roman" w:hAnsi="Times New Roman" w:cs="Times New Roman"/>
          <w:b w:val="0"/>
          <w:bCs w:val="0"/>
          <w:i/>
          <w:iCs/>
        </w:rPr>
        <w:t xml:space="preserve"> </w:t>
      </w:r>
      <w:proofErr w:type="spellStart"/>
      <w:r w:rsidRPr="001D5DC6">
        <w:rPr>
          <w:rFonts w:ascii="Times New Roman" w:hAnsi="Times New Roman" w:cs="Times New Roman"/>
          <w:b w:val="0"/>
          <w:bCs w:val="0"/>
          <w:i/>
          <w:iCs/>
        </w:rPr>
        <w:t>Atuguba</w:t>
      </w:r>
      <w:proofErr w:type="spellEnd"/>
      <w:r w:rsidRPr="001D5DC6">
        <w:rPr>
          <w:rFonts w:ascii="Times New Roman" w:hAnsi="Times New Roman" w:cs="Times New Roman"/>
          <w:b w:val="0"/>
          <w:bCs w:val="0"/>
          <w:i/>
          <w:iCs/>
        </w:rPr>
        <w:t>,</w:t>
      </w:r>
      <w:r>
        <w:rPr>
          <w:rFonts w:ascii="Times New Roman" w:hAnsi="Times New Roman" w:cs="Times New Roman"/>
          <w:b w:val="0"/>
          <w:bCs w:val="0"/>
          <w:i/>
          <w:iCs/>
        </w:rPr>
        <w:t xml:space="preserve"> F.;</w:t>
      </w:r>
      <w:r w:rsidRPr="001D5DC6">
        <w:rPr>
          <w:rFonts w:ascii="Times New Roman" w:hAnsi="Times New Roman" w:cs="Times New Roman"/>
          <w:b w:val="0"/>
          <w:bCs w:val="0"/>
          <w:i/>
          <w:iCs/>
        </w:rPr>
        <w:t xml:space="preserve"> Williams,</w:t>
      </w:r>
      <w:r>
        <w:rPr>
          <w:rFonts w:ascii="Times New Roman" w:hAnsi="Times New Roman" w:cs="Times New Roman"/>
          <w:b w:val="0"/>
          <w:bCs w:val="0"/>
          <w:i/>
          <w:iCs/>
        </w:rPr>
        <w:t xml:space="preserve"> J.; </w:t>
      </w:r>
      <w:proofErr w:type="spellStart"/>
      <w:r w:rsidRPr="001D5DC6">
        <w:rPr>
          <w:rFonts w:ascii="Times New Roman" w:hAnsi="Times New Roman" w:cs="Times New Roman"/>
          <w:b w:val="0"/>
          <w:bCs w:val="0"/>
          <w:i/>
          <w:iCs/>
        </w:rPr>
        <w:t>Akpalu</w:t>
      </w:r>
      <w:proofErr w:type="spellEnd"/>
      <w:r>
        <w:rPr>
          <w:rFonts w:ascii="Times New Roman" w:hAnsi="Times New Roman" w:cs="Times New Roman"/>
          <w:b w:val="0"/>
          <w:bCs w:val="0"/>
          <w:i/>
          <w:iCs/>
        </w:rPr>
        <w:t xml:space="preserve">, J.A.; </w:t>
      </w:r>
      <w:r w:rsidRPr="001D5DC6">
        <w:rPr>
          <w:rFonts w:ascii="Times New Roman" w:hAnsi="Times New Roman" w:cs="Times New Roman"/>
          <w:b w:val="0"/>
          <w:bCs w:val="0"/>
          <w:i/>
          <w:iCs/>
        </w:rPr>
        <w:t>Cross</w:t>
      </w:r>
      <w:r>
        <w:rPr>
          <w:rFonts w:ascii="Times New Roman" w:hAnsi="Times New Roman" w:cs="Times New Roman"/>
          <w:b w:val="0"/>
          <w:bCs w:val="0"/>
          <w:i/>
          <w:iCs/>
        </w:rPr>
        <w:t xml:space="preserve">, J.H.; </w:t>
      </w:r>
      <w:r w:rsidRPr="001D5DC6">
        <w:rPr>
          <w:rFonts w:ascii="Times New Roman" w:hAnsi="Times New Roman" w:cs="Times New Roman"/>
          <w:b w:val="0"/>
          <w:bCs w:val="0"/>
          <w:i/>
          <w:iCs/>
        </w:rPr>
        <w:t>Sander,</w:t>
      </w:r>
      <w:r>
        <w:rPr>
          <w:rFonts w:ascii="Times New Roman" w:hAnsi="Times New Roman" w:cs="Times New Roman"/>
          <w:b w:val="0"/>
          <w:bCs w:val="0"/>
          <w:i/>
          <w:iCs/>
        </w:rPr>
        <w:t xml:space="preserve"> J.W.;</w:t>
      </w:r>
      <w:r w:rsidRPr="001D5DC6">
        <w:rPr>
          <w:rFonts w:ascii="Times New Roman" w:hAnsi="Times New Roman" w:cs="Times New Roman"/>
          <w:b w:val="0"/>
          <w:bCs w:val="0"/>
          <w:i/>
          <w:iCs/>
        </w:rPr>
        <w:t xml:space="preserve"> Sen,</w:t>
      </w:r>
      <w:r>
        <w:rPr>
          <w:rFonts w:ascii="Times New Roman" w:hAnsi="Times New Roman" w:cs="Times New Roman"/>
          <w:b w:val="0"/>
          <w:bCs w:val="0"/>
          <w:i/>
          <w:iCs/>
        </w:rPr>
        <w:t xml:space="preserve"> A;</w:t>
      </w:r>
      <w:r w:rsidRPr="001D5DC6">
        <w:rPr>
          <w:rFonts w:ascii="Times New Roman" w:hAnsi="Times New Roman" w:cs="Times New Roman"/>
          <w:b w:val="0"/>
          <w:bCs w:val="0"/>
          <w:i/>
          <w:iCs/>
        </w:rPr>
        <w:t xml:space="preserve"> Newton, </w:t>
      </w:r>
      <w:r>
        <w:rPr>
          <w:rFonts w:ascii="Times New Roman" w:hAnsi="Times New Roman" w:cs="Times New Roman"/>
          <w:b w:val="0"/>
          <w:bCs w:val="0"/>
          <w:i/>
          <w:iCs/>
        </w:rPr>
        <w:t xml:space="preserve">C.R.; </w:t>
      </w:r>
      <w:r w:rsidRPr="001D5DC6">
        <w:rPr>
          <w:rFonts w:ascii="Times New Roman" w:hAnsi="Times New Roman" w:cs="Times New Roman"/>
          <w:b w:val="0"/>
          <w:bCs w:val="0"/>
          <w:i/>
          <w:iCs/>
        </w:rPr>
        <w:t>Adje</w:t>
      </w:r>
      <w:r>
        <w:rPr>
          <w:rFonts w:ascii="Times New Roman" w:hAnsi="Times New Roman" w:cs="Times New Roman"/>
          <w:b w:val="0"/>
          <w:bCs w:val="0"/>
          <w:i/>
          <w:iCs/>
        </w:rPr>
        <w:t xml:space="preserve">, P.  </w:t>
      </w:r>
    </w:p>
    <w:p w14:paraId="5338232F"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2BAAA2CF" w14:textId="77777777" w:rsidR="00D37728" w:rsidRPr="005138E9" w:rsidRDefault="00D37728" w:rsidP="00D37728">
      <w:pPr>
        <w:spacing w:after="240"/>
        <w:rPr>
          <w:rFonts w:ascii="Times New Roman" w:hAnsi="Times New Roman" w:cs="Times New Roman"/>
          <w:bCs/>
          <w:color w:val="231F20"/>
          <w:sz w:val="26"/>
          <w:szCs w:val="26"/>
        </w:rPr>
      </w:pPr>
      <w:r w:rsidRPr="001D5DC6">
        <w:rPr>
          <w:rFonts w:ascii="Times New Roman" w:hAnsi="Times New Roman" w:cs="Times New Roman"/>
          <w:bCs/>
          <w:color w:val="231F20"/>
          <w:sz w:val="26"/>
          <w:szCs w:val="26"/>
        </w:rPr>
        <w:t>To estimate the prevalence of epilepsy using a comprehensive, multi-stage screening process to improve case detection and provide data for public health planning.</w:t>
      </w:r>
    </w:p>
    <w:p w14:paraId="4C34A5C8"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1AC8C78B" w14:textId="77777777" w:rsidR="00D37728" w:rsidRPr="005138E9" w:rsidRDefault="00D37728" w:rsidP="00D37728">
      <w:pPr>
        <w:spacing w:after="240"/>
        <w:rPr>
          <w:rFonts w:ascii="Times New Roman" w:hAnsi="Times New Roman" w:cs="Times New Roman"/>
          <w:bCs/>
          <w:color w:val="231F20"/>
          <w:sz w:val="26"/>
          <w:szCs w:val="26"/>
        </w:rPr>
      </w:pPr>
      <w:r w:rsidRPr="001D5DC6">
        <w:rPr>
          <w:rFonts w:ascii="Times New Roman" w:hAnsi="Times New Roman" w:cs="Times New Roman"/>
          <w:bCs/>
          <w:color w:val="231F20"/>
          <w:sz w:val="26"/>
          <w:szCs w:val="26"/>
        </w:rPr>
        <w:t xml:space="preserve">Data were collected using </w:t>
      </w:r>
      <w:proofErr w:type="spellStart"/>
      <w:r w:rsidRPr="001D5DC6">
        <w:rPr>
          <w:rFonts w:ascii="Times New Roman" w:hAnsi="Times New Roman" w:cs="Times New Roman"/>
          <w:bCs/>
          <w:color w:val="231F20"/>
          <w:sz w:val="26"/>
          <w:szCs w:val="26"/>
        </w:rPr>
        <w:t>KoboCollect</w:t>
      </w:r>
      <w:proofErr w:type="spellEnd"/>
      <w:r w:rsidRPr="001D5DC6">
        <w:rPr>
          <w:rFonts w:ascii="Times New Roman" w:hAnsi="Times New Roman" w:cs="Times New Roman"/>
          <w:bCs/>
          <w:color w:val="231F20"/>
          <w:sz w:val="26"/>
          <w:szCs w:val="26"/>
        </w:rPr>
        <w:t xml:space="preserve"> (v2023.2.4) on Android devices. Continuous variables such as age were grouped into categories. The crude epilepsy prevalence was calculated as confirmed cases in Stage III divided by those screened in Stage I, with adjustments made using Inverse Probability Weighting (IPW) to account for attrition bias. Prevalence estimates were stratified by age, sex, and sub-district. Modified Poisson regression with robust standard errors was used to compute prevalence ratios (PR) and evaluate associations with socio-demographic factors, with p-values less than 0.05 indicating statistical significance.</w:t>
      </w:r>
      <w:r w:rsidRPr="005138E9">
        <w:rPr>
          <w:rFonts w:ascii="Times New Roman" w:hAnsi="Times New Roman" w:cs="Times New Roman"/>
          <w:bCs/>
          <w:color w:val="231F20"/>
          <w:sz w:val="26"/>
          <w:szCs w:val="26"/>
        </w:rPr>
        <w:t xml:space="preserve"> </w:t>
      </w:r>
    </w:p>
    <w:p w14:paraId="239BE9D4"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2F6624B0" w14:textId="77777777" w:rsidR="00D37728" w:rsidRPr="005138E9" w:rsidRDefault="00D37728" w:rsidP="00D37728">
      <w:pPr>
        <w:spacing w:after="240"/>
        <w:rPr>
          <w:rFonts w:ascii="Times New Roman" w:hAnsi="Times New Roman" w:cs="Times New Roman"/>
          <w:bCs/>
          <w:color w:val="231F20"/>
          <w:sz w:val="26"/>
          <w:szCs w:val="26"/>
        </w:rPr>
      </w:pPr>
      <w:r w:rsidRPr="001D5DC6">
        <w:rPr>
          <w:rFonts w:ascii="Times New Roman" w:hAnsi="Times New Roman" w:cs="Times New Roman"/>
          <w:bCs/>
          <w:color w:val="231F20"/>
          <w:sz w:val="26"/>
          <w:szCs w:val="26"/>
        </w:rPr>
        <w:t xml:space="preserve">65,178 individuals were screened in Stage 1, comprising 35,685 females (54.75%) and 29,493 males (45.25%). The </w:t>
      </w:r>
      <w:r w:rsidRPr="001D5DC6">
        <w:rPr>
          <w:rFonts w:ascii="Times New Roman" w:hAnsi="Times New Roman" w:cs="Times New Roman"/>
          <w:bCs/>
          <w:color w:val="231F20"/>
          <w:sz w:val="26"/>
          <w:szCs w:val="26"/>
        </w:rPr>
        <w:t>median age of participants was 24 years (IQR: 13–40). The crude prevalence of suspected epilepsy in Stage 1 was 9.5 per 1000 people, with females showing a slightly lower prevalence (8.6 per 1000) compared to males (10.5 per 1000; p = 0.014). In Stage 2, 467 out of 544 suspected cases (85.8%) were still identified as suspected epilepsy cases, with no significant sex differences (p = 0.945). At the clinical assessment stage (Stage 3), 421 out of 435 suspected cases (96.8%) were confirmed as epilepsy. The adjusted prevalence for all types of epilepsy was 8.41 per 1000 people (95% CI: 2.73–14.10). The epilepsy diagnostic gap was 65.7%, and generalized convulsive seizures were the most common type of seizure (69.13%).</w:t>
      </w:r>
    </w:p>
    <w:p w14:paraId="7C9A3007"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4231704F" w14:textId="77777777" w:rsidR="00D37728"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1D5DC6">
        <w:rPr>
          <w:rFonts w:ascii="Times New Roman" w:hAnsi="Times New Roman" w:cs="Times New Roman"/>
          <w:bCs/>
          <w:color w:val="231F20"/>
          <w:sz w:val="26"/>
          <w:szCs w:val="26"/>
        </w:rPr>
        <w:t>This study reveals a significant epilepsy burden with huge diagnostic gaps. The findings emphasize the need for improved epilepsy detection and diagnosis to facilitate timely treatment and prevent adverse social consequences</w:t>
      </w:r>
      <w:r w:rsidRPr="006841D6">
        <w:rPr>
          <w:rFonts w:ascii="Times New Roman" w:hAnsi="Times New Roman" w:cs="Times New Roman"/>
          <w:bCs/>
          <w:color w:val="231F20"/>
          <w:sz w:val="26"/>
          <w:szCs w:val="26"/>
        </w:rPr>
        <w:t>.</w:t>
      </w:r>
    </w:p>
    <w:p w14:paraId="7DAE5299" w14:textId="77777777" w:rsidR="00D37728" w:rsidRPr="00AC580C" w:rsidRDefault="00D37728" w:rsidP="00D37728">
      <w:pPr>
        <w:tabs>
          <w:tab w:val="left" w:pos="3261"/>
        </w:tabs>
        <w:spacing w:before="76" w:after="240"/>
        <w:ind w:right="96"/>
        <w:rPr>
          <w:rFonts w:ascii="Times New Roman" w:hAnsi="Times New Roman" w:cs="Times New Roman"/>
          <w:b/>
          <w:sz w:val="36"/>
          <w:szCs w:val="36"/>
        </w:rPr>
      </w:pPr>
      <w:r w:rsidRPr="007D7AEA">
        <w:rPr>
          <w:rFonts w:ascii="Times New Roman" w:hAnsi="Times New Roman" w:cs="Times New Roman"/>
          <w:b/>
          <w:sz w:val="36"/>
          <w:szCs w:val="36"/>
        </w:rPr>
        <w:t>Understanding Barriers to Childhood Vaccine Uptake Through the Perspectives of Caregivers and Healthcare Providers in the Shai-</w:t>
      </w:r>
      <w:proofErr w:type="spellStart"/>
      <w:r w:rsidRPr="007D7AEA">
        <w:rPr>
          <w:rFonts w:ascii="Times New Roman" w:hAnsi="Times New Roman" w:cs="Times New Roman"/>
          <w:b/>
          <w:sz w:val="36"/>
          <w:szCs w:val="36"/>
        </w:rPr>
        <w:t>Osudoku</w:t>
      </w:r>
      <w:proofErr w:type="spellEnd"/>
      <w:r w:rsidRPr="007D7AEA">
        <w:rPr>
          <w:rFonts w:ascii="Times New Roman" w:hAnsi="Times New Roman" w:cs="Times New Roman"/>
          <w:b/>
          <w:sz w:val="36"/>
          <w:szCs w:val="36"/>
        </w:rPr>
        <w:t xml:space="preserve"> District of Ghana</w:t>
      </w:r>
      <w:r w:rsidRPr="00AC580C">
        <w:rPr>
          <w:rFonts w:ascii="Times New Roman" w:hAnsi="Times New Roman" w:cs="Times New Roman"/>
          <w:b/>
          <w:sz w:val="36"/>
          <w:szCs w:val="36"/>
        </w:rPr>
        <w:t xml:space="preserve"> </w:t>
      </w:r>
    </w:p>
    <w:p w14:paraId="23A3B7DC" w14:textId="77777777" w:rsidR="00D37728" w:rsidRPr="00AC580C" w:rsidRDefault="00D37728" w:rsidP="00D37728">
      <w:pPr>
        <w:pStyle w:val="Heading1"/>
        <w:spacing w:after="240"/>
        <w:ind w:left="0" w:right="96"/>
        <w:rPr>
          <w:rFonts w:ascii="Times New Roman" w:hAnsi="Times New Roman" w:cs="Times New Roman"/>
          <w:b w:val="0"/>
          <w:bCs w:val="0"/>
          <w:i/>
          <w:iCs/>
        </w:rPr>
      </w:pPr>
      <w:r w:rsidRPr="007D7AEA">
        <w:rPr>
          <w:rFonts w:ascii="Times New Roman" w:hAnsi="Times New Roman" w:cs="Times New Roman"/>
          <w:b w:val="0"/>
          <w:bCs w:val="0"/>
          <w:i/>
          <w:iCs/>
        </w:rPr>
        <w:t>Owusu,</w:t>
      </w:r>
      <w:r>
        <w:rPr>
          <w:rFonts w:ascii="Times New Roman" w:hAnsi="Times New Roman" w:cs="Times New Roman"/>
          <w:b w:val="0"/>
          <w:bCs w:val="0"/>
          <w:i/>
          <w:iCs/>
        </w:rPr>
        <w:t xml:space="preserve"> A.O.;</w:t>
      </w:r>
      <w:r w:rsidRPr="007D7AEA">
        <w:rPr>
          <w:rFonts w:ascii="Times New Roman" w:hAnsi="Times New Roman" w:cs="Times New Roman"/>
          <w:b w:val="0"/>
          <w:bCs w:val="0"/>
          <w:i/>
          <w:iCs/>
        </w:rPr>
        <w:t xml:space="preserve"> Miller, </w:t>
      </w:r>
      <w:r>
        <w:rPr>
          <w:rFonts w:ascii="Times New Roman" w:hAnsi="Times New Roman" w:cs="Times New Roman"/>
          <w:b w:val="0"/>
          <w:bCs w:val="0"/>
          <w:i/>
          <w:iCs/>
        </w:rPr>
        <w:t>A.;</w:t>
      </w:r>
      <w:r w:rsidRPr="007D7AEA">
        <w:rPr>
          <w:rFonts w:ascii="Times New Roman" w:hAnsi="Times New Roman" w:cs="Times New Roman"/>
          <w:b w:val="0"/>
          <w:bCs w:val="0"/>
          <w:i/>
          <w:iCs/>
        </w:rPr>
        <w:t xml:space="preserve"> </w:t>
      </w:r>
      <w:proofErr w:type="spellStart"/>
      <w:r w:rsidRPr="007D7AEA">
        <w:rPr>
          <w:rFonts w:ascii="Times New Roman" w:hAnsi="Times New Roman" w:cs="Times New Roman"/>
          <w:b w:val="0"/>
          <w:bCs w:val="0"/>
          <w:i/>
          <w:iCs/>
        </w:rPr>
        <w:t>Awini</w:t>
      </w:r>
      <w:proofErr w:type="spellEnd"/>
      <w:r w:rsidRPr="007D7AEA">
        <w:rPr>
          <w:rFonts w:ascii="Times New Roman" w:hAnsi="Times New Roman" w:cs="Times New Roman"/>
          <w:b w:val="0"/>
          <w:bCs w:val="0"/>
          <w:i/>
          <w:iCs/>
        </w:rPr>
        <w:t>,</w:t>
      </w:r>
      <w:r>
        <w:rPr>
          <w:rFonts w:ascii="Times New Roman" w:hAnsi="Times New Roman" w:cs="Times New Roman"/>
          <w:b w:val="0"/>
          <w:bCs w:val="0"/>
          <w:i/>
          <w:iCs/>
        </w:rPr>
        <w:t xml:space="preserve"> E.; </w:t>
      </w:r>
      <w:proofErr w:type="spellStart"/>
      <w:r w:rsidRPr="007D7AEA">
        <w:rPr>
          <w:rFonts w:ascii="Times New Roman" w:hAnsi="Times New Roman" w:cs="Times New Roman"/>
          <w:b w:val="0"/>
          <w:bCs w:val="0"/>
          <w:i/>
          <w:iCs/>
        </w:rPr>
        <w:t>Atuguba</w:t>
      </w:r>
      <w:proofErr w:type="spellEnd"/>
      <w:r>
        <w:rPr>
          <w:rFonts w:ascii="Times New Roman" w:hAnsi="Times New Roman" w:cs="Times New Roman"/>
          <w:b w:val="0"/>
          <w:bCs w:val="0"/>
          <w:i/>
          <w:iCs/>
        </w:rPr>
        <w:t xml:space="preserve">, F.  </w:t>
      </w:r>
    </w:p>
    <w:p w14:paraId="5AD14B90"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2A4CA895" w14:textId="77777777" w:rsidR="00D37728" w:rsidRPr="005138E9" w:rsidRDefault="00D37728" w:rsidP="00D37728">
      <w:pPr>
        <w:spacing w:after="240"/>
        <w:rPr>
          <w:rFonts w:ascii="Times New Roman" w:hAnsi="Times New Roman" w:cs="Times New Roman"/>
          <w:bCs/>
          <w:color w:val="231F20"/>
          <w:sz w:val="26"/>
          <w:szCs w:val="26"/>
        </w:rPr>
      </w:pPr>
      <w:r w:rsidRPr="007D7AEA">
        <w:rPr>
          <w:rFonts w:ascii="Times New Roman" w:hAnsi="Times New Roman" w:cs="Times New Roman"/>
          <w:bCs/>
          <w:color w:val="231F20"/>
          <w:sz w:val="26"/>
          <w:szCs w:val="26"/>
        </w:rPr>
        <w:t xml:space="preserve">The World Health Organization set a target of at least 90% of all children being fully vaccinated by 2030. However, in Ghana, only 75% children are fully vaccinated. This study aims to understand the barriers to vaccine uptake through the </w:t>
      </w:r>
      <w:r w:rsidRPr="007D7AEA">
        <w:rPr>
          <w:rFonts w:ascii="Times New Roman" w:hAnsi="Times New Roman" w:cs="Times New Roman"/>
          <w:bCs/>
          <w:color w:val="231F20"/>
          <w:sz w:val="26"/>
          <w:szCs w:val="26"/>
        </w:rPr>
        <w:lastRenderedPageBreak/>
        <w:t>perspectives of health providers and caregivers in the Shai-</w:t>
      </w:r>
      <w:proofErr w:type="spellStart"/>
      <w:r w:rsidRPr="007D7AEA">
        <w:rPr>
          <w:rFonts w:ascii="Times New Roman" w:hAnsi="Times New Roman" w:cs="Times New Roman"/>
          <w:bCs/>
          <w:color w:val="231F20"/>
          <w:sz w:val="26"/>
          <w:szCs w:val="26"/>
        </w:rPr>
        <w:t>Osudoku</w:t>
      </w:r>
      <w:proofErr w:type="spellEnd"/>
      <w:r w:rsidRPr="007D7AEA">
        <w:rPr>
          <w:rFonts w:ascii="Times New Roman" w:hAnsi="Times New Roman" w:cs="Times New Roman"/>
          <w:bCs/>
          <w:color w:val="231F20"/>
          <w:sz w:val="26"/>
          <w:szCs w:val="26"/>
        </w:rPr>
        <w:t xml:space="preserve"> District.</w:t>
      </w:r>
    </w:p>
    <w:p w14:paraId="59EC2ABA"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5430102A" w14:textId="77777777" w:rsidR="00D37728" w:rsidRPr="005138E9" w:rsidRDefault="00D37728" w:rsidP="00D37728">
      <w:pPr>
        <w:spacing w:after="240"/>
        <w:rPr>
          <w:rFonts w:ascii="Times New Roman" w:hAnsi="Times New Roman" w:cs="Times New Roman"/>
          <w:bCs/>
          <w:color w:val="231F20"/>
          <w:sz w:val="26"/>
          <w:szCs w:val="26"/>
        </w:rPr>
      </w:pPr>
      <w:r w:rsidRPr="00BB295B">
        <w:rPr>
          <w:rFonts w:ascii="Times New Roman" w:hAnsi="Times New Roman" w:cs="Times New Roman"/>
          <w:bCs/>
          <w:color w:val="231F20"/>
          <w:sz w:val="26"/>
          <w:szCs w:val="26"/>
        </w:rPr>
        <w:t xml:space="preserve">This was a cross-sectional qualitative study that employed in-depth interviews and focus group discussions to identify and understand barriers to vaccine uptake. Ten health providers were interviewed, while 4 focus group discussions were conducted with caregivers from selected communities. Interviews were transcribed verbatim, and data was </w:t>
      </w:r>
      <w:proofErr w:type="spellStart"/>
      <w:r w:rsidRPr="00BB295B">
        <w:rPr>
          <w:rFonts w:ascii="Times New Roman" w:hAnsi="Times New Roman" w:cs="Times New Roman"/>
          <w:bCs/>
          <w:color w:val="231F20"/>
          <w:sz w:val="26"/>
          <w:szCs w:val="26"/>
        </w:rPr>
        <w:t>analyzed</w:t>
      </w:r>
      <w:proofErr w:type="spellEnd"/>
      <w:r w:rsidRPr="00BB295B">
        <w:rPr>
          <w:rFonts w:ascii="Times New Roman" w:hAnsi="Times New Roman" w:cs="Times New Roman"/>
          <w:bCs/>
          <w:color w:val="231F20"/>
          <w:sz w:val="26"/>
          <w:szCs w:val="26"/>
        </w:rPr>
        <w:t xml:space="preserve"> thematically using </w:t>
      </w:r>
      <w:proofErr w:type="spellStart"/>
      <w:r w:rsidRPr="00BB295B">
        <w:rPr>
          <w:rFonts w:ascii="Times New Roman" w:hAnsi="Times New Roman" w:cs="Times New Roman"/>
          <w:bCs/>
          <w:color w:val="231F20"/>
          <w:sz w:val="26"/>
          <w:szCs w:val="26"/>
        </w:rPr>
        <w:t>Dedoose</w:t>
      </w:r>
      <w:proofErr w:type="spellEnd"/>
      <w:r w:rsidRPr="00BB295B">
        <w:rPr>
          <w:rFonts w:ascii="Times New Roman" w:hAnsi="Times New Roman" w:cs="Times New Roman"/>
          <w:bCs/>
          <w:color w:val="231F20"/>
          <w:sz w:val="26"/>
          <w:szCs w:val="26"/>
        </w:rPr>
        <w:t xml:space="preserve"> software.</w:t>
      </w:r>
      <w:r w:rsidRPr="005138E9">
        <w:rPr>
          <w:rFonts w:ascii="Times New Roman" w:hAnsi="Times New Roman" w:cs="Times New Roman"/>
          <w:bCs/>
          <w:color w:val="231F20"/>
          <w:sz w:val="26"/>
          <w:szCs w:val="26"/>
        </w:rPr>
        <w:t xml:space="preserve"> </w:t>
      </w:r>
    </w:p>
    <w:p w14:paraId="52E8F8FE"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4EA50B07" w14:textId="77777777" w:rsidR="00D37728" w:rsidRPr="005138E9" w:rsidRDefault="00D37728" w:rsidP="00D37728">
      <w:pPr>
        <w:spacing w:after="240"/>
        <w:rPr>
          <w:rFonts w:ascii="Times New Roman" w:hAnsi="Times New Roman" w:cs="Times New Roman"/>
          <w:bCs/>
          <w:color w:val="231F20"/>
          <w:sz w:val="26"/>
          <w:szCs w:val="26"/>
        </w:rPr>
      </w:pPr>
      <w:r w:rsidRPr="00BB295B">
        <w:rPr>
          <w:rFonts w:ascii="Times New Roman" w:hAnsi="Times New Roman" w:cs="Times New Roman"/>
          <w:bCs/>
          <w:color w:val="231F20"/>
          <w:sz w:val="26"/>
          <w:szCs w:val="26"/>
        </w:rPr>
        <w:t>Three themes were identified, which were health system, community-level, and individual barriers. Findings from the study revealed that health system challenges were shaped by a lack of vaccine education for caregivers, vaccine shortages, a lack of training for healthcare providers, and a lack of access. At the community level, barriers that were identified included negative provider attitudes, lack of trust in the health system, influence of friends and family members, and preference for traditional medicine. Finally, individual-level barriers included fear of vaccine adverse events, transportation and other costs, unpleasant past experiences including side effects post-vaccination, and widespread misconceptions about vaccines.</w:t>
      </w:r>
    </w:p>
    <w:p w14:paraId="2CA4F4D2"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4F50D7A2" w14:textId="77777777" w:rsidR="00D37728"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BB295B">
        <w:rPr>
          <w:rFonts w:ascii="Times New Roman" w:hAnsi="Times New Roman" w:cs="Times New Roman"/>
          <w:bCs/>
          <w:color w:val="231F20"/>
          <w:sz w:val="26"/>
          <w:szCs w:val="26"/>
        </w:rPr>
        <w:t xml:space="preserve">Barriers to vaccination are multi-dimensional and overlapping. The findings highlight the need for tackling these barriers at the health system, individual, and community levels. Policies must address all levels of barriers to improve uptake. We recommend strengthening awareness and </w:t>
      </w:r>
      <w:r w:rsidRPr="00BB295B">
        <w:rPr>
          <w:rFonts w:ascii="Times New Roman" w:hAnsi="Times New Roman" w:cs="Times New Roman"/>
          <w:bCs/>
          <w:color w:val="231F20"/>
          <w:sz w:val="26"/>
          <w:szCs w:val="26"/>
        </w:rPr>
        <w:t>education on vaccination while improving supply lines to support timely vaccination.</w:t>
      </w:r>
    </w:p>
    <w:p w14:paraId="6B6D364B" w14:textId="77777777" w:rsidR="00D37728" w:rsidRPr="00AC580C" w:rsidRDefault="00D37728" w:rsidP="00D37728">
      <w:pPr>
        <w:tabs>
          <w:tab w:val="left" w:pos="3261"/>
        </w:tabs>
        <w:spacing w:before="76" w:after="240"/>
        <w:ind w:right="96"/>
        <w:rPr>
          <w:rFonts w:ascii="Times New Roman" w:hAnsi="Times New Roman" w:cs="Times New Roman"/>
          <w:b/>
          <w:sz w:val="36"/>
          <w:szCs w:val="36"/>
        </w:rPr>
      </w:pPr>
      <w:r w:rsidRPr="00BB295B">
        <w:rPr>
          <w:rFonts w:ascii="Times New Roman" w:hAnsi="Times New Roman" w:cs="Times New Roman"/>
          <w:b/>
          <w:sz w:val="36"/>
          <w:szCs w:val="36"/>
        </w:rPr>
        <w:t>Do obese individuals face greater risk of catastrophic health expenditures? Evidence from Ghana’s 2022 annual household income and expenditure survey</w:t>
      </w:r>
      <w:r w:rsidRPr="00AC580C">
        <w:rPr>
          <w:rFonts w:ascii="Times New Roman" w:hAnsi="Times New Roman" w:cs="Times New Roman"/>
          <w:b/>
          <w:sz w:val="36"/>
          <w:szCs w:val="36"/>
        </w:rPr>
        <w:t xml:space="preserve"> </w:t>
      </w:r>
    </w:p>
    <w:p w14:paraId="57C8D048" w14:textId="77777777" w:rsidR="00D37728" w:rsidRPr="00AC580C" w:rsidRDefault="00D37728" w:rsidP="00D37728">
      <w:pPr>
        <w:pStyle w:val="Heading1"/>
        <w:spacing w:after="240"/>
        <w:ind w:left="0" w:right="96"/>
        <w:rPr>
          <w:rFonts w:ascii="Times New Roman" w:hAnsi="Times New Roman" w:cs="Times New Roman"/>
          <w:b w:val="0"/>
          <w:bCs w:val="0"/>
          <w:i/>
          <w:iCs/>
        </w:rPr>
      </w:pPr>
      <w:r w:rsidRPr="00BB295B">
        <w:rPr>
          <w:rFonts w:ascii="Times New Roman" w:hAnsi="Times New Roman" w:cs="Times New Roman"/>
          <w:b w:val="0"/>
          <w:bCs w:val="0"/>
          <w:i/>
          <w:iCs/>
        </w:rPr>
        <w:t xml:space="preserve">Amenah, </w:t>
      </w:r>
      <w:r>
        <w:rPr>
          <w:rFonts w:ascii="Times New Roman" w:hAnsi="Times New Roman" w:cs="Times New Roman"/>
          <w:b w:val="0"/>
          <w:bCs w:val="0"/>
          <w:i/>
          <w:iCs/>
        </w:rPr>
        <w:t xml:space="preserve">M.A.; </w:t>
      </w:r>
      <w:r w:rsidRPr="00BB295B">
        <w:rPr>
          <w:rFonts w:ascii="Times New Roman" w:hAnsi="Times New Roman" w:cs="Times New Roman"/>
          <w:b w:val="0"/>
          <w:bCs w:val="0"/>
          <w:i/>
          <w:iCs/>
        </w:rPr>
        <w:t>Mason,</w:t>
      </w:r>
      <w:r>
        <w:rPr>
          <w:rFonts w:ascii="Times New Roman" w:hAnsi="Times New Roman" w:cs="Times New Roman"/>
          <w:b w:val="0"/>
          <w:bCs w:val="0"/>
          <w:i/>
          <w:iCs/>
        </w:rPr>
        <w:t xml:space="preserve"> T.;</w:t>
      </w:r>
      <w:r w:rsidRPr="00BB295B">
        <w:rPr>
          <w:rFonts w:ascii="Times New Roman" w:hAnsi="Times New Roman" w:cs="Times New Roman"/>
          <w:b w:val="0"/>
          <w:bCs w:val="0"/>
          <w:i/>
          <w:iCs/>
        </w:rPr>
        <w:t xml:space="preserve"> Mirzoev</w:t>
      </w:r>
      <w:r>
        <w:rPr>
          <w:rFonts w:ascii="Times New Roman" w:hAnsi="Times New Roman" w:cs="Times New Roman"/>
          <w:b w:val="0"/>
          <w:bCs w:val="0"/>
          <w:i/>
          <w:iCs/>
        </w:rPr>
        <w:t xml:space="preserve">, T.; </w:t>
      </w:r>
      <w:r w:rsidRPr="00BB295B">
        <w:rPr>
          <w:rFonts w:ascii="Times New Roman" w:hAnsi="Times New Roman" w:cs="Times New Roman"/>
          <w:b w:val="0"/>
          <w:bCs w:val="0"/>
          <w:i/>
          <w:iCs/>
        </w:rPr>
        <w:t>Agyepong,</w:t>
      </w:r>
      <w:r>
        <w:rPr>
          <w:rFonts w:ascii="Times New Roman" w:hAnsi="Times New Roman" w:cs="Times New Roman"/>
          <w:b w:val="0"/>
          <w:bCs w:val="0"/>
          <w:i/>
          <w:iCs/>
        </w:rPr>
        <w:t xml:space="preserve"> I.A.;</w:t>
      </w:r>
      <w:r w:rsidRPr="00BB295B">
        <w:rPr>
          <w:rFonts w:ascii="Times New Roman" w:hAnsi="Times New Roman" w:cs="Times New Roman"/>
          <w:b w:val="0"/>
          <w:bCs w:val="0"/>
          <w:i/>
          <w:iCs/>
        </w:rPr>
        <w:t xml:space="preserve"> </w:t>
      </w:r>
      <w:proofErr w:type="spellStart"/>
      <w:r w:rsidRPr="00BB295B">
        <w:rPr>
          <w:rFonts w:ascii="Times New Roman" w:hAnsi="Times New Roman" w:cs="Times New Roman"/>
          <w:b w:val="0"/>
          <w:bCs w:val="0"/>
          <w:i/>
          <w:iCs/>
        </w:rPr>
        <w:t>Akazili</w:t>
      </w:r>
      <w:proofErr w:type="spellEnd"/>
      <w:r>
        <w:rPr>
          <w:rFonts w:ascii="Times New Roman" w:hAnsi="Times New Roman" w:cs="Times New Roman"/>
          <w:b w:val="0"/>
          <w:bCs w:val="0"/>
          <w:i/>
          <w:iCs/>
        </w:rPr>
        <w:t xml:space="preserve">, J.  </w:t>
      </w:r>
    </w:p>
    <w:p w14:paraId="4DEB4FDE"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5763DF33" w14:textId="77777777" w:rsidR="00D37728" w:rsidRPr="005138E9" w:rsidRDefault="00D37728" w:rsidP="00D37728">
      <w:pPr>
        <w:spacing w:after="240"/>
        <w:rPr>
          <w:rFonts w:ascii="Times New Roman" w:hAnsi="Times New Roman" w:cs="Times New Roman"/>
          <w:bCs/>
          <w:color w:val="231F20"/>
          <w:sz w:val="26"/>
          <w:szCs w:val="26"/>
        </w:rPr>
      </w:pPr>
      <w:r w:rsidRPr="00BB295B">
        <w:rPr>
          <w:rFonts w:ascii="Times New Roman" w:hAnsi="Times New Roman" w:cs="Times New Roman"/>
          <w:bCs/>
          <w:color w:val="231F20"/>
          <w:sz w:val="26"/>
          <w:szCs w:val="26"/>
        </w:rPr>
        <w:t>Obesity is rising in Ghana and poses health and economic challenges. While its clinical consequences are well documented, little is known about how obesity shapes households’ financial vulnerability to healthcare spending. This study investigates whether obese households face greater risks of incurring Catastrophic health expenditure (CHE), examining incidence, intensity, and wealth- and region-related disparities.</w:t>
      </w:r>
    </w:p>
    <w:p w14:paraId="2D76826B"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36760303" w14:textId="77777777" w:rsidR="00D37728" w:rsidRPr="005138E9" w:rsidRDefault="00D37728" w:rsidP="00D37728">
      <w:pPr>
        <w:spacing w:after="240"/>
        <w:rPr>
          <w:rFonts w:ascii="Times New Roman" w:hAnsi="Times New Roman" w:cs="Times New Roman"/>
          <w:bCs/>
          <w:color w:val="231F20"/>
          <w:sz w:val="26"/>
          <w:szCs w:val="26"/>
        </w:rPr>
      </w:pPr>
      <w:r w:rsidRPr="00BB295B">
        <w:rPr>
          <w:rFonts w:ascii="Times New Roman" w:hAnsi="Times New Roman" w:cs="Times New Roman"/>
          <w:bCs/>
          <w:color w:val="231F20"/>
          <w:sz w:val="26"/>
          <w:szCs w:val="26"/>
        </w:rPr>
        <w:t xml:space="preserve">We </w:t>
      </w:r>
      <w:proofErr w:type="spellStart"/>
      <w:r w:rsidRPr="00BB295B">
        <w:rPr>
          <w:rFonts w:ascii="Times New Roman" w:hAnsi="Times New Roman" w:cs="Times New Roman"/>
          <w:bCs/>
          <w:color w:val="231F20"/>
          <w:sz w:val="26"/>
          <w:szCs w:val="26"/>
        </w:rPr>
        <w:t>analyzed</w:t>
      </w:r>
      <w:proofErr w:type="spellEnd"/>
      <w:r w:rsidRPr="00BB295B">
        <w:rPr>
          <w:rFonts w:ascii="Times New Roman" w:hAnsi="Times New Roman" w:cs="Times New Roman"/>
          <w:bCs/>
          <w:color w:val="231F20"/>
          <w:sz w:val="26"/>
          <w:szCs w:val="26"/>
        </w:rPr>
        <w:t xml:space="preserve"> data from Ghana’s 2022 Annual Household Income and Expenditure Survey (AHIES), focusing on household heads’ obesity status (BMI ≥30). Household health expenditures were compared between obese and non-obese groups using t-tests, proportions, and 95% confidence intervals. CHE was assessed at 10% and 25% thresholds, with stratification by wealth quintiles and region. Propensity score matching tested robustness.</w:t>
      </w:r>
      <w:r w:rsidRPr="005138E9">
        <w:rPr>
          <w:rFonts w:ascii="Times New Roman" w:hAnsi="Times New Roman" w:cs="Times New Roman"/>
          <w:bCs/>
          <w:color w:val="231F20"/>
          <w:sz w:val="26"/>
          <w:szCs w:val="26"/>
        </w:rPr>
        <w:t xml:space="preserve"> </w:t>
      </w:r>
    </w:p>
    <w:p w14:paraId="685E5025"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lastRenderedPageBreak/>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05359547" w14:textId="77777777" w:rsidR="00D37728" w:rsidRPr="005138E9" w:rsidRDefault="00D37728" w:rsidP="00D37728">
      <w:pPr>
        <w:spacing w:after="240"/>
        <w:rPr>
          <w:rFonts w:ascii="Times New Roman" w:hAnsi="Times New Roman" w:cs="Times New Roman"/>
          <w:bCs/>
          <w:color w:val="231F20"/>
          <w:sz w:val="26"/>
          <w:szCs w:val="26"/>
        </w:rPr>
      </w:pPr>
      <w:r w:rsidRPr="00BB295B">
        <w:rPr>
          <w:rFonts w:ascii="Times New Roman" w:hAnsi="Times New Roman" w:cs="Times New Roman"/>
          <w:bCs/>
          <w:color w:val="231F20"/>
          <w:sz w:val="26"/>
          <w:szCs w:val="26"/>
        </w:rPr>
        <w:t>On average, obese households reported higher annual health spending than non-obese (431 vs. 349 Cedis; p=0.028). At the 10% threshold, CHE incidence was slightly lower among obese households (4.7%) compared to non-obese (5.5%), with smaller gaps across service types. Disaggregation revealed important variation: in the poorest quintile, obese households experienced disproportionately higher CHE (10.6% vs. 15.3% for total; 12.7% vs. 17.1% for medicines). Regional disparities were evident, particularly in the North. At the 25% threshold, overall CHE incidence declined, with modest differences by obesity status. PSM and IPW estimations showed no statistically significant treatment effects.</w:t>
      </w:r>
    </w:p>
    <w:p w14:paraId="73AC859A"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3C8E69B8" w14:textId="77777777" w:rsidR="00D37728"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BB295B">
        <w:rPr>
          <w:rFonts w:ascii="Times New Roman" w:hAnsi="Times New Roman" w:cs="Times New Roman"/>
          <w:bCs/>
          <w:color w:val="231F20"/>
          <w:sz w:val="26"/>
          <w:szCs w:val="26"/>
        </w:rPr>
        <w:t>Although obesity was associated with higher absolute health spending, it did not significantly increase CHE risk after adjusting for covariates. Vulnerability is concentrated among poorer and northern households. Findings highlight the need to strengthen financial risk protection and integrate obesity prevention within equity-focused health financing strategies.</w:t>
      </w:r>
    </w:p>
    <w:p w14:paraId="3E7A8C97" w14:textId="77777777" w:rsidR="00D37728" w:rsidRPr="00AC580C" w:rsidRDefault="00D37728" w:rsidP="00D37728">
      <w:pPr>
        <w:tabs>
          <w:tab w:val="left" w:pos="3261"/>
        </w:tabs>
        <w:spacing w:before="76" w:after="240"/>
        <w:ind w:right="96"/>
        <w:rPr>
          <w:rFonts w:ascii="Times New Roman" w:hAnsi="Times New Roman" w:cs="Times New Roman"/>
          <w:b/>
          <w:sz w:val="36"/>
          <w:szCs w:val="36"/>
        </w:rPr>
      </w:pPr>
      <w:r w:rsidRPr="00BB295B">
        <w:rPr>
          <w:rFonts w:ascii="Times New Roman" w:hAnsi="Times New Roman" w:cs="Times New Roman"/>
          <w:b/>
          <w:sz w:val="36"/>
          <w:szCs w:val="36"/>
        </w:rPr>
        <w:t>Investigation of measles outbreak in Lower Manya Municipality Eastern Region, Ghana</w:t>
      </w:r>
      <w:r w:rsidRPr="00AC580C">
        <w:rPr>
          <w:rFonts w:ascii="Times New Roman" w:hAnsi="Times New Roman" w:cs="Times New Roman"/>
          <w:b/>
          <w:sz w:val="36"/>
          <w:szCs w:val="36"/>
        </w:rPr>
        <w:t xml:space="preserve"> </w:t>
      </w:r>
    </w:p>
    <w:p w14:paraId="7E704109" w14:textId="77777777" w:rsidR="00D37728" w:rsidRPr="00AC580C" w:rsidRDefault="00D37728" w:rsidP="00D37728">
      <w:pPr>
        <w:pStyle w:val="Heading1"/>
        <w:spacing w:after="240"/>
        <w:ind w:left="0" w:right="96"/>
        <w:rPr>
          <w:rFonts w:ascii="Times New Roman" w:hAnsi="Times New Roman" w:cs="Times New Roman"/>
          <w:b w:val="0"/>
          <w:bCs w:val="0"/>
          <w:i/>
          <w:iCs/>
        </w:rPr>
      </w:pPr>
      <w:proofErr w:type="spellStart"/>
      <w:r w:rsidRPr="00BB295B">
        <w:rPr>
          <w:rFonts w:ascii="Times New Roman" w:hAnsi="Times New Roman" w:cs="Times New Roman"/>
          <w:b w:val="0"/>
          <w:bCs w:val="0"/>
          <w:i/>
          <w:iCs/>
        </w:rPr>
        <w:t>Odompleh</w:t>
      </w:r>
      <w:proofErr w:type="spellEnd"/>
      <w:r>
        <w:rPr>
          <w:rFonts w:ascii="Times New Roman" w:hAnsi="Times New Roman" w:cs="Times New Roman"/>
          <w:b w:val="0"/>
          <w:bCs w:val="0"/>
          <w:i/>
          <w:iCs/>
        </w:rPr>
        <w:t xml:space="preserve">, M.K.; </w:t>
      </w:r>
      <w:r w:rsidRPr="00BB295B">
        <w:rPr>
          <w:rFonts w:ascii="Times New Roman" w:hAnsi="Times New Roman" w:cs="Times New Roman"/>
          <w:b w:val="0"/>
          <w:bCs w:val="0"/>
          <w:i/>
          <w:iCs/>
        </w:rPr>
        <w:t>Der</w:t>
      </w:r>
      <w:r>
        <w:rPr>
          <w:rFonts w:ascii="Times New Roman" w:hAnsi="Times New Roman" w:cs="Times New Roman"/>
          <w:b w:val="0"/>
          <w:bCs w:val="0"/>
          <w:i/>
          <w:iCs/>
        </w:rPr>
        <w:t xml:space="preserve">, J.B.  </w:t>
      </w:r>
    </w:p>
    <w:p w14:paraId="337C01B6"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375A7E4E" w14:textId="77777777" w:rsidR="00D37728" w:rsidRPr="005138E9" w:rsidRDefault="00D37728" w:rsidP="00D37728">
      <w:pPr>
        <w:spacing w:after="240"/>
        <w:rPr>
          <w:rFonts w:ascii="Times New Roman" w:hAnsi="Times New Roman" w:cs="Times New Roman"/>
          <w:bCs/>
          <w:color w:val="231F20"/>
          <w:sz w:val="26"/>
          <w:szCs w:val="26"/>
        </w:rPr>
      </w:pPr>
      <w:r w:rsidRPr="00BB295B">
        <w:rPr>
          <w:rFonts w:ascii="Times New Roman" w:hAnsi="Times New Roman" w:cs="Times New Roman"/>
          <w:bCs/>
          <w:color w:val="231F20"/>
          <w:sz w:val="26"/>
          <w:szCs w:val="26"/>
        </w:rPr>
        <w:t xml:space="preserve">The investigation aimed to confirm the measles outbreak in </w:t>
      </w:r>
      <w:r w:rsidRPr="00BB295B">
        <w:rPr>
          <w:rFonts w:ascii="Times New Roman" w:hAnsi="Times New Roman" w:cs="Times New Roman"/>
          <w:bCs/>
          <w:color w:val="231F20"/>
          <w:sz w:val="26"/>
          <w:szCs w:val="26"/>
        </w:rPr>
        <w:t>Lower Manya Krobo Municipality and describe its magnitude and distribution. It further sought to identify risk factors contributing to the outbreak, assess vaccination coverage among affected households, and evaluate the attributes and performance of the measles surveillance system using CDC guidelines.</w:t>
      </w:r>
    </w:p>
    <w:p w14:paraId="25AC525A"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5EDFFC44" w14:textId="77777777" w:rsidR="00D37728" w:rsidRPr="005138E9" w:rsidRDefault="00D37728" w:rsidP="00D37728">
      <w:pPr>
        <w:spacing w:after="240"/>
        <w:rPr>
          <w:rFonts w:ascii="Times New Roman" w:hAnsi="Times New Roman" w:cs="Times New Roman"/>
          <w:bCs/>
          <w:color w:val="231F20"/>
          <w:sz w:val="26"/>
          <w:szCs w:val="26"/>
        </w:rPr>
      </w:pPr>
      <w:r w:rsidRPr="00BB295B">
        <w:rPr>
          <w:rFonts w:ascii="Times New Roman" w:hAnsi="Times New Roman" w:cs="Times New Roman"/>
          <w:bCs/>
          <w:color w:val="231F20"/>
          <w:sz w:val="26"/>
          <w:szCs w:val="26"/>
        </w:rPr>
        <w:t>A descriptive outbreak investigation was conducted from June 5–7, 2024, following WHO and the CDC guidelines. Data were obtained through case verification, contact tracing, active search, household vaccination assessment, environmental inspections, maternal knowledge survey, and the stakeholder interviews. Surveillance system attributes were assessed, and descriptive statistics with epidemic curves guided data analysis</w:t>
      </w:r>
      <w:r w:rsidRPr="005138E9">
        <w:rPr>
          <w:rFonts w:ascii="Times New Roman" w:hAnsi="Times New Roman" w:cs="Times New Roman"/>
          <w:bCs/>
          <w:color w:val="231F20"/>
          <w:sz w:val="26"/>
          <w:szCs w:val="26"/>
        </w:rPr>
        <w:t xml:space="preserve"> </w:t>
      </w:r>
    </w:p>
    <w:p w14:paraId="51DDB809"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41EA0A5C" w14:textId="77777777" w:rsidR="00D37728" w:rsidRPr="005138E9" w:rsidRDefault="00D37728" w:rsidP="00D37728">
      <w:pPr>
        <w:spacing w:after="240"/>
        <w:rPr>
          <w:rFonts w:ascii="Times New Roman" w:hAnsi="Times New Roman" w:cs="Times New Roman"/>
          <w:bCs/>
          <w:color w:val="231F20"/>
          <w:sz w:val="26"/>
          <w:szCs w:val="26"/>
        </w:rPr>
      </w:pPr>
      <w:r w:rsidRPr="00BB295B">
        <w:rPr>
          <w:rFonts w:ascii="Times New Roman" w:hAnsi="Times New Roman" w:cs="Times New Roman"/>
          <w:bCs/>
          <w:color w:val="231F20"/>
          <w:sz w:val="26"/>
          <w:szCs w:val="26"/>
        </w:rPr>
        <w:t xml:space="preserve">Among 16 suspected measles cases, 3 (18.8%) were laboratory confirmed, with most cases occurring in children under five years (75%). The overall attack rate was 14.2 per 1,000 children under five. Contact tracing identified 11 contacts, of whom 4 (36.4%) developed symptoms within 10–14 days. Environmental inspections showed overcrowding (&gt;6 persons/room), poor ventilation, and unhygienic surroundings that promoted transmission. A household vaccination survey revealed that 73.6% (78/106) of children were never vaccinated, and only 27% had completed recommended doses. Although 90% of mothers had heard of measles, poor healthcare engagement limited uptake. The surveillance system demonstrated sensitivity (100%), acceptability (92%), and data quality (83%) but was limited in timeliness (56%) and representativeness (60%), particularly due to private </w:t>
      </w:r>
      <w:r w:rsidRPr="00BB295B">
        <w:rPr>
          <w:rFonts w:ascii="Times New Roman" w:hAnsi="Times New Roman" w:cs="Times New Roman"/>
          <w:bCs/>
          <w:color w:val="231F20"/>
          <w:sz w:val="26"/>
          <w:szCs w:val="26"/>
        </w:rPr>
        <w:lastRenderedPageBreak/>
        <w:t>facility underreporting</w:t>
      </w:r>
    </w:p>
    <w:p w14:paraId="4A9C4423"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67EECEF3" w14:textId="77777777" w:rsidR="00D37728"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BB295B">
        <w:rPr>
          <w:rFonts w:ascii="Times New Roman" w:hAnsi="Times New Roman" w:cs="Times New Roman"/>
          <w:bCs/>
          <w:color w:val="231F20"/>
          <w:sz w:val="26"/>
          <w:szCs w:val="26"/>
        </w:rPr>
        <w:t>A measles outbreak was confirmed in Lower Manya Krobo Municipality. Low vaccination coverage, unsanitary living conditions, and weak health system–community engagement were key contributors. The surveillance system showed sensitivity and data quality but had gaps in timeliness and representativeness. Strengthening vaccination uptake, private sector involvement, and community engagement recommended.</w:t>
      </w:r>
    </w:p>
    <w:p w14:paraId="4F86311E" w14:textId="77777777" w:rsidR="00D37728" w:rsidRPr="00AC580C" w:rsidRDefault="00D37728" w:rsidP="00D37728">
      <w:pPr>
        <w:tabs>
          <w:tab w:val="left" w:pos="3261"/>
        </w:tabs>
        <w:spacing w:before="76" w:after="240"/>
        <w:ind w:right="96"/>
        <w:rPr>
          <w:rFonts w:ascii="Times New Roman" w:hAnsi="Times New Roman" w:cs="Times New Roman"/>
          <w:b/>
          <w:sz w:val="36"/>
          <w:szCs w:val="36"/>
        </w:rPr>
      </w:pPr>
      <w:r w:rsidRPr="00435BCF">
        <w:rPr>
          <w:rFonts w:ascii="Times New Roman" w:hAnsi="Times New Roman" w:cs="Times New Roman"/>
          <w:b/>
          <w:sz w:val="36"/>
          <w:szCs w:val="36"/>
        </w:rPr>
        <w:t>Factors influencing uptake of HIV/AIDS testing and counselling among some selected tertiary and senior high school students in four districts of Ghana</w:t>
      </w:r>
      <w:r w:rsidRPr="00AC580C">
        <w:rPr>
          <w:rFonts w:ascii="Times New Roman" w:hAnsi="Times New Roman" w:cs="Times New Roman"/>
          <w:b/>
          <w:sz w:val="36"/>
          <w:szCs w:val="36"/>
        </w:rPr>
        <w:t xml:space="preserve"> </w:t>
      </w:r>
    </w:p>
    <w:p w14:paraId="6A173ADD" w14:textId="77777777" w:rsidR="00D37728" w:rsidRPr="00AC580C" w:rsidRDefault="00D37728" w:rsidP="00D37728">
      <w:pPr>
        <w:pStyle w:val="Heading1"/>
        <w:spacing w:after="240"/>
        <w:ind w:left="0" w:right="96"/>
        <w:rPr>
          <w:rFonts w:ascii="Times New Roman" w:hAnsi="Times New Roman" w:cs="Times New Roman"/>
          <w:b w:val="0"/>
          <w:bCs w:val="0"/>
          <w:i/>
          <w:iCs/>
        </w:rPr>
      </w:pPr>
      <w:r w:rsidRPr="00435BCF">
        <w:rPr>
          <w:rFonts w:ascii="Times New Roman" w:hAnsi="Times New Roman" w:cs="Times New Roman"/>
          <w:b w:val="0"/>
          <w:bCs w:val="0"/>
          <w:i/>
          <w:iCs/>
        </w:rPr>
        <w:t>Joshua</w:t>
      </w:r>
      <w:r>
        <w:rPr>
          <w:rFonts w:ascii="Times New Roman" w:hAnsi="Times New Roman" w:cs="Times New Roman"/>
          <w:b w:val="0"/>
          <w:bCs w:val="0"/>
          <w:i/>
          <w:iCs/>
        </w:rPr>
        <w:t xml:space="preserve">, A.K.; </w:t>
      </w:r>
      <w:r w:rsidRPr="00435BCF">
        <w:rPr>
          <w:rFonts w:ascii="Times New Roman" w:hAnsi="Times New Roman" w:cs="Times New Roman"/>
          <w:b w:val="0"/>
          <w:bCs w:val="0"/>
          <w:i/>
          <w:iCs/>
        </w:rPr>
        <w:t>Elijah</w:t>
      </w:r>
      <w:r>
        <w:rPr>
          <w:rFonts w:ascii="Times New Roman" w:hAnsi="Times New Roman" w:cs="Times New Roman"/>
          <w:b w:val="0"/>
          <w:bCs w:val="0"/>
          <w:i/>
          <w:iCs/>
        </w:rPr>
        <w:t xml:space="preserve">, K.; </w:t>
      </w:r>
      <w:r w:rsidRPr="00435BCF">
        <w:rPr>
          <w:rFonts w:ascii="Times New Roman" w:hAnsi="Times New Roman" w:cs="Times New Roman"/>
          <w:b w:val="0"/>
          <w:bCs w:val="0"/>
          <w:i/>
          <w:iCs/>
        </w:rPr>
        <w:t>1, Kotey</w:t>
      </w:r>
      <w:r>
        <w:rPr>
          <w:rFonts w:ascii="Times New Roman" w:hAnsi="Times New Roman" w:cs="Times New Roman"/>
          <w:b w:val="0"/>
          <w:bCs w:val="0"/>
          <w:i/>
          <w:iCs/>
        </w:rPr>
        <w:t xml:space="preserve">, E.M.N.Q.; </w:t>
      </w:r>
      <w:proofErr w:type="spellStart"/>
      <w:r w:rsidRPr="00435BCF">
        <w:rPr>
          <w:rFonts w:ascii="Times New Roman" w:hAnsi="Times New Roman" w:cs="Times New Roman"/>
          <w:b w:val="0"/>
          <w:bCs w:val="0"/>
          <w:i/>
          <w:iCs/>
        </w:rPr>
        <w:t>Adidi</w:t>
      </w:r>
      <w:proofErr w:type="spellEnd"/>
      <w:r>
        <w:rPr>
          <w:rFonts w:ascii="Times New Roman" w:hAnsi="Times New Roman" w:cs="Times New Roman"/>
          <w:b w:val="0"/>
          <w:bCs w:val="0"/>
          <w:i/>
          <w:iCs/>
        </w:rPr>
        <w:t xml:space="preserve">, A.C.; </w:t>
      </w:r>
      <w:r w:rsidRPr="00435BCF">
        <w:rPr>
          <w:rFonts w:ascii="Times New Roman" w:hAnsi="Times New Roman" w:cs="Times New Roman"/>
          <w:b w:val="0"/>
          <w:bCs w:val="0"/>
          <w:i/>
          <w:iCs/>
        </w:rPr>
        <w:t>Kwabla</w:t>
      </w:r>
      <w:r>
        <w:rPr>
          <w:rFonts w:ascii="Times New Roman" w:hAnsi="Times New Roman" w:cs="Times New Roman"/>
          <w:b w:val="0"/>
          <w:bCs w:val="0"/>
          <w:i/>
          <w:iCs/>
        </w:rPr>
        <w:t xml:space="preserve">, M.P.  </w:t>
      </w:r>
    </w:p>
    <w:p w14:paraId="183A30DD"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0B715C70" w14:textId="77777777" w:rsidR="00D37728" w:rsidRPr="005138E9" w:rsidRDefault="00D37728" w:rsidP="00D37728">
      <w:pPr>
        <w:spacing w:after="240"/>
        <w:rPr>
          <w:rFonts w:ascii="Times New Roman" w:hAnsi="Times New Roman" w:cs="Times New Roman"/>
          <w:bCs/>
          <w:color w:val="231F20"/>
          <w:sz w:val="26"/>
          <w:szCs w:val="26"/>
        </w:rPr>
      </w:pPr>
      <w:r w:rsidRPr="0017101D">
        <w:rPr>
          <w:rFonts w:ascii="Times New Roman" w:hAnsi="Times New Roman" w:cs="Times New Roman"/>
          <w:bCs/>
          <w:color w:val="231F20"/>
          <w:sz w:val="26"/>
          <w:szCs w:val="26"/>
        </w:rPr>
        <w:t xml:space="preserve">This study aims to assess the uptake of HIV/AIDS testing and </w:t>
      </w:r>
      <w:proofErr w:type="spellStart"/>
      <w:r w:rsidRPr="0017101D">
        <w:rPr>
          <w:rFonts w:ascii="Times New Roman" w:hAnsi="Times New Roman" w:cs="Times New Roman"/>
          <w:bCs/>
          <w:color w:val="231F20"/>
          <w:sz w:val="26"/>
          <w:szCs w:val="26"/>
        </w:rPr>
        <w:t>counseling</w:t>
      </w:r>
      <w:proofErr w:type="spellEnd"/>
      <w:r w:rsidRPr="0017101D">
        <w:rPr>
          <w:rFonts w:ascii="Times New Roman" w:hAnsi="Times New Roman" w:cs="Times New Roman"/>
          <w:bCs/>
          <w:color w:val="231F20"/>
          <w:sz w:val="26"/>
          <w:szCs w:val="26"/>
        </w:rPr>
        <w:t xml:space="preserve"> services among tertiary and senior high school students in four districts of Ghana. It also aims to identify potential barriers and factors influencing the utilization of these services within this population.</w:t>
      </w:r>
    </w:p>
    <w:p w14:paraId="16F3F979"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28B6670F" w14:textId="77777777" w:rsidR="00D37728" w:rsidRPr="005138E9" w:rsidRDefault="00D37728" w:rsidP="00D37728">
      <w:pPr>
        <w:spacing w:after="240"/>
        <w:rPr>
          <w:rFonts w:ascii="Times New Roman" w:hAnsi="Times New Roman" w:cs="Times New Roman"/>
          <w:bCs/>
          <w:color w:val="231F20"/>
          <w:sz w:val="26"/>
          <w:szCs w:val="26"/>
        </w:rPr>
      </w:pPr>
      <w:r w:rsidRPr="0017101D">
        <w:rPr>
          <w:rFonts w:ascii="Times New Roman" w:hAnsi="Times New Roman" w:cs="Times New Roman"/>
          <w:bCs/>
          <w:color w:val="231F20"/>
          <w:sz w:val="26"/>
          <w:szCs w:val="26"/>
        </w:rPr>
        <w:t xml:space="preserve">A cross-sectional study was conducted among 1,235 students (666 secondary, 569 tertiary) from Ho, Hohoe, </w:t>
      </w:r>
      <w:proofErr w:type="spellStart"/>
      <w:r w:rsidRPr="0017101D">
        <w:rPr>
          <w:rFonts w:ascii="Times New Roman" w:hAnsi="Times New Roman" w:cs="Times New Roman"/>
          <w:bCs/>
          <w:color w:val="231F20"/>
          <w:sz w:val="26"/>
          <w:szCs w:val="26"/>
        </w:rPr>
        <w:t>Kpando</w:t>
      </w:r>
      <w:proofErr w:type="spellEnd"/>
      <w:r w:rsidRPr="0017101D">
        <w:rPr>
          <w:rFonts w:ascii="Times New Roman" w:hAnsi="Times New Roman" w:cs="Times New Roman"/>
          <w:bCs/>
          <w:color w:val="231F20"/>
          <w:sz w:val="26"/>
          <w:szCs w:val="26"/>
        </w:rPr>
        <w:t xml:space="preserve">, and </w:t>
      </w:r>
      <w:r w:rsidRPr="0017101D">
        <w:rPr>
          <w:rFonts w:ascii="Times New Roman" w:hAnsi="Times New Roman" w:cs="Times New Roman"/>
          <w:bCs/>
          <w:color w:val="231F20"/>
          <w:sz w:val="26"/>
          <w:szCs w:val="26"/>
        </w:rPr>
        <w:t xml:space="preserve">New Juaben districts. Data was collected using a questionnaire and </w:t>
      </w:r>
      <w:proofErr w:type="spellStart"/>
      <w:r w:rsidRPr="0017101D">
        <w:rPr>
          <w:rFonts w:ascii="Times New Roman" w:hAnsi="Times New Roman" w:cs="Times New Roman"/>
          <w:bCs/>
          <w:color w:val="231F20"/>
          <w:sz w:val="26"/>
          <w:szCs w:val="26"/>
        </w:rPr>
        <w:t>analyzed</w:t>
      </w:r>
      <w:proofErr w:type="spellEnd"/>
      <w:r w:rsidRPr="0017101D">
        <w:rPr>
          <w:rFonts w:ascii="Times New Roman" w:hAnsi="Times New Roman" w:cs="Times New Roman"/>
          <w:bCs/>
          <w:color w:val="231F20"/>
          <w:sz w:val="26"/>
          <w:szCs w:val="26"/>
        </w:rPr>
        <w:t xml:space="preserve"> using descriptive statistics and logistic regression in STATA 17.</w:t>
      </w:r>
      <w:r w:rsidRPr="005138E9">
        <w:rPr>
          <w:rFonts w:ascii="Times New Roman" w:hAnsi="Times New Roman" w:cs="Times New Roman"/>
          <w:bCs/>
          <w:color w:val="231F20"/>
          <w:sz w:val="26"/>
          <w:szCs w:val="26"/>
        </w:rPr>
        <w:t xml:space="preserve"> </w:t>
      </w:r>
    </w:p>
    <w:p w14:paraId="789C6497"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22CBF343" w14:textId="77777777" w:rsidR="00D37728" w:rsidRPr="005138E9" w:rsidRDefault="00D37728" w:rsidP="00D37728">
      <w:pPr>
        <w:spacing w:after="240"/>
        <w:rPr>
          <w:rFonts w:ascii="Times New Roman" w:hAnsi="Times New Roman" w:cs="Times New Roman"/>
          <w:bCs/>
          <w:color w:val="231F20"/>
          <w:sz w:val="26"/>
          <w:szCs w:val="26"/>
        </w:rPr>
      </w:pPr>
      <w:r w:rsidRPr="0017101D">
        <w:rPr>
          <w:rFonts w:ascii="Times New Roman" w:hAnsi="Times New Roman" w:cs="Times New Roman"/>
          <w:bCs/>
          <w:color w:val="231F20"/>
          <w:sz w:val="26"/>
          <w:szCs w:val="26"/>
        </w:rPr>
        <w:t>Of the 1,235 students who took part in the study, only 18.1% (223/1,235) had ever been tested for HIV, with significantly higher rates among tertiary students 171, 76.7%) compared to secondary students 52, 23.3%). Factors associated with increased HTC uptake included being a tertiary student (</w:t>
      </w:r>
      <w:proofErr w:type="spellStart"/>
      <w:r w:rsidRPr="0017101D">
        <w:rPr>
          <w:rFonts w:ascii="Times New Roman" w:hAnsi="Times New Roman" w:cs="Times New Roman"/>
          <w:bCs/>
          <w:color w:val="231F20"/>
          <w:sz w:val="26"/>
          <w:szCs w:val="26"/>
        </w:rPr>
        <w:t>aOR</w:t>
      </w:r>
      <w:proofErr w:type="spellEnd"/>
      <w:r w:rsidRPr="0017101D">
        <w:rPr>
          <w:rFonts w:ascii="Times New Roman" w:hAnsi="Times New Roman" w:cs="Times New Roman"/>
          <w:bCs/>
          <w:color w:val="231F20"/>
          <w:sz w:val="26"/>
          <w:szCs w:val="26"/>
        </w:rPr>
        <w:t>= 2.53, 95% CI=1.26-5.06, p=0.009), encouragement to get tested (</w:t>
      </w:r>
      <w:proofErr w:type="spellStart"/>
      <w:r w:rsidRPr="0017101D">
        <w:rPr>
          <w:rFonts w:ascii="Times New Roman" w:hAnsi="Times New Roman" w:cs="Times New Roman"/>
          <w:bCs/>
          <w:color w:val="231F20"/>
          <w:sz w:val="26"/>
          <w:szCs w:val="26"/>
        </w:rPr>
        <w:t>aOR</w:t>
      </w:r>
      <w:proofErr w:type="spellEnd"/>
      <w:r w:rsidRPr="0017101D">
        <w:rPr>
          <w:rFonts w:ascii="Times New Roman" w:hAnsi="Times New Roman" w:cs="Times New Roman"/>
          <w:bCs/>
          <w:color w:val="231F20"/>
          <w:sz w:val="26"/>
          <w:szCs w:val="26"/>
        </w:rPr>
        <w:t>= 5.97, 95% CI= 4.02 -8.87, P= &lt; 0.001), and knowing where to access HIV testing and counselling services (</w:t>
      </w:r>
      <w:proofErr w:type="spellStart"/>
      <w:r w:rsidRPr="0017101D">
        <w:rPr>
          <w:rFonts w:ascii="Times New Roman" w:hAnsi="Times New Roman" w:cs="Times New Roman"/>
          <w:bCs/>
          <w:color w:val="231F20"/>
          <w:sz w:val="26"/>
          <w:szCs w:val="26"/>
        </w:rPr>
        <w:t>aOR</w:t>
      </w:r>
      <w:proofErr w:type="spellEnd"/>
      <w:r w:rsidRPr="0017101D">
        <w:rPr>
          <w:rFonts w:ascii="Times New Roman" w:hAnsi="Times New Roman" w:cs="Times New Roman"/>
          <w:bCs/>
          <w:color w:val="231F20"/>
          <w:sz w:val="26"/>
          <w:szCs w:val="26"/>
        </w:rPr>
        <w:t>= 2.680, 95% CI= 1.62-4.44, p=</w:t>
      </w:r>
    </w:p>
    <w:p w14:paraId="0540154E"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067DFB26" w14:textId="77777777" w:rsidR="00D37728"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17101D">
        <w:rPr>
          <w:rFonts w:ascii="Times New Roman" w:hAnsi="Times New Roman" w:cs="Times New Roman"/>
          <w:bCs/>
          <w:color w:val="231F20"/>
          <w:sz w:val="26"/>
          <w:szCs w:val="26"/>
        </w:rPr>
        <w:t>The study highlights a low uptake of HTC among students, particularly in secondary schools and specific districts. Interventions addressing stigma, increasing awareness, and improving access to youth-friendly HTC services are essential to promoting testing and curbing the spread of HIV/AIDS among young people in Ghana.</w:t>
      </w:r>
    </w:p>
    <w:p w14:paraId="2A18A1EB" w14:textId="77777777" w:rsidR="00D37728" w:rsidRPr="00AC580C" w:rsidRDefault="00D37728" w:rsidP="00D37728">
      <w:pPr>
        <w:tabs>
          <w:tab w:val="left" w:pos="3261"/>
        </w:tabs>
        <w:spacing w:before="76" w:after="240"/>
        <w:ind w:right="96"/>
        <w:rPr>
          <w:rFonts w:ascii="Times New Roman" w:hAnsi="Times New Roman" w:cs="Times New Roman"/>
          <w:b/>
          <w:sz w:val="36"/>
          <w:szCs w:val="36"/>
        </w:rPr>
      </w:pPr>
      <w:r w:rsidRPr="0017101D">
        <w:rPr>
          <w:rFonts w:ascii="Times New Roman" w:hAnsi="Times New Roman" w:cs="Times New Roman"/>
          <w:b/>
          <w:sz w:val="36"/>
          <w:szCs w:val="36"/>
        </w:rPr>
        <w:t>Socioeconomic, Environmental, and Cultural Risk Factors for Leprosy Resurgence in Bongo District, Ghana: A Mixed-Methods Study</w:t>
      </w:r>
      <w:r w:rsidRPr="00AC580C">
        <w:rPr>
          <w:rFonts w:ascii="Times New Roman" w:hAnsi="Times New Roman" w:cs="Times New Roman"/>
          <w:b/>
          <w:sz w:val="36"/>
          <w:szCs w:val="36"/>
        </w:rPr>
        <w:t xml:space="preserve"> </w:t>
      </w:r>
    </w:p>
    <w:p w14:paraId="0E08884B" w14:textId="77777777" w:rsidR="00D37728" w:rsidRPr="00AC580C" w:rsidRDefault="00D37728" w:rsidP="00D37728">
      <w:pPr>
        <w:pStyle w:val="Heading1"/>
        <w:spacing w:after="240"/>
        <w:ind w:left="0" w:right="96"/>
        <w:rPr>
          <w:rFonts w:ascii="Times New Roman" w:hAnsi="Times New Roman" w:cs="Times New Roman"/>
          <w:b w:val="0"/>
          <w:bCs w:val="0"/>
          <w:i/>
          <w:iCs/>
        </w:rPr>
      </w:pPr>
      <w:proofErr w:type="spellStart"/>
      <w:r w:rsidRPr="0017101D">
        <w:rPr>
          <w:rFonts w:ascii="Times New Roman" w:hAnsi="Times New Roman" w:cs="Times New Roman"/>
          <w:b w:val="0"/>
          <w:bCs w:val="0"/>
          <w:i/>
          <w:iCs/>
        </w:rPr>
        <w:t>Adabre</w:t>
      </w:r>
      <w:proofErr w:type="spellEnd"/>
      <w:r>
        <w:rPr>
          <w:rFonts w:ascii="Times New Roman" w:hAnsi="Times New Roman" w:cs="Times New Roman"/>
          <w:b w:val="0"/>
          <w:bCs w:val="0"/>
          <w:i/>
          <w:iCs/>
        </w:rPr>
        <w:t xml:space="preserve">, I.A.; </w:t>
      </w:r>
      <w:r w:rsidRPr="0017101D">
        <w:rPr>
          <w:rFonts w:ascii="Times New Roman" w:hAnsi="Times New Roman" w:cs="Times New Roman"/>
          <w:b w:val="0"/>
          <w:bCs w:val="0"/>
          <w:i/>
          <w:iCs/>
        </w:rPr>
        <w:t>Kwabla</w:t>
      </w:r>
      <w:r>
        <w:rPr>
          <w:rFonts w:ascii="Times New Roman" w:hAnsi="Times New Roman" w:cs="Times New Roman"/>
          <w:b w:val="0"/>
          <w:bCs w:val="0"/>
          <w:i/>
          <w:iCs/>
        </w:rPr>
        <w:t xml:space="preserve">, M.; </w:t>
      </w:r>
      <w:r w:rsidRPr="0017101D">
        <w:rPr>
          <w:rFonts w:ascii="Times New Roman" w:hAnsi="Times New Roman" w:cs="Times New Roman"/>
          <w:b w:val="0"/>
          <w:bCs w:val="0"/>
          <w:i/>
          <w:iCs/>
        </w:rPr>
        <w:t>Appiah</w:t>
      </w:r>
      <w:r>
        <w:rPr>
          <w:rFonts w:ascii="Times New Roman" w:hAnsi="Times New Roman" w:cs="Times New Roman"/>
          <w:b w:val="0"/>
          <w:bCs w:val="0"/>
          <w:i/>
          <w:iCs/>
        </w:rPr>
        <w:t xml:space="preserve">, C.S.; </w:t>
      </w:r>
      <w:r w:rsidRPr="0017101D">
        <w:rPr>
          <w:rFonts w:ascii="Times New Roman" w:hAnsi="Times New Roman" w:cs="Times New Roman"/>
          <w:b w:val="0"/>
          <w:bCs w:val="0"/>
          <w:i/>
          <w:iCs/>
        </w:rPr>
        <w:t>Mensah</w:t>
      </w:r>
      <w:r>
        <w:rPr>
          <w:rFonts w:ascii="Times New Roman" w:hAnsi="Times New Roman" w:cs="Times New Roman"/>
          <w:b w:val="0"/>
          <w:bCs w:val="0"/>
          <w:i/>
          <w:iCs/>
        </w:rPr>
        <w:t xml:space="preserve">, G.I.; </w:t>
      </w:r>
      <w:r w:rsidRPr="0017101D">
        <w:rPr>
          <w:rFonts w:ascii="Times New Roman" w:hAnsi="Times New Roman" w:cs="Times New Roman"/>
          <w:b w:val="0"/>
          <w:bCs w:val="0"/>
          <w:i/>
          <w:iCs/>
        </w:rPr>
        <w:t>Addo</w:t>
      </w:r>
      <w:r>
        <w:rPr>
          <w:rFonts w:ascii="Times New Roman" w:hAnsi="Times New Roman" w:cs="Times New Roman"/>
          <w:b w:val="0"/>
          <w:bCs w:val="0"/>
          <w:i/>
          <w:iCs/>
        </w:rPr>
        <w:t xml:space="preserve">, K.K. </w:t>
      </w:r>
      <w:proofErr w:type="spellStart"/>
      <w:r w:rsidRPr="0017101D">
        <w:rPr>
          <w:rFonts w:ascii="Times New Roman" w:hAnsi="Times New Roman" w:cs="Times New Roman"/>
          <w:b w:val="0"/>
          <w:bCs w:val="0"/>
          <w:i/>
          <w:iCs/>
        </w:rPr>
        <w:t>Amuna</w:t>
      </w:r>
      <w:proofErr w:type="spellEnd"/>
      <w:r>
        <w:rPr>
          <w:rFonts w:ascii="Times New Roman" w:hAnsi="Times New Roman" w:cs="Times New Roman"/>
          <w:b w:val="0"/>
          <w:bCs w:val="0"/>
          <w:i/>
          <w:iCs/>
        </w:rPr>
        <w:t xml:space="preserve">, P.; </w:t>
      </w:r>
      <w:proofErr w:type="spellStart"/>
      <w:r w:rsidRPr="0017101D">
        <w:rPr>
          <w:rFonts w:ascii="Times New Roman" w:hAnsi="Times New Roman" w:cs="Times New Roman"/>
          <w:b w:val="0"/>
          <w:bCs w:val="0"/>
          <w:i/>
          <w:iCs/>
        </w:rPr>
        <w:t>Bonfoh</w:t>
      </w:r>
      <w:proofErr w:type="spellEnd"/>
      <w:r>
        <w:rPr>
          <w:rFonts w:ascii="Times New Roman" w:hAnsi="Times New Roman" w:cs="Times New Roman"/>
          <w:b w:val="0"/>
          <w:bCs w:val="0"/>
          <w:i/>
          <w:iCs/>
        </w:rPr>
        <w:t xml:space="preserve">, B.  </w:t>
      </w:r>
    </w:p>
    <w:p w14:paraId="78616981"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lastRenderedPageBreak/>
        <w:t>Objectives</w:t>
      </w:r>
      <w:r w:rsidRPr="005138E9">
        <w:rPr>
          <w:rFonts w:ascii="Times New Roman" w:hAnsi="Times New Roman" w:cs="Times New Roman"/>
          <w:b/>
          <w:color w:val="231F20"/>
          <w:sz w:val="26"/>
          <w:szCs w:val="26"/>
        </w:rPr>
        <w:t>:</w:t>
      </w:r>
    </w:p>
    <w:p w14:paraId="4C1965E9" w14:textId="77777777" w:rsidR="00D37728" w:rsidRPr="005138E9" w:rsidRDefault="00D37728" w:rsidP="00D37728">
      <w:pPr>
        <w:spacing w:after="240"/>
        <w:rPr>
          <w:rFonts w:ascii="Times New Roman" w:hAnsi="Times New Roman" w:cs="Times New Roman"/>
          <w:bCs/>
          <w:color w:val="231F20"/>
          <w:sz w:val="26"/>
          <w:szCs w:val="26"/>
        </w:rPr>
      </w:pPr>
      <w:r w:rsidRPr="0017101D">
        <w:rPr>
          <w:rFonts w:ascii="Times New Roman" w:hAnsi="Times New Roman" w:cs="Times New Roman"/>
          <w:bCs/>
          <w:color w:val="231F20"/>
          <w:sz w:val="26"/>
          <w:szCs w:val="26"/>
        </w:rPr>
        <w:t>Despite global progress, leprosy remains endemic in Ghana, with Bongo District recording a resurgence of new cases. Understanding the contextual determinants of transmission is crucial to achieving the WHO’s Zero Leprosy 2030 goals</w:t>
      </w:r>
    </w:p>
    <w:p w14:paraId="056772CA"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6CAB6C5F" w14:textId="77777777" w:rsidR="00D37728" w:rsidRPr="005138E9" w:rsidRDefault="00D37728" w:rsidP="00D37728">
      <w:pPr>
        <w:spacing w:after="240"/>
        <w:rPr>
          <w:rFonts w:ascii="Times New Roman" w:hAnsi="Times New Roman" w:cs="Times New Roman"/>
          <w:bCs/>
          <w:color w:val="231F20"/>
          <w:sz w:val="26"/>
          <w:szCs w:val="26"/>
        </w:rPr>
      </w:pPr>
      <w:r w:rsidRPr="0017101D">
        <w:rPr>
          <w:rFonts w:ascii="Times New Roman" w:hAnsi="Times New Roman" w:cs="Times New Roman"/>
          <w:bCs/>
          <w:color w:val="231F20"/>
          <w:sz w:val="26"/>
          <w:szCs w:val="26"/>
        </w:rPr>
        <w:t xml:space="preserve">A mixed-methods design was employed, combining a historical case-control study (35 cases, 105 controls) with qualitative focus group discussions among affected persons, families, community leaders, health workers, and volunteers. Quantitative data were </w:t>
      </w:r>
      <w:proofErr w:type="spellStart"/>
      <w:r w:rsidRPr="0017101D">
        <w:rPr>
          <w:rFonts w:ascii="Times New Roman" w:hAnsi="Times New Roman" w:cs="Times New Roman"/>
          <w:bCs/>
          <w:color w:val="231F20"/>
          <w:sz w:val="26"/>
          <w:szCs w:val="26"/>
        </w:rPr>
        <w:t>analyzed</w:t>
      </w:r>
      <w:proofErr w:type="spellEnd"/>
      <w:r w:rsidRPr="0017101D">
        <w:rPr>
          <w:rFonts w:ascii="Times New Roman" w:hAnsi="Times New Roman" w:cs="Times New Roman"/>
          <w:bCs/>
          <w:color w:val="231F20"/>
          <w:sz w:val="26"/>
          <w:szCs w:val="26"/>
        </w:rPr>
        <w:t xml:space="preserve"> using logistic regression, while qualitative data were thematically </w:t>
      </w:r>
      <w:proofErr w:type="spellStart"/>
      <w:r w:rsidRPr="0017101D">
        <w:rPr>
          <w:rFonts w:ascii="Times New Roman" w:hAnsi="Times New Roman" w:cs="Times New Roman"/>
          <w:bCs/>
          <w:color w:val="231F20"/>
          <w:sz w:val="26"/>
          <w:szCs w:val="26"/>
        </w:rPr>
        <w:t>analyzed</w:t>
      </w:r>
      <w:proofErr w:type="spellEnd"/>
      <w:r w:rsidRPr="0017101D">
        <w:rPr>
          <w:rFonts w:ascii="Times New Roman" w:hAnsi="Times New Roman" w:cs="Times New Roman"/>
          <w:bCs/>
          <w:color w:val="231F20"/>
          <w:sz w:val="26"/>
          <w:szCs w:val="26"/>
        </w:rPr>
        <w:t>.</w:t>
      </w:r>
      <w:r w:rsidRPr="005138E9">
        <w:rPr>
          <w:rFonts w:ascii="Times New Roman" w:hAnsi="Times New Roman" w:cs="Times New Roman"/>
          <w:bCs/>
          <w:color w:val="231F20"/>
          <w:sz w:val="26"/>
          <w:szCs w:val="26"/>
        </w:rPr>
        <w:t xml:space="preserve"> </w:t>
      </w:r>
    </w:p>
    <w:p w14:paraId="0769732C"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73741FCB" w14:textId="77777777" w:rsidR="00D37728" w:rsidRPr="005138E9" w:rsidRDefault="00D37728" w:rsidP="00D37728">
      <w:pPr>
        <w:spacing w:after="240"/>
        <w:rPr>
          <w:rFonts w:ascii="Times New Roman" w:hAnsi="Times New Roman" w:cs="Times New Roman"/>
          <w:bCs/>
          <w:color w:val="231F20"/>
          <w:sz w:val="26"/>
          <w:szCs w:val="26"/>
        </w:rPr>
      </w:pPr>
      <w:r w:rsidRPr="0017101D">
        <w:rPr>
          <w:rFonts w:ascii="Times New Roman" w:hAnsi="Times New Roman" w:cs="Times New Roman"/>
          <w:bCs/>
          <w:color w:val="231F20"/>
          <w:sz w:val="26"/>
          <w:szCs w:val="26"/>
        </w:rPr>
        <w:t>BCG vaccination significantly reduced the odds of leprosy (</w:t>
      </w:r>
      <w:proofErr w:type="spellStart"/>
      <w:r w:rsidRPr="0017101D">
        <w:rPr>
          <w:rFonts w:ascii="Times New Roman" w:hAnsi="Times New Roman" w:cs="Times New Roman"/>
          <w:bCs/>
          <w:color w:val="231F20"/>
          <w:sz w:val="26"/>
          <w:szCs w:val="26"/>
        </w:rPr>
        <w:t>aOR</w:t>
      </w:r>
      <w:proofErr w:type="spellEnd"/>
      <w:r w:rsidRPr="0017101D">
        <w:rPr>
          <w:rFonts w:ascii="Times New Roman" w:hAnsi="Times New Roman" w:cs="Times New Roman"/>
          <w:bCs/>
          <w:color w:val="231F20"/>
          <w:sz w:val="26"/>
          <w:szCs w:val="26"/>
        </w:rPr>
        <w:t>: 0.10; 95% CI: 0.01–0.98). Poor sanitation practices (94.1% among cases), and low household income</w:t>
      </w:r>
    </w:p>
    <w:p w14:paraId="48F4B385"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6E97CA0F" w14:textId="77777777" w:rsidR="00D37728"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17101D">
        <w:rPr>
          <w:rFonts w:ascii="Times New Roman" w:hAnsi="Times New Roman" w:cs="Times New Roman"/>
          <w:bCs/>
          <w:color w:val="231F20"/>
          <w:sz w:val="26"/>
          <w:szCs w:val="26"/>
        </w:rPr>
        <w:t>The resurgence of leprosy in Bongo District is driven by the interplay of inadequate vaccination coverage, poor living conditions, cultural misconceptions, and stigma. Interventions must strengthen immunization, expand community education, and reduce stigma to achieve sustainable elimination.</w:t>
      </w:r>
    </w:p>
    <w:p w14:paraId="502F8BFF" w14:textId="77777777" w:rsidR="00D37728" w:rsidRPr="00AC580C" w:rsidRDefault="00D37728" w:rsidP="00D37728">
      <w:pPr>
        <w:tabs>
          <w:tab w:val="left" w:pos="3261"/>
        </w:tabs>
        <w:spacing w:before="76" w:after="240"/>
        <w:ind w:right="96"/>
        <w:rPr>
          <w:rFonts w:ascii="Times New Roman" w:hAnsi="Times New Roman" w:cs="Times New Roman"/>
          <w:b/>
          <w:sz w:val="36"/>
          <w:szCs w:val="36"/>
        </w:rPr>
      </w:pPr>
      <w:r w:rsidRPr="0017101D">
        <w:rPr>
          <w:rFonts w:ascii="Times New Roman" w:hAnsi="Times New Roman" w:cs="Times New Roman"/>
          <w:b/>
          <w:sz w:val="36"/>
          <w:szCs w:val="36"/>
        </w:rPr>
        <w:t xml:space="preserve">Diagnostic competence and health worker knowledge of female genital schistosomiasis management in a rural </w:t>
      </w:r>
      <w:r w:rsidRPr="0017101D">
        <w:rPr>
          <w:rFonts w:ascii="Times New Roman" w:hAnsi="Times New Roman" w:cs="Times New Roman"/>
          <w:b/>
          <w:sz w:val="36"/>
          <w:szCs w:val="36"/>
        </w:rPr>
        <w:t>Ghanaian district.</w:t>
      </w:r>
      <w:r w:rsidRPr="00AC580C">
        <w:rPr>
          <w:rFonts w:ascii="Times New Roman" w:hAnsi="Times New Roman" w:cs="Times New Roman"/>
          <w:b/>
          <w:sz w:val="36"/>
          <w:szCs w:val="36"/>
        </w:rPr>
        <w:t xml:space="preserve"> </w:t>
      </w:r>
    </w:p>
    <w:p w14:paraId="4B1A9ADD" w14:textId="77777777" w:rsidR="00D37728" w:rsidRPr="00AC580C" w:rsidRDefault="00D37728" w:rsidP="00D37728">
      <w:pPr>
        <w:pStyle w:val="Heading1"/>
        <w:spacing w:after="240"/>
        <w:ind w:left="0" w:right="96"/>
        <w:rPr>
          <w:rFonts w:ascii="Times New Roman" w:hAnsi="Times New Roman" w:cs="Times New Roman"/>
          <w:b w:val="0"/>
          <w:bCs w:val="0"/>
          <w:i/>
          <w:iCs/>
        </w:rPr>
      </w:pPr>
      <w:proofErr w:type="spellStart"/>
      <w:r w:rsidRPr="0017101D">
        <w:rPr>
          <w:rFonts w:ascii="Times New Roman" w:hAnsi="Times New Roman" w:cs="Times New Roman"/>
          <w:b w:val="0"/>
          <w:bCs w:val="0"/>
          <w:i/>
          <w:iCs/>
        </w:rPr>
        <w:t>Gbeze</w:t>
      </w:r>
      <w:proofErr w:type="spellEnd"/>
      <w:r>
        <w:rPr>
          <w:rFonts w:ascii="Times New Roman" w:hAnsi="Times New Roman" w:cs="Times New Roman"/>
          <w:b w:val="0"/>
          <w:bCs w:val="0"/>
          <w:i/>
          <w:iCs/>
        </w:rPr>
        <w:t xml:space="preserve">, C.; </w:t>
      </w:r>
      <w:r w:rsidRPr="0017101D">
        <w:rPr>
          <w:rFonts w:ascii="Times New Roman" w:hAnsi="Times New Roman" w:cs="Times New Roman"/>
          <w:b w:val="0"/>
          <w:bCs w:val="0"/>
          <w:i/>
          <w:iCs/>
        </w:rPr>
        <w:t>Karikari</w:t>
      </w:r>
      <w:r>
        <w:rPr>
          <w:rFonts w:ascii="Times New Roman" w:hAnsi="Times New Roman" w:cs="Times New Roman"/>
          <w:b w:val="0"/>
          <w:bCs w:val="0"/>
          <w:i/>
          <w:iCs/>
        </w:rPr>
        <w:t xml:space="preserve">, A.B.; </w:t>
      </w:r>
      <w:proofErr w:type="spellStart"/>
      <w:r w:rsidRPr="0017101D">
        <w:rPr>
          <w:rFonts w:ascii="Times New Roman" w:hAnsi="Times New Roman" w:cs="Times New Roman"/>
          <w:b w:val="0"/>
          <w:bCs w:val="0"/>
          <w:i/>
          <w:iCs/>
        </w:rPr>
        <w:t>Asirifi</w:t>
      </w:r>
      <w:proofErr w:type="spellEnd"/>
      <w:r>
        <w:rPr>
          <w:rFonts w:ascii="Times New Roman" w:hAnsi="Times New Roman" w:cs="Times New Roman"/>
          <w:b w:val="0"/>
          <w:bCs w:val="0"/>
          <w:i/>
          <w:iCs/>
        </w:rPr>
        <w:t xml:space="preserve">, S.A.; </w:t>
      </w:r>
      <w:proofErr w:type="spellStart"/>
      <w:r w:rsidRPr="0017101D">
        <w:rPr>
          <w:rFonts w:ascii="Times New Roman" w:hAnsi="Times New Roman" w:cs="Times New Roman"/>
          <w:b w:val="0"/>
          <w:bCs w:val="0"/>
          <w:i/>
          <w:iCs/>
        </w:rPr>
        <w:t>Alahaman</w:t>
      </w:r>
      <w:proofErr w:type="spellEnd"/>
      <w:r>
        <w:rPr>
          <w:rFonts w:ascii="Times New Roman" w:hAnsi="Times New Roman" w:cs="Times New Roman"/>
          <w:b w:val="0"/>
          <w:bCs w:val="0"/>
          <w:i/>
          <w:iCs/>
        </w:rPr>
        <w:t xml:space="preserve">, N.B.; </w:t>
      </w:r>
      <w:r w:rsidRPr="0017101D">
        <w:rPr>
          <w:rFonts w:ascii="Times New Roman" w:hAnsi="Times New Roman" w:cs="Times New Roman"/>
          <w:b w:val="0"/>
          <w:bCs w:val="0"/>
          <w:i/>
          <w:iCs/>
        </w:rPr>
        <w:t>Appiah</w:t>
      </w:r>
      <w:r>
        <w:rPr>
          <w:rFonts w:ascii="Times New Roman" w:hAnsi="Times New Roman" w:cs="Times New Roman"/>
          <w:b w:val="0"/>
          <w:bCs w:val="0"/>
          <w:i/>
          <w:iCs/>
        </w:rPr>
        <w:t xml:space="preserve">, C.S.Y.; </w:t>
      </w:r>
      <w:proofErr w:type="spellStart"/>
      <w:r w:rsidRPr="0017101D">
        <w:rPr>
          <w:rFonts w:ascii="Times New Roman" w:hAnsi="Times New Roman" w:cs="Times New Roman"/>
          <w:b w:val="0"/>
          <w:bCs w:val="0"/>
          <w:i/>
          <w:iCs/>
        </w:rPr>
        <w:t>Essé</w:t>
      </w:r>
      <w:proofErr w:type="spellEnd"/>
      <w:r w:rsidRPr="0017101D">
        <w:rPr>
          <w:rFonts w:ascii="Times New Roman" w:hAnsi="Times New Roman" w:cs="Times New Roman"/>
          <w:b w:val="0"/>
          <w:bCs w:val="0"/>
          <w:i/>
          <w:iCs/>
        </w:rPr>
        <w:t>-Diby</w:t>
      </w:r>
      <w:r>
        <w:rPr>
          <w:rFonts w:ascii="Times New Roman" w:hAnsi="Times New Roman" w:cs="Times New Roman"/>
          <w:b w:val="0"/>
          <w:bCs w:val="0"/>
          <w:i/>
          <w:iCs/>
        </w:rPr>
        <w:t xml:space="preserve">, C.; </w:t>
      </w:r>
      <w:r w:rsidRPr="0017101D">
        <w:rPr>
          <w:rFonts w:ascii="Times New Roman" w:hAnsi="Times New Roman" w:cs="Times New Roman"/>
          <w:b w:val="0"/>
          <w:bCs w:val="0"/>
          <w:i/>
          <w:iCs/>
        </w:rPr>
        <w:t>Mensah</w:t>
      </w:r>
      <w:r>
        <w:rPr>
          <w:rFonts w:ascii="Times New Roman" w:hAnsi="Times New Roman" w:cs="Times New Roman"/>
          <w:b w:val="0"/>
          <w:bCs w:val="0"/>
          <w:i/>
          <w:iCs/>
        </w:rPr>
        <w:t xml:space="preserve">, G.I.; </w:t>
      </w:r>
      <w:r w:rsidRPr="0017101D">
        <w:rPr>
          <w:rFonts w:ascii="Times New Roman" w:hAnsi="Times New Roman" w:cs="Times New Roman"/>
          <w:b w:val="0"/>
          <w:bCs w:val="0"/>
          <w:i/>
          <w:iCs/>
        </w:rPr>
        <w:t>Addo</w:t>
      </w:r>
      <w:r>
        <w:rPr>
          <w:rFonts w:ascii="Times New Roman" w:hAnsi="Times New Roman" w:cs="Times New Roman"/>
          <w:b w:val="0"/>
          <w:bCs w:val="0"/>
          <w:i/>
          <w:iCs/>
        </w:rPr>
        <w:t xml:space="preserve">, K.K.  </w:t>
      </w:r>
    </w:p>
    <w:p w14:paraId="56B3F955"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5171250B" w14:textId="77777777" w:rsidR="00D37728" w:rsidRPr="005138E9" w:rsidRDefault="00D37728" w:rsidP="00D37728">
      <w:pPr>
        <w:spacing w:after="240"/>
        <w:rPr>
          <w:rFonts w:ascii="Times New Roman" w:hAnsi="Times New Roman" w:cs="Times New Roman"/>
          <w:bCs/>
          <w:color w:val="231F20"/>
          <w:sz w:val="26"/>
          <w:szCs w:val="26"/>
        </w:rPr>
      </w:pPr>
      <w:r w:rsidRPr="0017101D">
        <w:rPr>
          <w:rFonts w:ascii="Times New Roman" w:hAnsi="Times New Roman" w:cs="Times New Roman"/>
          <w:bCs/>
          <w:color w:val="231F20"/>
          <w:sz w:val="26"/>
          <w:szCs w:val="26"/>
        </w:rPr>
        <w:t xml:space="preserve">Schistosomiasis is a neglected tropical disease prevalent in Africa, including Ghana. Female genital schistosomiasis, a gynaecological form of urinary schistosomiasis, is frequently overlooked due to symptom overlap with sexually transmitted infections and other infections. This study evaluated healthcare workers’ knowledge and diagnostic capacity for female genital schistosomiasis in the Central </w:t>
      </w:r>
      <w:proofErr w:type="spellStart"/>
      <w:r w:rsidRPr="0017101D">
        <w:rPr>
          <w:rFonts w:ascii="Times New Roman" w:hAnsi="Times New Roman" w:cs="Times New Roman"/>
          <w:bCs/>
          <w:color w:val="231F20"/>
          <w:sz w:val="26"/>
          <w:szCs w:val="26"/>
        </w:rPr>
        <w:t>Gonja</w:t>
      </w:r>
      <w:proofErr w:type="spellEnd"/>
      <w:r w:rsidRPr="0017101D">
        <w:rPr>
          <w:rFonts w:ascii="Times New Roman" w:hAnsi="Times New Roman" w:cs="Times New Roman"/>
          <w:bCs/>
          <w:color w:val="231F20"/>
          <w:sz w:val="26"/>
          <w:szCs w:val="26"/>
        </w:rPr>
        <w:t xml:space="preserve"> District of Ghana.</w:t>
      </w:r>
    </w:p>
    <w:p w14:paraId="7CA6F7CD"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2C7D6763" w14:textId="77777777" w:rsidR="00D37728" w:rsidRPr="005138E9" w:rsidRDefault="00D37728" w:rsidP="00D37728">
      <w:pPr>
        <w:spacing w:after="240"/>
        <w:rPr>
          <w:rFonts w:ascii="Times New Roman" w:hAnsi="Times New Roman" w:cs="Times New Roman"/>
          <w:bCs/>
          <w:color w:val="231F20"/>
          <w:sz w:val="26"/>
          <w:szCs w:val="26"/>
        </w:rPr>
      </w:pPr>
      <w:r w:rsidRPr="0017101D">
        <w:rPr>
          <w:rFonts w:ascii="Times New Roman" w:hAnsi="Times New Roman" w:cs="Times New Roman"/>
          <w:bCs/>
          <w:color w:val="231F20"/>
          <w:sz w:val="26"/>
          <w:szCs w:val="26"/>
        </w:rPr>
        <w:t>A cross-sectional study of 237 healthcare workers from 19 facilities along the Black and White Volta rivers used a Kobo Toolbox questionnaire to assess demographics, screening capacity and diagnostic skills for female genital schistosomiasis. SPSS analysis applied descriptive statistics and chi-square tests to explore factors associated with FGS and schistosomiasis knowledge.</w:t>
      </w:r>
      <w:r w:rsidRPr="005138E9">
        <w:rPr>
          <w:rFonts w:ascii="Times New Roman" w:hAnsi="Times New Roman" w:cs="Times New Roman"/>
          <w:bCs/>
          <w:color w:val="231F20"/>
          <w:sz w:val="26"/>
          <w:szCs w:val="26"/>
        </w:rPr>
        <w:t xml:space="preserve"> </w:t>
      </w:r>
    </w:p>
    <w:p w14:paraId="61F41ACD"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6CB52281" w14:textId="77777777" w:rsidR="00D37728" w:rsidRPr="005138E9" w:rsidRDefault="00D37728" w:rsidP="00D37728">
      <w:pPr>
        <w:spacing w:after="240"/>
        <w:rPr>
          <w:rFonts w:ascii="Times New Roman" w:hAnsi="Times New Roman" w:cs="Times New Roman"/>
          <w:bCs/>
          <w:color w:val="231F20"/>
          <w:sz w:val="26"/>
          <w:szCs w:val="26"/>
        </w:rPr>
      </w:pPr>
      <w:r w:rsidRPr="0017101D">
        <w:rPr>
          <w:rFonts w:ascii="Times New Roman" w:hAnsi="Times New Roman" w:cs="Times New Roman"/>
          <w:bCs/>
          <w:color w:val="231F20"/>
          <w:sz w:val="26"/>
          <w:szCs w:val="26"/>
        </w:rPr>
        <w:t xml:space="preserve">The study surveyed 237 health workers (mean age 31.6 ± 4.18 years; 52.3% male). Only 30% had good knowledge of schistosomiasis, and 16.9% understood female genital schistosomiasis (FGS). Although 91.6% recognised “Bilharzia,” awareness of genital forms was low (FGS 26.8%, MGS 18.1%). Demographics showed no association, but experience correlated with better FGS knowledge (p = 0.003). </w:t>
      </w:r>
      <w:r w:rsidRPr="0017101D">
        <w:rPr>
          <w:rFonts w:ascii="Times New Roman" w:hAnsi="Times New Roman" w:cs="Times New Roman"/>
          <w:bCs/>
          <w:color w:val="231F20"/>
          <w:sz w:val="26"/>
          <w:szCs w:val="26"/>
        </w:rPr>
        <w:lastRenderedPageBreak/>
        <w:t>System gaps were evident: 74% of facilities lacked laboratories, 90% lacked praziquantel, and none had FGS diagnostics. Among clinicians, fewer than 43% were familiar with standard FGS treatment and only one-third considered FGS in relevant cases, highlighting the urgent need for targeted training and strengthened facility capacity.</w:t>
      </w:r>
    </w:p>
    <w:p w14:paraId="7BF9AE9D"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34ACB1B3" w14:textId="77777777" w:rsidR="00D37728"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17101D">
        <w:rPr>
          <w:rFonts w:ascii="Times New Roman" w:hAnsi="Times New Roman" w:cs="Times New Roman"/>
          <w:bCs/>
          <w:color w:val="231F20"/>
          <w:sz w:val="26"/>
          <w:szCs w:val="26"/>
        </w:rPr>
        <w:t>Healthcare workers lack female genital schistosomiasis knowledge and diagnostic capacity, urgently requiring integration into reproductive health guidelines, training and better resources for early detection and management.</w:t>
      </w:r>
    </w:p>
    <w:p w14:paraId="6029F2D2" w14:textId="77777777" w:rsidR="00D37728" w:rsidRPr="00AC580C" w:rsidRDefault="00D37728" w:rsidP="00D37728">
      <w:pPr>
        <w:tabs>
          <w:tab w:val="left" w:pos="3261"/>
        </w:tabs>
        <w:spacing w:before="76" w:after="240"/>
        <w:ind w:right="96"/>
        <w:rPr>
          <w:rFonts w:ascii="Times New Roman" w:hAnsi="Times New Roman" w:cs="Times New Roman"/>
          <w:b/>
          <w:sz w:val="36"/>
          <w:szCs w:val="36"/>
        </w:rPr>
      </w:pPr>
      <w:r w:rsidRPr="001437DC">
        <w:rPr>
          <w:rFonts w:ascii="Times New Roman" w:hAnsi="Times New Roman" w:cs="Times New Roman"/>
          <w:b/>
          <w:sz w:val="36"/>
          <w:szCs w:val="36"/>
        </w:rPr>
        <w:t xml:space="preserve">A five-year review of malaria among school-aged children presenting with fever at the </w:t>
      </w:r>
      <w:proofErr w:type="spellStart"/>
      <w:r w:rsidRPr="001437DC">
        <w:rPr>
          <w:rFonts w:ascii="Times New Roman" w:hAnsi="Times New Roman" w:cs="Times New Roman"/>
          <w:b/>
          <w:sz w:val="36"/>
          <w:szCs w:val="36"/>
        </w:rPr>
        <w:t>Fodome</w:t>
      </w:r>
      <w:proofErr w:type="spellEnd"/>
      <w:r w:rsidRPr="001437DC">
        <w:rPr>
          <w:rFonts w:ascii="Times New Roman" w:hAnsi="Times New Roman" w:cs="Times New Roman"/>
          <w:b/>
          <w:sz w:val="36"/>
          <w:szCs w:val="36"/>
        </w:rPr>
        <w:t xml:space="preserve"> Helu Health Centre in the Hohoe Municipality of Ghana</w:t>
      </w:r>
      <w:r w:rsidRPr="00AC580C">
        <w:rPr>
          <w:rFonts w:ascii="Times New Roman" w:hAnsi="Times New Roman" w:cs="Times New Roman"/>
          <w:b/>
          <w:sz w:val="36"/>
          <w:szCs w:val="36"/>
        </w:rPr>
        <w:t xml:space="preserve"> </w:t>
      </w:r>
    </w:p>
    <w:p w14:paraId="4455577A" w14:textId="77777777" w:rsidR="00D37728" w:rsidRPr="00AC580C" w:rsidRDefault="00D37728" w:rsidP="00D37728">
      <w:pPr>
        <w:pStyle w:val="Heading1"/>
        <w:spacing w:after="240"/>
        <w:ind w:left="0" w:right="96"/>
        <w:rPr>
          <w:rFonts w:ascii="Times New Roman" w:hAnsi="Times New Roman" w:cs="Times New Roman"/>
          <w:b w:val="0"/>
          <w:bCs w:val="0"/>
          <w:i/>
          <w:iCs/>
        </w:rPr>
      </w:pPr>
      <w:proofErr w:type="spellStart"/>
      <w:r w:rsidRPr="001437DC">
        <w:rPr>
          <w:rFonts w:ascii="Times New Roman" w:hAnsi="Times New Roman" w:cs="Times New Roman"/>
          <w:b w:val="0"/>
          <w:bCs w:val="0"/>
          <w:i/>
          <w:iCs/>
        </w:rPr>
        <w:t>Abomabiik</w:t>
      </w:r>
      <w:proofErr w:type="spellEnd"/>
      <w:r>
        <w:rPr>
          <w:rFonts w:ascii="Times New Roman" w:hAnsi="Times New Roman" w:cs="Times New Roman"/>
          <w:b w:val="0"/>
          <w:bCs w:val="0"/>
          <w:i/>
          <w:iCs/>
        </w:rPr>
        <w:t xml:space="preserve">, S.; </w:t>
      </w:r>
      <w:proofErr w:type="spellStart"/>
      <w:r w:rsidRPr="001437DC">
        <w:rPr>
          <w:rFonts w:ascii="Times New Roman" w:hAnsi="Times New Roman" w:cs="Times New Roman"/>
          <w:b w:val="0"/>
          <w:bCs w:val="0"/>
          <w:i/>
          <w:iCs/>
        </w:rPr>
        <w:t>Takramah</w:t>
      </w:r>
      <w:proofErr w:type="spellEnd"/>
      <w:r w:rsidRPr="001437DC">
        <w:rPr>
          <w:rFonts w:ascii="Times New Roman" w:hAnsi="Times New Roman" w:cs="Times New Roman"/>
          <w:b w:val="0"/>
          <w:bCs w:val="0"/>
          <w:i/>
          <w:iCs/>
        </w:rPr>
        <w:t>,</w:t>
      </w:r>
      <w:r>
        <w:rPr>
          <w:rFonts w:ascii="Times New Roman" w:hAnsi="Times New Roman" w:cs="Times New Roman"/>
          <w:b w:val="0"/>
          <w:bCs w:val="0"/>
          <w:i/>
          <w:iCs/>
        </w:rPr>
        <w:t xml:space="preserve"> W.; </w:t>
      </w:r>
      <w:proofErr w:type="spellStart"/>
      <w:r w:rsidRPr="001437DC">
        <w:rPr>
          <w:rFonts w:ascii="Times New Roman" w:hAnsi="Times New Roman" w:cs="Times New Roman"/>
          <w:b w:val="0"/>
          <w:bCs w:val="0"/>
          <w:i/>
          <w:iCs/>
        </w:rPr>
        <w:t>Kubio</w:t>
      </w:r>
      <w:proofErr w:type="spellEnd"/>
      <w:r w:rsidRPr="001437DC">
        <w:rPr>
          <w:rFonts w:ascii="Times New Roman" w:hAnsi="Times New Roman" w:cs="Times New Roman"/>
          <w:b w:val="0"/>
          <w:bCs w:val="0"/>
          <w:i/>
          <w:iCs/>
        </w:rPr>
        <w:t>,</w:t>
      </w:r>
      <w:r>
        <w:rPr>
          <w:rFonts w:ascii="Times New Roman" w:hAnsi="Times New Roman" w:cs="Times New Roman"/>
          <w:b w:val="0"/>
          <w:bCs w:val="0"/>
          <w:i/>
          <w:iCs/>
        </w:rPr>
        <w:t xml:space="preserve"> C.;</w:t>
      </w:r>
      <w:r w:rsidRPr="001437DC">
        <w:rPr>
          <w:rFonts w:ascii="Times New Roman" w:hAnsi="Times New Roman" w:cs="Times New Roman"/>
          <w:b w:val="0"/>
          <w:bCs w:val="0"/>
          <w:i/>
          <w:iCs/>
        </w:rPr>
        <w:t xml:space="preserve"> Malm, </w:t>
      </w:r>
      <w:r>
        <w:rPr>
          <w:rFonts w:ascii="Times New Roman" w:hAnsi="Times New Roman" w:cs="Times New Roman"/>
          <w:b w:val="0"/>
          <w:bCs w:val="0"/>
          <w:i/>
          <w:iCs/>
        </w:rPr>
        <w:t xml:space="preserve">K.; </w:t>
      </w:r>
      <w:r w:rsidRPr="001437DC">
        <w:rPr>
          <w:rFonts w:ascii="Times New Roman" w:hAnsi="Times New Roman" w:cs="Times New Roman"/>
          <w:b w:val="0"/>
          <w:bCs w:val="0"/>
          <w:i/>
          <w:iCs/>
        </w:rPr>
        <w:t>Baiden</w:t>
      </w:r>
      <w:r>
        <w:rPr>
          <w:rFonts w:ascii="Times New Roman" w:hAnsi="Times New Roman" w:cs="Times New Roman"/>
          <w:b w:val="0"/>
          <w:bCs w:val="0"/>
          <w:i/>
          <w:iCs/>
        </w:rPr>
        <w:t xml:space="preserve">, F.  </w:t>
      </w:r>
    </w:p>
    <w:p w14:paraId="1909C075"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262919E1" w14:textId="77777777" w:rsidR="00D37728" w:rsidRPr="005138E9" w:rsidRDefault="00D37728" w:rsidP="00D37728">
      <w:pPr>
        <w:spacing w:after="240"/>
        <w:rPr>
          <w:rFonts w:ascii="Times New Roman" w:hAnsi="Times New Roman" w:cs="Times New Roman"/>
          <w:bCs/>
          <w:color w:val="231F20"/>
          <w:sz w:val="26"/>
          <w:szCs w:val="26"/>
        </w:rPr>
      </w:pPr>
      <w:r w:rsidRPr="001437DC">
        <w:rPr>
          <w:rFonts w:ascii="Times New Roman" w:hAnsi="Times New Roman" w:cs="Times New Roman"/>
          <w:bCs/>
          <w:color w:val="231F20"/>
          <w:sz w:val="26"/>
          <w:szCs w:val="26"/>
        </w:rPr>
        <w:t xml:space="preserve">Malaria in all Ghanaian children remains a major public health problem. The situation in school-aged children (6-17 years) does not however receive as much attention. We </w:t>
      </w:r>
      <w:proofErr w:type="spellStart"/>
      <w:r w:rsidRPr="001437DC">
        <w:rPr>
          <w:rFonts w:ascii="Times New Roman" w:hAnsi="Times New Roman" w:cs="Times New Roman"/>
          <w:bCs/>
          <w:color w:val="231F20"/>
          <w:sz w:val="26"/>
          <w:szCs w:val="26"/>
        </w:rPr>
        <w:t>analyzed</w:t>
      </w:r>
      <w:proofErr w:type="spellEnd"/>
      <w:r w:rsidRPr="001437DC">
        <w:rPr>
          <w:rFonts w:ascii="Times New Roman" w:hAnsi="Times New Roman" w:cs="Times New Roman"/>
          <w:bCs/>
          <w:color w:val="231F20"/>
          <w:sz w:val="26"/>
          <w:szCs w:val="26"/>
        </w:rPr>
        <w:t xml:space="preserve"> data on cases among school aged children reporting with fever at the </w:t>
      </w:r>
      <w:proofErr w:type="spellStart"/>
      <w:r w:rsidRPr="001437DC">
        <w:rPr>
          <w:rFonts w:ascii="Times New Roman" w:hAnsi="Times New Roman" w:cs="Times New Roman"/>
          <w:bCs/>
          <w:color w:val="231F20"/>
          <w:sz w:val="26"/>
          <w:szCs w:val="26"/>
        </w:rPr>
        <w:t>Fodome</w:t>
      </w:r>
      <w:proofErr w:type="spellEnd"/>
      <w:r w:rsidRPr="001437DC">
        <w:rPr>
          <w:rFonts w:ascii="Times New Roman" w:hAnsi="Times New Roman" w:cs="Times New Roman"/>
          <w:bCs/>
          <w:color w:val="231F20"/>
          <w:sz w:val="26"/>
          <w:szCs w:val="26"/>
        </w:rPr>
        <w:t xml:space="preserve"> Health Centre in the Hohoe Municipality from 2018-2022.</w:t>
      </w:r>
    </w:p>
    <w:p w14:paraId="11D28A42"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550EBE52" w14:textId="77777777" w:rsidR="00D37728" w:rsidRPr="005138E9" w:rsidRDefault="00D37728" w:rsidP="00D37728">
      <w:pPr>
        <w:spacing w:after="240"/>
        <w:rPr>
          <w:rFonts w:ascii="Times New Roman" w:hAnsi="Times New Roman" w:cs="Times New Roman"/>
          <w:bCs/>
          <w:color w:val="231F20"/>
          <w:sz w:val="26"/>
          <w:szCs w:val="26"/>
        </w:rPr>
      </w:pPr>
      <w:r w:rsidRPr="001437DC">
        <w:rPr>
          <w:rFonts w:ascii="Times New Roman" w:hAnsi="Times New Roman" w:cs="Times New Roman"/>
          <w:bCs/>
          <w:color w:val="231F20"/>
          <w:sz w:val="26"/>
          <w:szCs w:val="26"/>
        </w:rPr>
        <w:t xml:space="preserve">We conducted a retrospective review of records and performed descriptive analysis using data on socio-demographic characteristics, clinical presentation and results of malaria rapid diagnostics tests. We </w:t>
      </w:r>
      <w:proofErr w:type="spellStart"/>
      <w:r w:rsidRPr="001437DC">
        <w:rPr>
          <w:rFonts w:ascii="Times New Roman" w:hAnsi="Times New Roman" w:cs="Times New Roman"/>
          <w:bCs/>
          <w:color w:val="231F20"/>
          <w:sz w:val="26"/>
          <w:szCs w:val="26"/>
        </w:rPr>
        <w:t>analyzed</w:t>
      </w:r>
      <w:proofErr w:type="spellEnd"/>
      <w:r w:rsidRPr="001437DC">
        <w:rPr>
          <w:rFonts w:ascii="Times New Roman" w:hAnsi="Times New Roman" w:cs="Times New Roman"/>
          <w:bCs/>
          <w:color w:val="231F20"/>
          <w:sz w:val="26"/>
          <w:szCs w:val="26"/>
        </w:rPr>
        <w:t xml:space="preserve"> yearly and monthly trends in cases and related the findings to average monthly rainfall, minimum and maximum temperatures.</w:t>
      </w:r>
      <w:r w:rsidRPr="005138E9">
        <w:rPr>
          <w:rFonts w:ascii="Times New Roman" w:hAnsi="Times New Roman" w:cs="Times New Roman"/>
          <w:bCs/>
          <w:color w:val="231F20"/>
          <w:sz w:val="26"/>
          <w:szCs w:val="26"/>
        </w:rPr>
        <w:t xml:space="preserve"> </w:t>
      </w:r>
    </w:p>
    <w:p w14:paraId="31A84068"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1EBBAFD9" w14:textId="77777777" w:rsidR="00D37728" w:rsidRPr="005138E9" w:rsidRDefault="00D37728" w:rsidP="00D37728">
      <w:pPr>
        <w:spacing w:after="240"/>
        <w:rPr>
          <w:rFonts w:ascii="Times New Roman" w:hAnsi="Times New Roman" w:cs="Times New Roman"/>
          <w:bCs/>
          <w:color w:val="231F20"/>
          <w:sz w:val="26"/>
          <w:szCs w:val="26"/>
        </w:rPr>
      </w:pPr>
      <w:r w:rsidRPr="001437DC">
        <w:rPr>
          <w:rFonts w:ascii="Times New Roman" w:hAnsi="Times New Roman" w:cs="Times New Roman"/>
          <w:bCs/>
          <w:color w:val="231F20"/>
          <w:sz w:val="26"/>
          <w:szCs w:val="26"/>
        </w:rPr>
        <w:t>A total of 1,293 school-aged children presented with fever. 920 (79.9%) tested positive for malaria. The highest 249 (81.4%) and lowest 93 (73.8%) positivity rates were recorded in 2021 and 2018, respectively. The highest prevalence, 459 (85.0%), was in children aged 6-9 years. Consistently, the highest number of cases was recorded between May and October (rainy season). 726 (80.5%) children had valid national health insurance subscriptions. Average minimum monthly temperature significantly predicted the incidence of malaria cases (IRR= 1.83; P-value=0.014). Malaria positivity rates did not, however, differ by NHIS status (P=0.31).</w:t>
      </w:r>
    </w:p>
    <w:p w14:paraId="2155D80C"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754E1162" w14:textId="77777777" w:rsidR="00D37728"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1437DC">
        <w:rPr>
          <w:rFonts w:ascii="Times New Roman" w:hAnsi="Times New Roman" w:cs="Times New Roman"/>
          <w:bCs/>
          <w:color w:val="231F20"/>
          <w:sz w:val="26"/>
          <w:szCs w:val="26"/>
        </w:rPr>
        <w:t xml:space="preserve">The burden of malaria in school-aged children presenting with fever in </w:t>
      </w:r>
      <w:proofErr w:type="spellStart"/>
      <w:r w:rsidRPr="001437DC">
        <w:rPr>
          <w:rFonts w:ascii="Times New Roman" w:hAnsi="Times New Roman" w:cs="Times New Roman"/>
          <w:bCs/>
          <w:color w:val="231F20"/>
          <w:sz w:val="26"/>
          <w:szCs w:val="26"/>
        </w:rPr>
        <w:t>Fodome</w:t>
      </w:r>
      <w:proofErr w:type="spellEnd"/>
      <w:r w:rsidRPr="001437DC">
        <w:rPr>
          <w:rFonts w:ascii="Times New Roman" w:hAnsi="Times New Roman" w:cs="Times New Roman"/>
          <w:bCs/>
          <w:color w:val="231F20"/>
          <w:sz w:val="26"/>
          <w:szCs w:val="26"/>
        </w:rPr>
        <w:t xml:space="preserve"> is high and it is influenced by average monthly temperatures. Targeted interventions are needed to address the problem.</w:t>
      </w:r>
    </w:p>
    <w:p w14:paraId="4EFDD250" w14:textId="77777777" w:rsidR="00D37728" w:rsidRPr="00AC580C" w:rsidRDefault="00D37728" w:rsidP="00D37728">
      <w:pPr>
        <w:tabs>
          <w:tab w:val="left" w:pos="3261"/>
        </w:tabs>
        <w:spacing w:before="76" w:after="240"/>
        <w:ind w:right="96"/>
        <w:rPr>
          <w:rFonts w:ascii="Times New Roman" w:hAnsi="Times New Roman" w:cs="Times New Roman"/>
          <w:b/>
          <w:sz w:val="36"/>
          <w:szCs w:val="36"/>
        </w:rPr>
      </w:pPr>
      <w:r w:rsidRPr="009C3178">
        <w:rPr>
          <w:rFonts w:ascii="Times New Roman" w:hAnsi="Times New Roman" w:cs="Times New Roman"/>
          <w:b/>
          <w:sz w:val="36"/>
          <w:szCs w:val="36"/>
        </w:rPr>
        <w:t xml:space="preserve">“People say it kills…very fast…you get scared”- Experiences, Perspectives and Coping Mechanisms of people living with Hypertension and diabetes in Southern </w:t>
      </w:r>
      <w:r w:rsidRPr="009C3178">
        <w:rPr>
          <w:rFonts w:ascii="Times New Roman" w:hAnsi="Times New Roman" w:cs="Times New Roman"/>
          <w:b/>
          <w:sz w:val="36"/>
          <w:szCs w:val="36"/>
        </w:rPr>
        <w:lastRenderedPageBreak/>
        <w:t>Ghana.</w:t>
      </w:r>
      <w:r w:rsidRPr="00AC580C">
        <w:rPr>
          <w:rFonts w:ascii="Times New Roman" w:hAnsi="Times New Roman" w:cs="Times New Roman"/>
          <w:b/>
          <w:sz w:val="36"/>
          <w:szCs w:val="36"/>
        </w:rPr>
        <w:t xml:space="preserve"> </w:t>
      </w:r>
    </w:p>
    <w:p w14:paraId="7A7A2EAF" w14:textId="77777777" w:rsidR="00D37728" w:rsidRPr="00AC580C" w:rsidRDefault="00D37728" w:rsidP="00D37728">
      <w:pPr>
        <w:pStyle w:val="Heading1"/>
        <w:spacing w:after="240"/>
        <w:ind w:left="0" w:right="96"/>
        <w:rPr>
          <w:rFonts w:ascii="Times New Roman" w:hAnsi="Times New Roman" w:cs="Times New Roman"/>
          <w:b w:val="0"/>
          <w:bCs w:val="0"/>
          <w:i/>
          <w:iCs/>
        </w:rPr>
      </w:pPr>
      <w:proofErr w:type="spellStart"/>
      <w:r w:rsidRPr="009C3178">
        <w:rPr>
          <w:rFonts w:ascii="Times New Roman" w:hAnsi="Times New Roman" w:cs="Times New Roman"/>
          <w:b w:val="0"/>
          <w:bCs w:val="0"/>
          <w:i/>
          <w:iCs/>
        </w:rPr>
        <w:t>Amarteyfio</w:t>
      </w:r>
      <w:proofErr w:type="spellEnd"/>
      <w:r>
        <w:rPr>
          <w:rFonts w:ascii="Times New Roman" w:hAnsi="Times New Roman" w:cs="Times New Roman"/>
          <w:b w:val="0"/>
          <w:bCs w:val="0"/>
          <w:i/>
          <w:iCs/>
        </w:rPr>
        <w:t xml:space="preserve">, K.N.A.A.; </w:t>
      </w:r>
      <w:r w:rsidRPr="009C3178">
        <w:rPr>
          <w:rFonts w:ascii="Times New Roman" w:hAnsi="Times New Roman" w:cs="Times New Roman"/>
          <w:b w:val="0"/>
          <w:bCs w:val="0"/>
          <w:i/>
          <w:iCs/>
        </w:rPr>
        <w:t>Adjei-</w:t>
      </w:r>
      <w:proofErr w:type="spellStart"/>
      <w:r w:rsidRPr="009C3178">
        <w:rPr>
          <w:rFonts w:ascii="Times New Roman" w:hAnsi="Times New Roman" w:cs="Times New Roman"/>
          <w:b w:val="0"/>
          <w:bCs w:val="0"/>
          <w:i/>
          <w:iCs/>
        </w:rPr>
        <w:t>Banuah</w:t>
      </w:r>
      <w:proofErr w:type="spellEnd"/>
      <w:r w:rsidRPr="009C3178">
        <w:rPr>
          <w:rFonts w:ascii="Times New Roman" w:hAnsi="Times New Roman" w:cs="Times New Roman"/>
          <w:b w:val="0"/>
          <w:bCs w:val="0"/>
          <w:i/>
          <w:iCs/>
        </w:rPr>
        <w:t>,</w:t>
      </w:r>
      <w:r>
        <w:rPr>
          <w:rFonts w:ascii="Times New Roman" w:hAnsi="Times New Roman" w:cs="Times New Roman"/>
          <w:b w:val="0"/>
          <w:bCs w:val="0"/>
          <w:i/>
          <w:iCs/>
        </w:rPr>
        <w:t xml:space="preserve"> N.Y.;</w:t>
      </w:r>
      <w:r w:rsidRPr="009C3178">
        <w:rPr>
          <w:rFonts w:ascii="Times New Roman" w:hAnsi="Times New Roman" w:cs="Times New Roman"/>
          <w:b w:val="0"/>
          <w:bCs w:val="0"/>
          <w:i/>
          <w:iCs/>
        </w:rPr>
        <w:t xml:space="preserve"> </w:t>
      </w:r>
      <w:proofErr w:type="spellStart"/>
      <w:r w:rsidRPr="009C3178">
        <w:rPr>
          <w:rFonts w:ascii="Times New Roman" w:hAnsi="Times New Roman" w:cs="Times New Roman"/>
          <w:b w:val="0"/>
          <w:bCs w:val="0"/>
          <w:i/>
          <w:iCs/>
        </w:rPr>
        <w:t>Afun</w:t>
      </w:r>
      <w:proofErr w:type="spellEnd"/>
      <w:r w:rsidRPr="009C3178">
        <w:rPr>
          <w:rFonts w:ascii="Times New Roman" w:hAnsi="Times New Roman" w:cs="Times New Roman"/>
          <w:b w:val="0"/>
          <w:bCs w:val="0"/>
          <w:i/>
          <w:iCs/>
        </w:rPr>
        <w:t>,</w:t>
      </w:r>
      <w:r>
        <w:rPr>
          <w:rFonts w:ascii="Times New Roman" w:hAnsi="Times New Roman" w:cs="Times New Roman"/>
          <w:b w:val="0"/>
          <w:bCs w:val="0"/>
          <w:i/>
          <w:iCs/>
        </w:rPr>
        <w:t xml:space="preserve"> N.E.E.; </w:t>
      </w:r>
      <w:r w:rsidRPr="009C3178">
        <w:rPr>
          <w:rFonts w:ascii="Times New Roman" w:hAnsi="Times New Roman" w:cs="Times New Roman"/>
          <w:b w:val="0"/>
          <w:bCs w:val="0"/>
          <w:i/>
          <w:iCs/>
        </w:rPr>
        <w:t>Abdul-Samed,</w:t>
      </w:r>
      <w:r>
        <w:rPr>
          <w:rFonts w:ascii="Times New Roman" w:hAnsi="Times New Roman" w:cs="Times New Roman"/>
          <w:b w:val="0"/>
          <w:bCs w:val="0"/>
          <w:i/>
          <w:iCs/>
        </w:rPr>
        <w:t xml:space="preserve"> A.;</w:t>
      </w:r>
      <w:r w:rsidRPr="009C3178">
        <w:rPr>
          <w:rFonts w:ascii="Times New Roman" w:hAnsi="Times New Roman" w:cs="Times New Roman"/>
          <w:b w:val="0"/>
          <w:bCs w:val="0"/>
          <w:i/>
          <w:iCs/>
        </w:rPr>
        <w:t xml:space="preserve"> Agyepong,</w:t>
      </w:r>
      <w:r>
        <w:rPr>
          <w:rFonts w:ascii="Times New Roman" w:hAnsi="Times New Roman" w:cs="Times New Roman"/>
          <w:b w:val="0"/>
          <w:bCs w:val="0"/>
          <w:i/>
          <w:iCs/>
        </w:rPr>
        <w:t xml:space="preserve"> I.;</w:t>
      </w:r>
      <w:r w:rsidRPr="009C3178">
        <w:rPr>
          <w:rFonts w:ascii="Times New Roman" w:hAnsi="Times New Roman" w:cs="Times New Roman"/>
          <w:b w:val="0"/>
          <w:bCs w:val="0"/>
          <w:i/>
          <w:iCs/>
        </w:rPr>
        <w:t xml:space="preserve"> </w:t>
      </w:r>
      <w:proofErr w:type="spellStart"/>
      <w:r w:rsidRPr="009C3178">
        <w:rPr>
          <w:rFonts w:ascii="Times New Roman" w:hAnsi="Times New Roman" w:cs="Times New Roman"/>
          <w:b w:val="0"/>
          <w:bCs w:val="0"/>
          <w:i/>
          <w:iCs/>
        </w:rPr>
        <w:t>Yevoo</w:t>
      </w:r>
      <w:proofErr w:type="spellEnd"/>
      <w:r>
        <w:rPr>
          <w:rFonts w:ascii="Times New Roman" w:hAnsi="Times New Roman" w:cs="Times New Roman"/>
          <w:b w:val="0"/>
          <w:bCs w:val="0"/>
          <w:i/>
          <w:iCs/>
        </w:rPr>
        <w:t xml:space="preserve">, L.L.  </w:t>
      </w:r>
    </w:p>
    <w:p w14:paraId="3C5DF7CB"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7BF80946" w14:textId="77777777" w:rsidR="00D37728" w:rsidRPr="005138E9" w:rsidRDefault="00D37728" w:rsidP="00D37728">
      <w:pPr>
        <w:spacing w:after="240"/>
        <w:rPr>
          <w:rFonts w:ascii="Times New Roman" w:hAnsi="Times New Roman" w:cs="Times New Roman"/>
          <w:bCs/>
          <w:color w:val="231F20"/>
          <w:sz w:val="26"/>
          <w:szCs w:val="26"/>
        </w:rPr>
      </w:pPr>
      <w:r w:rsidRPr="009C3178">
        <w:rPr>
          <w:rFonts w:ascii="Times New Roman" w:hAnsi="Times New Roman" w:cs="Times New Roman"/>
          <w:bCs/>
          <w:color w:val="231F20"/>
          <w:sz w:val="26"/>
          <w:szCs w:val="26"/>
        </w:rPr>
        <w:t>This study seeks to examine the psychosocial and other challenges encountered by people living with non-communicable diseases (NCDs), coping mechanisms they employ, and the ways in which these strategies support (or not) treatment adherence and mitigate the risk of complications in a Ghanaian context.</w:t>
      </w:r>
    </w:p>
    <w:p w14:paraId="7588BD29"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19CDBC1E" w14:textId="77777777" w:rsidR="00D37728" w:rsidRPr="005138E9" w:rsidRDefault="00D37728" w:rsidP="00D37728">
      <w:pPr>
        <w:spacing w:after="240"/>
        <w:rPr>
          <w:rFonts w:ascii="Times New Roman" w:hAnsi="Times New Roman" w:cs="Times New Roman"/>
          <w:bCs/>
          <w:color w:val="231F20"/>
          <w:sz w:val="26"/>
          <w:szCs w:val="26"/>
        </w:rPr>
      </w:pPr>
      <w:r w:rsidRPr="009C3178">
        <w:rPr>
          <w:rFonts w:ascii="Times New Roman" w:hAnsi="Times New Roman" w:cs="Times New Roman"/>
          <w:bCs/>
          <w:color w:val="231F20"/>
          <w:sz w:val="26"/>
          <w:szCs w:val="26"/>
        </w:rPr>
        <w:t xml:space="preserve">We employed a cross-sectional qualitative study design using mainly semi-structured in-depth interviews with respondents (N=22) in a peri-urban setting in Southern Ghana. Respondents included patients living with hypertension (n=12), diabetes (n=1), both hypertension and diabetes (n=2), and healthcare workers who delivered primary healthcare to these NCD clients (n=7). Interviews were transcribed verbatim and </w:t>
      </w:r>
      <w:proofErr w:type="spellStart"/>
      <w:r w:rsidRPr="009C3178">
        <w:rPr>
          <w:rFonts w:ascii="Times New Roman" w:hAnsi="Times New Roman" w:cs="Times New Roman"/>
          <w:bCs/>
          <w:color w:val="231F20"/>
          <w:sz w:val="26"/>
          <w:szCs w:val="26"/>
        </w:rPr>
        <w:t>analyzed</w:t>
      </w:r>
      <w:proofErr w:type="spellEnd"/>
      <w:r w:rsidRPr="009C3178">
        <w:rPr>
          <w:rFonts w:ascii="Times New Roman" w:hAnsi="Times New Roman" w:cs="Times New Roman"/>
          <w:bCs/>
          <w:color w:val="231F20"/>
          <w:sz w:val="26"/>
          <w:szCs w:val="26"/>
        </w:rPr>
        <w:t xml:space="preserve"> inductively with NVIVO 14 software.</w:t>
      </w:r>
      <w:r w:rsidRPr="005138E9">
        <w:rPr>
          <w:rFonts w:ascii="Times New Roman" w:hAnsi="Times New Roman" w:cs="Times New Roman"/>
          <w:bCs/>
          <w:color w:val="231F20"/>
          <w:sz w:val="26"/>
          <w:szCs w:val="26"/>
        </w:rPr>
        <w:t xml:space="preserve"> </w:t>
      </w:r>
    </w:p>
    <w:p w14:paraId="04B685DF"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693A6D9D" w14:textId="77777777" w:rsidR="00D37728" w:rsidRPr="005138E9" w:rsidRDefault="00D37728" w:rsidP="00D37728">
      <w:pPr>
        <w:spacing w:after="240"/>
        <w:rPr>
          <w:rFonts w:ascii="Times New Roman" w:hAnsi="Times New Roman" w:cs="Times New Roman"/>
          <w:bCs/>
          <w:color w:val="231F20"/>
          <w:sz w:val="26"/>
          <w:szCs w:val="26"/>
        </w:rPr>
      </w:pPr>
      <w:r w:rsidRPr="009C3178">
        <w:rPr>
          <w:rFonts w:ascii="Times New Roman" w:hAnsi="Times New Roman" w:cs="Times New Roman"/>
          <w:bCs/>
          <w:color w:val="231F20"/>
          <w:sz w:val="26"/>
          <w:szCs w:val="26"/>
        </w:rPr>
        <w:t xml:space="preserve">People living with hypertension and diabetes face emotional and psychological challenges such as stress, anxiety, and sadness, often compounded by financial pressures and limited formal support. Many rely on informal networks like family, friends, or religious communities to cope. Although the National Health Insurance Scheme (NHIS) eases some financial burden, implementation issues reduce its impact. </w:t>
      </w:r>
      <w:r w:rsidRPr="009C3178">
        <w:rPr>
          <w:rFonts w:ascii="Times New Roman" w:hAnsi="Times New Roman" w:cs="Times New Roman"/>
          <w:bCs/>
          <w:color w:val="231F20"/>
          <w:sz w:val="26"/>
          <w:szCs w:val="26"/>
        </w:rPr>
        <w:t xml:space="preserve">These factors contribute to poor treatment adherence and reduced quality of life. Community support groups, improved NHIS access, mental health integration, and regular </w:t>
      </w:r>
      <w:proofErr w:type="spellStart"/>
      <w:r w:rsidRPr="009C3178">
        <w:rPr>
          <w:rFonts w:ascii="Times New Roman" w:hAnsi="Times New Roman" w:cs="Times New Roman"/>
          <w:bCs/>
          <w:color w:val="231F20"/>
          <w:sz w:val="26"/>
          <w:szCs w:val="26"/>
        </w:rPr>
        <w:t>counseling</w:t>
      </w:r>
      <w:proofErr w:type="spellEnd"/>
      <w:r w:rsidRPr="009C3178">
        <w:rPr>
          <w:rFonts w:ascii="Times New Roman" w:hAnsi="Times New Roman" w:cs="Times New Roman"/>
          <w:bCs/>
          <w:color w:val="231F20"/>
          <w:sz w:val="26"/>
          <w:szCs w:val="26"/>
        </w:rPr>
        <w:t xml:space="preserve"> could greatly enhance care and outcomes</w:t>
      </w:r>
    </w:p>
    <w:p w14:paraId="018C0352"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736807C0" w14:textId="77777777" w:rsidR="00D37728"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9C3178">
        <w:rPr>
          <w:rFonts w:ascii="Times New Roman" w:hAnsi="Times New Roman" w:cs="Times New Roman"/>
          <w:bCs/>
          <w:color w:val="231F20"/>
          <w:sz w:val="26"/>
          <w:szCs w:val="26"/>
        </w:rPr>
        <w:t>Living with NCDs in a resource-constrained setting presents significant challenges that extends beyond physical health. Individuals with these conditions experience increased social, financial, and emotional vulnerability. These overlapping vulnerabilities highlight the urgent need for integrated, patient-</w:t>
      </w:r>
      <w:proofErr w:type="spellStart"/>
      <w:r w:rsidRPr="009C3178">
        <w:rPr>
          <w:rFonts w:ascii="Times New Roman" w:hAnsi="Times New Roman" w:cs="Times New Roman"/>
          <w:bCs/>
          <w:color w:val="231F20"/>
          <w:sz w:val="26"/>
          <w:szCs w:val="26"/>
        </w:rPr>
        <w:t>centered</w:t>
      </w:r>
      <w:proofErr w:type="spellEnd"/>
      <w:r w:rsidRPr="009C3178">
        <w:rPr>
          <w:rFonts w:ascii="Times New Roman" w:hAnsi="Times New Roman" w:cs="Times New Roman"/>
          <w:bCs/>
          <w:color w:val="231F20"/>
          <w:sz w:val="26"/>
          <w:szCs w:val="26"/>
        </w:rPr>
        <w:t xml:space="preserve"> care models that not only address medical needs but also consider the broader socioeconomic realities affecting individuals living with NCDs.</w:t>
      </w:r>
    </w:p>
    <w:p w14:paraId="78FE3BF8" w14:textId="77777777" w:rsidR="00D37728" w:rsidRPr="00AC580C" w:rsidRDefault="00D37728" w:rsidP="00D37728">
      <w:pPr>
        <w:tabs>
          <w:tab w:val="left" w:pos="3261"/>
        </w:tabs>
        <w:spacing w:before="76" w:after="240"/>
        <w:ind w:right="96"/>
        <w:rPr>
          <w:rFonts w:ascii="Times New Roman" w:hAnsi="Times New Roman" w:cs="Times New Roman"/>
          <w:b/>
          <w:sz w:val="36"/>
          <w:szCs w:val="36"/>
        </w:rPr>
      </w:pPr>
      <w:r w:rsidRPr="009C3178">
        <w:rPr>
          <w:rFonts w:ascii="Times New Roman" w:hAnsi="Times New Roman" w:cs="Times New Roman"/>
          <w:b/>
          <w:sz w:val="36"/>
          <w:szCs w:val="36"/>
        </w:rPr>
        <w:t>“</w:t>
      </w:r>
      <w:r w:rsidRPr="00054C50">
        <w:rPr>
          <w:rFonts w:ascii="Times New Roman" w:hAnsi="Times New Roman" w:cs="Times New Roman"/>
          <w:b/>
          <w:sz w:val="36"/>
          <w:szCs w:val="36"/>
        </w:rPr>
        <w:t>The relationship of climate indicators on malaria positive cases: A time series analysis</w:t>
      </w:r>
      <w:r w:rsidRPr="009C3178">
        <w:rPr>
          <w:rFonts w:ascii="Times New Roman" w:hAnsi="Times New Roman" w:cs="Times New Roman"/>
          <w:b/>
          <w:sz w:val="36"/>
          <w:szCs w:val="36"/>
        </w:rPr>
        <w:t>.</w:t>
      </w:r>
      <w:r w:rsidRPr="00AC580C">
        <w:rPr>
          <w:rFonts w:ascii="Times New Roman" w:hAnsi="Times New Roman" w:cs="Times New Roman"/>
          <w:b/>
          <w:sz w:val="36"/>
          <w:szCs w:val="36"/>
        </w:rPr>
        <w:t xml:space="preserve"> </w:t>
      </w:r>
    </w:p>
    <w:p w14:paraId="4C4FA223" w14:textId="77777777" w:rsidR="00D37728" w:rsidRPr="00AC580C" w:rsidRDefault="00D37728" w:rsidP="00D37728">
      <w:pPr>
        <w:pStyle w:val="Heading1"/>
        <w:spacing w:after="240"/>
        <w:ind w:left="0" w:right="96"/>
        <w:rPr>
          <w:rFonts w:ascii="Times New Roman" w:hAnsi="Times New Roman" w:cs="Times New Roman"/>
          <w:b w:val="0"/>
          <w:bCs w:val="0"/>
          <w:i/>
          <w:iCs/>
        </w:rPr>
      </w:pPr>
      <w:r w:rsidRPr="00054C50">
        <w:rPr>
          <w:rFonts w:ascii="Times New Roman" w:hAnsi="Times New Roman" w:cs="Times New Roman"/>
          <w:b w:val="0"/>
          <w:bCs w:val="0"/>
          <w:i/>
          <w:iCs/>
        </w:rPr>
        <w:t>Sule</w:t>
      </w:r>
      <w:r>
        <w:rPr>
          <w:rFonts w:ascii="Times New Roman" w:hAnsi="Times New Roman" w:cs="Times New Roman"/>
          <w:b w:val="0"/>
          <w:bCs w:val="0"/>
          <w:i/>
          <w:iCs/>
        </w:rPr>
        <w:t xml:space="preserve">, A.; </w:t>
      </w:r>
      <w:r w:rsidRPr="00054C50">
        <w:rPr>
          <w:rFonts w:ascii="Times New Roman" w:hAnsi="Times New Roman" w:cs="Times New Roman"/>
          <w:b w:val="0"/>
          <w:bCs w:val="0"/>
          <w:i/>
          <w:iCs/>
        </w:rPr>
        <w:t>Tetteh</w:t>
      </w:r>
      <w:r>
        <w:rPr>
          <w:rFonts w:ascii="Times New Roman" w:hAnsi="Times New Roman" w:cs="Times New Roman"/>
          <w:b w:val="0"/>
          <w:bCs w:val="0"/>
          <w:i/>
          <w:iCs/>
        </w:rPr>
        <w:t xml:space="preserve">, R.; </w:t>
      </w:r>
      <w:r w:rsidRPr="00054C50">
        <w:rPr>
          <w:rFonts w:ascii="Times New Roman" w:hAnsi="Times New Roman" w:cs="Times New Roman"/>
          <w:b w:val="0"/>
          <w:bCs w:val="0"/>
          <w:i/>
          <w:iCs/>
        </w:rPr>
        <w:t>Asante</w:t>
      </w:r>
      <w:r>
        <w:rPr>
          <w:rFonts w:ascii="Times New Roman" w:hAnsi="Times New Roman" w:cs="Times New Roman"/>
          <w:b w:val="0"/>
          <w:bCs w:val="0"/>
          <w:i/>
          <w:iCs/>
        </w:rPr>
        <w:t xml:space="preserve">, K.P.; </w:t>
      </w:r>
      <w:r w:rsidRPr="00054C50">
        <w:rPr>
          <w:rFonts w:ascii="Times New Roman" w:hAnsi="Times New Roman" w:cs="Times New Roman"/>
          <w:b w:val="0"/>
          <w:bCs w:val="0"/>
          <w:i/>
          <w:iCs/>
        </w:rPr>
        <w:t>Luqman</w:t>
      </w:r>
      <w:r>
        <w:rPr>
          <w:rFonts w:ascii="Times New Roman" w:hAnsi="Times New Roman" w:cs="Times New Roman"/>
          <w:b w:val="0"/>
          <w:bCs w:val="0"/>
          <w:i/>
          <w:iCs/>
        </w:rPr>
        <w:t xml:space="preserve">, A.H.; </w:t>
      </w:r>
      <w:r w:rsidRPr="00054C50">
        <w:rPr>
          <w:rFonts w:ascii="Times New Roman" w:hAnsi="Times New Roman" w:cs="Times New Roman"/>
          <w:b w:val="0"/>
          <w:bCs w:val="0"/>
          <w:i/>
          <w:iCs/>
        </w:rPr>
        <w:t>Mujtaba</w:t>
      </w:r>
      <w:r>
        <w:rPr>
          <w:rFonts w:ascii="Times New Roman" w:hAnsi="Times New Roman" w:cs="Times New Roman"/>
          <w:b w:val="0"/>
          <w:bCs w:val="0"/>
          <w:i/>
          <w:iCs/>
        </w:rPr>
        <w:t xml:space="preserve">, M.; </w:t>
      </w:r>
      <w:r w:rsidRPr="00054C50">
        <w:rPr>
          <w:rFonts w:ascii="Times New Roman" w:hAnsi="Times New Roman" w:cs="Times New Roman"/>
          <w:b w:val="0"/>
          <w:bCs w:val="0"/>
          <w:i/>
          <w:iCs/>
        </w:rPr>
        <w:t>Adeniji</w:t>
      </w:r>
      <w:r>
        <w:rPr>
          <w:rFonts w:ascii="Times New Roman" w:hAnsi="Times New Roman" w:cs="Times New Roman"/>
          <w:b w:val="0"/>
          <w:bCs w:val="0"/>
          <w:i/>
          <w:iCs/>
        </w:rPr>
        <w:t xml:space="preserve">, E.; </w:t>
      </w:r>
      <w:r w:rsidRPr="00054C50">
        <w:rPr>
          <w:rFonts w:ascii="Times New Roman" w:hAnsi="Times New Roman" w:cs="Times New Roman"/>
          <w:b w:val="0"/>
          <w:bCs w:val="0"/>
          <w:i/>
          <w:iCs/>
        </w:rPr>
        <w:t>Atibilla1</w:t>
      </w:r>
      <w:r>
        <w:rPr>
          <w:rFonts w:ascii="Times New Roman" w:hAnsi="Times New Roman" w:cs="Times New Roman"/>
          <w:b w:val="0"/>
          <w:bCs w:val="0"/>
          <w:i/>
          <w:iCs/>
        </w:rPr>
        <w:t xml:space="preserve">, D.  </w:t>
      </w:r>
    </w:p>
    <w:p w14:paraId="260BFB19"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34ACB484" w14:textId="77777777" w:rsidR="00D37728" w:rsidRPr="005138E9" w:rsidRDefault="00D37728" w:rsidP="00D37728">
      <w:pPr>
        <w:spacing w:after="240"/>
        <w:rPr>
          <w:rFonts w:ascii="Times New Roman" w:hAnsi="Times New Roman" w:cs="Times New Roman"/>
          <w:bCs/>
          <w:color w:val="231F20"/>
          <w:sz w:val="26"/>
          <w:szCs w:val="26"/>
        </w:rPr>
      </w:pPr>
      <w:r w:rsidRPr="00054C50">
        <w:rPr>
          <w:rFonts w:ascii="Times New Roman" w:hAnsi="Times New Roman" w:cs="Times New Roman"/>
          <w:bCs/>
          <w:color w:val="231F20"/>
          <w:sz w:val="26"/>
          <w:szCs w:val="26"/>
        </w:rPr>
        <w:t xml:space="preserve">To investigate the relationship between climate indicators (temperature, rainfall, relative humidity, UTCI, Humidex, Heat Index) and monthly malaria positive cases from </w:t>
      </w:r>
      <w:proofErr w:type="gramStart"/>
      <w:r w:rsidRPr="00054C50">
        <w:rPr>
          <w:rFonts w:ascii="Times New Roman" w:hAnsi="Times New Roman" w:cs="Times New Roman"/>
          <w:bCs/>
          <w:color w:val="231F20"/>
          <w:sz w:val="26"/>
          <w:szCs w:val="26"/>
        </w:rPr>
        <w:t>2019-2023, and</w:t>
      </w:r>
      <w:proofErr w:type="gramEnd"/>
      <w:r w:rsidRPr="00054C50">
        <w:rPr>
          <w:rFonts w:ascii="Times New Roman" w:hAnsi="Times New Roman" w:cs="Times New Roman"/>
          <w:bCs/>
          <w:color w:val="231F20"/>
          <w:sz w:val="26"/>
          <w:szCs w:val="26"/>
        </w:rPr>
        <w:t xml:space="preserve"> develop an appropriate time series forecasting model to predict malaria incidence based on climatic conditions for improved public health planning and intervention strategies.</w:t>
      </w:r>
    </w:p>
    <w:p w14:paraId="6095FBE6"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lastRenderedPageBreak/>
        <w:t>Methods</w:t>
      </w:r>
      <w:r w:rsidRPr="005138E9">
        <w:rPr>
          <w:rFonts w:ascii="Times New Roman" w:hAnsi="Times New Roman" w:cs="Times New Roman"/>
          <w:b/>
          <w:color w:val="231F20"/>
          <w:sz w:val="26"/>
          <w:szCs w:val="26"/>
        </w:rPr>
        <w:t xml:space="preserve">: </w:t>
      </w:r>
    </w:p>
    <w:p w14:paraId="74ED9F7C" w14:textId="77777777" w:rsidR="00D37728" w:rsidRPr="005138E9" w:rsidRDefault="00D37728" w:rsidP="00D37728">
      <w:pPr>
        <w:spacing w:after="240"/>
        <w:rPr>
          <w:rFonts w:ascii="Times New Roman" w:hAnsi="Times New Roman" w:cs="Times New Roman"/>
          <w:bCs/>
          <w:color w:val="231F20"/>
          <w:sz w:val="26"/>
          <w:szCs w:val="26"/>
        </w:rPr>
      </w:pPr>
      <w:r w:rsidRPr="00054C50">
        <w:rPr>
          <w:rFonts w:ascii="Times New Roman" w:hAnsi="Times New Roman" w:cs="Times New Roman"/>
          <w:bCs/>
          <w:color w:val="231F20"/>
          <w:sz w:val="26"/>
          <w:szCs w:val="26"/>
        </w:rPr>
        <w:t xml:space="preserve">Monthly data (n = 60) from 2019–2023 were </w:t>
      </w:r>
      <w:proofErr w:type="spellStart"/>
      <w:r w:rsidRPr="00054C50">
        <w:rPr>
          <w:rFonts w:ascii="Times New Roman" w:hAnsi="Times New Roman" w:cs="Times New Roman"/>
          <w:bCs/>
          <w:color w:val="231F20"/>
          <w:sz w:val="26"/>
          <w:szCs w:val="26"/>
        </w:rPr>
        <w:t>analyzed</w:t>
      </w:r>
      <w:proofErr w:type="spellEnd"/>
      <w:r w:rsidRPr="00054C50">
        <w:rPr>
          <w:rFonts w:ascii="Times New Roman" w:hAnsi="Times New Roman" w:cs="Times New Roman"/>
          <w:bCs/>
          <w:color w:val="231F20"/>
          <w:sz w:val="26"/>
          <w:szCs w:val="26"/>
        </w:rPr>
        <w:t xml:space="preserve"> using ARIMA, Vector Autoregression (VAR), and ARIMAX models. Weather data were sourced from ERA5, and malaria cases (Suspected, Tested, Positive) from DHIMS2. Stationarity was tested using Augmented Dickey-Fuller, with AIC guiding model selection and correlations informing climate–malaria forecasting.</w:t>
      </w:r>
      <w:r w:rsidRPr="005138E9">
        <w:rPr>
          <w:rFonts w:ascii="Times New Roman" w:hAnsi="Times New Roman" w:cs="Times New Roman"/>
          <w:bCs/>
          <w:color w:val="231F20"/>
          <w:sz w:val="26"/>
          <w:szCs w:val="26"/>
        </w:rPr>
        <w:t xml:space="preserve"> </w:t>
      </w:r>
    </w:p>
    <w:p w14:paraId="5B0C5EB1"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049995E1" w14:textId="77777777" w:rsidR="00D37728" w:rsidRPr="005138E9" w:rsidRDefault="00D37728" w:rsidP="00D37728">
      <w:pPr>
        <w:spacing w:after="240"/>
        <w:rPr>
          <w:rFonts w:ascii="Times New Roman" w:hAnsi="Times New Roman" w:cs="Times New Roman"/>
          <w:bCs/>
          <w:color w:val="231F20"/>
          <w:sz w:val="26"/>
          <w:szCs w:val="26"/>
        </w:rPr>
      </w:pPr>
      <w:r w:rsidRPr="00054C50">
        <w:rPr>
          <w:rFonts w:ascii="Times New Roman" w:hAnsi="Times New Roman" w:cs="Times New Roman"/>
          <w:bCs/>
          <w:color w:val="231F20"/>
          <w:sz w:val="26"/>
          <w:szCs w:val="26"/>
        </w:rPr>
        <w:t xml:space="preserve">Malaria cases ranged from 1,564-6,833 monthly, showing strong seasonal patterns with peaks during high humidity periods. Relative humidity demonstrated the strongest correlation with malaria cases (r≥0.6), followed by temperature and rainfall. The VAR model outperformed univariate approaches (lowest AIC), indicating significant multivariate climate-malaria interactions. Seasonal decomposition revealed consistent annual cycles with </w:t>
      </w:r>
      <w:proofErr w:type="gramStart"/>
      <w:r w:rsidRPr="00054C50">
        <w:rPr>
          <w:rFonts w:ascii="Times New Roman" w:hAnsi="Times New Roman" w:cs="Times New Roman"/>
          <w:bCs/>
          <w:color w:val="231F20"/>
          <w:sz w:val="26"/>
          <w:szCs w:val="26"/>
        </w:rPr>
        <w:t>2-3 month</w:t>
      </w:r>
      <w:proofErr w:type="gramEnd"/>
      <w:r w:rsidRPr="00054C50">
        <w:rPr>
          <w:rFonts w:ascii="Times New Roman" w:hAnsi="Times New Roman" w:cs="Times New Roman"/>
          <w:bCs/>
          <w:color w:val="231F20"/>
          <w:sz w:val="26"/>
          <w:szCs w:val="26"/>
        </w:rPr>
        <w:t xml:space="preserve"> lag effects. Temperature range of 25.7-31.0°C, rainfall 2.17-10,290mm, and humidity 24.2-94.1% significantly influenced transmission dynamics. Cross-correlation analysis identified optimal lag structures for predictive </w:t>
      </w:r>
      <w:proofErr w:type="spellStart"/>
      <w:r w:rsidRPr="00054C50">
        <w:rPr>
          <w:rFonts w:ascii="Times New Roman" w:hAnsi="Times New Roman" w:cs="Times New Roman"/>
          <w:bCs/>
          <w:color w:val="231F20"/>
          <w:sz w:val="26"/>
          <w:szCs w:val="26"/>
        </w:rPr>
        <w:t>modeling</w:t>
      </w:r>
      <w:proofErr w:type="spellEnd"/>
      <w:r w:rsidRPr="00054C50">
        <w:rPr>
          <w:rFonts w:ascii="Times New Roman" w:hAnsi="Times New Roman" w:cs="Times New Roman"/>
          <w:bCs/>
          <w:color w:val="231F20"/>
          <w:sz w:val="26"/>
          <w:szCs w:val="26"/>
        </w:rPr>
        <w:t>, with humidity and temperature showing the strongest predictive power for future malaria incidence.</w:t>
      </w:r>
    </w:p>
    <w:p w14:paraId="13178998"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0906502F" w14:textId="77777777" w:rsidR="00D37728"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9C3178">
        <w:rPr>
          <w:rFonts w:ascii="Times New Roman" w:hAnsi="Times New Roman" w:cs="Times New Roman"/>
          <w:bCs/>
          <w:color w:val="231F20"/>
          <w:sz w:val="26"/>
          <w:szCs w:val="26"/>
        </w:rPr>
        <w:t xml:space="preserve">Living with NCDs in a resource-constrained setting presents significant challenges that extends beyond physical health. Individuals with these conditions experience increased social, financial, and emotional vulnerability. These overlapping vulnerabilities highlight the urgent need for integrated, </w:t>
      </w:r>
      <w:r w:rsidRPr="009C3178">
        <w:rPr>
          <w:rFonts w:ascii="Times New Roman" w:hAnsi="Times New Roman" w:cs="Times New Roman"/>
          <w:bCs/>
          <w:color w:val="231F20"/>
          <w:sz w:val="26"/>
          <w:szCs w:val="26"/>
        </w:rPr>
        <w:t>patient-</w:t>
      </w:r>
      <w:proofErr w:type="spellStart"/>
      <w:r w:rsidRPr="009C3178">
        <w:rPr>
          <w:rFonts w:ascii="Times New Roman" w:hAnsi="Times New Roman" w:cs="Times New Roman"/>
          <w:bCs/>
          <w:color w:val="231F20"/>
          <w:sz w:val="26"/>
          <w:szCs w:val="26"/>
        </w:rPr>
        <w:t>centered</w:t>
      </w:r>
      <w:proofErr w:type="spellEnd"/>
      <w:r w:rsidRPr="009C3178">
        <w:rPr>
          <w:rFonts w:ascii="Times New Roman" w:hAnsi="Times New Roman" w:cs="Times New Roman"/>
          <w:bCs/>
          <w:color w:val="231F20"/>
          <w:sz w:val="26"/>
          <w:szCs w:val="26"/>
        </w:rPr>
        <w:t xml:space="preserve"> care models that not only address medical needs but also consider the broader socioeconomic realities affecting individuals living with NCDs.</w:t>
      </w:r>
    </w:p>
    <w:p w14:paraId="523EC4E2" w14:textId="77777777" w:rsidR="00D37728" w:rsidRPr="00AC580C" w:rsidRDefault="00D37728" w:rsidP="00D37728">
      <w:pPr>
        <w:tabs>
          <w:tab w:val="left" w:pos="3261"/>
        </w:tabs>
        <w:spacing w:before="76" w:after="240"/>
        <w:ind w:right="96"/>
        <w:rPr>
          <w:rFonts w:ascii="Times New Roman" w:hAnsi="Times New Roman" w:cs="Times New Roman"/>
          <w:b/>
          <w:sz w:val="36"/>
          <w:szCs w:val="36"/>
        </w:rPr>
      </w:pPr>
      <w:r w:rsidRPr="0054269B">
        <w:rPr>
          <w:rFonts w:ascii="Times New Roman" w:hAnsi="Times New Roman" w:cs="Times New Roman"/>
          <w:b/>
          <w:sz w:val="36"/>
          <w:szCs w:val="36"/>
        </w:rPr>
        <w:t>Sensory evaluation and acceptability of ready</w:t>
      </w:r>
      <w:r>
        <w:rPr>
          <w:rFonts w:ascii="Times New Roman" w:hAnsi="Times New Roman" w:cs="Times New Roman"/>
          <w:b/>
          <w:sz w:val="36"/>
          <w:szCs w:val="36"/>
        </w:rPr>
        <w:t xml:space="preserve"> </w:t>
      </w:r>
      <w:r w:rsidRPr="0054269B">
        <w:rPr>
          <w:rFonts w:ascii="Times New Roman" w:hAnsi="Times New Roman" w:cs="Times New Roman"/>
          <w:b/>
          <w:sz w:val="36"/>
          <w:szCs w:val="36"/>
        </w:rPr>
        <w:t>to-use food among school-aged children in the Ketu South Municipality, Ghana.</w:t>
      </w:r>
      <w:r w:rsidRPr="00AC580C">
        <w:rPr>
          <w:rFonts w:ascii="Times New Roman" w:hAnsi="Times New Roman" w:cs="Times New Roman"/>
          <w:b/>
          <w:sz w:val="36"/>
          <w:szCs w:val="36"/>
        </w:rPr>
        <w:t xml:space="preserve"> </w:t>
      </w:r>
    </w:p>
    <w:p w14:paraId="4D13F994" w14:textId="77777777" w:rsidR="00D37728" w:rsidRPr="00AC580C" w:rsidRDefault="00D37728" w:rsidP="00D37728">
      <w:pPr>
        <w:pStyle w:val="Heading1"/>
        <w:spacing w:after="240"/>
        <w:ind w:left="0" w:right="96"/>
        <w:rPr>
          <w:rFonts w:ascii="Times New Roman" w:hAnsi="Times New Roman" w:cs="Times New Roman"/>
          <w:b w:val="0"/>
          <w:bCs w:val="0"/>
          <w:i/>
          <w:iCs/>
        </w:rPr>
      </w:pPr>
      <w:proofErr w:type="spellStart"/>
      <w:r w:rsidRPr="0054269B">
        <w:rPr>
          <w:rFonts w:ascii="Times New Roman" w:hAnsi="Times New Roman" w:cs="Times New Roman"/>
          <w:b w:val="0"/>
          <w:bCs w:val="0"/>
          <w:i/>
          <w:iCs/>
        </w:rPr>
        <w:t>Odinakachi</w:t>
      </w:r>
      <w:proofErr w:type="spellEnd"/>
      <w:r w:rsidRPr="0054269B">
        <w:rPr>
          <w:rFonts w:ascii="Times New Roman" w:hAnsi="Times New Roman" w:cs="Times New Roman"/>
          <w:b w:val="0"/>
          <w:bCs w:val="0"/>
          <w:i/>
          <w:iCs/>
        </w:rPr>
        <w:t>,</w:t>
      </w:r>
      <w:r>
        <w:rPr>
          <w:rFonts w:ascii="Times New Roman" w:hAnsi="Times New Roman" w:cs="Times New Roman"/>
          <w:b w:val="0"/>
          <w:bCs w:val="0"/>
          <w:i/>
          <w:iCs/>
        </w:rPr>
        <w:t xml:space="preserve"> J.;</w:t>
      </w:r>
      <w:r w:rsidRPr="0054269B">
        <w:rPr>
          <w:rFonts w:ascii="Times New Roman" w:hAnsi="Times New Roman" w:cs="Times New Roman"/>
          <w:b w:val="0"/>
          <w:bCs w:val="0"/>
          <w:i/>
          <w:iCs/>
        </w:rPr>
        <w:t xml:space="preserve"> Agbemafle</w:t>
      </w:r>
      <w:r>
        <w:rPr>
          <w:rFonts w:ascii="Times New Roman" w:hAnsi="Times New Roman" w:cs="Times New Roman"/>
          <w:b w:val="0"/>
          <w:bCs w:val="0"/>
          <w:i/>
          <w:iCs/>
        </w:rPr>
        <w:t xml:space="preserve">, P.A.I.  </w:t>
      </w:r>
    </w:p>
    <w:p w14:paraId="125A76B0"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33880233" w14:textId="77777777" w:rsidR="00D37728" w:rsidRPr="005138E9" w:rsidRDefault="00D37728" w:rsidP="00D37728">
      <w:pPr>
        <w:spacing w:after="240"/>
        <w:rPr>
          <w:rFonts w:ascii="Times New Roman" w:hAnsi="Times New Roman" w:cs="Times New Roman"/>
          <w:bCs/>
          <w:color w:val="231F20"/>
          <w:sz w:val="26"/>
          <w:szCs w:val="26"/>
        </w:rPr>
      </w:pPr>
      <w:r w:rsidRPr="0054269B">
        <w:rPr>
          <w:rFonts w:ascii="Times New Roman" w:hAnsi="Times New Roman" w:cs="Times New Roman"/>
          <w:bCs/>
          <w:color w:val="231F20"/>
          <w:sz w:val="26"/>
          <w:szCs w:val="26"/>
        </w:rPr>
        <w:t>Children’s acceptance of novel food products is shaped by their appearance and rheological qualities. Unhealthy food preferences often result in choosing nutritionally inadequate and potentially harmful options. To encourage healthy eating, we conducted a sensory evaluation to examine the sensory characteristics and overall acceptability of a novel cowpea-based Ready-to-Use Supplementary Food (RUSF) among school-aged children in the Ketu South Municipality, Volta Region, Ghana.</w:t>
      </w:r>
    </w:p>
    <w:p w14:paraId="03C92437"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567F029C" w14:textId="77777777" w:rsidR="00D37728" w:rsidRPr="005138E9" w:rsidRDefault="00D37728" w:rsidP="00D37728">
      <w:pPr>
        <w:spacing w:after="240"/>
        <w:rPr>
          <w:rFonts w:ascii="Times New Roman" w:hAnsi="Times New Roman" w:cs="Times New Roman"/>
          <w:bCs/>
          <w:color w:val="231F20"/>
          <w:sz w:val="26"/>
          <w:szCs w:val="26"/>
        </w:rPr>
      </w:pPr>
      <w:r w:rsidRPr="0054269B">
        <w:rPr>
          <w:rFonts w:ascii="Times New Roman" w:hAnsi="Times New Roman" w:cs="Times New Roman"/>
          <w:bCs/>
          <w:color w:val="231F20"/>
          <w:sz w:val="26"/>
          <w:szCs w:val="26"/>
        </w:rPr>
        <w:t xml:space="preserve">Four hundred and twenty-six (426) children/caregiver pairs were randomly selected and recruited from 10 schools in the education district. A Cowpea-based recipe whose nutrient composition was known, was formulated into a porridge. Taste panels were set up and the subjects were instructed on the procedures. Each Child/ Caregiver pair tasted and scored their sensory preferences on a 5-point hedonic scale using Smiley. The Sensory attributes were explored using principal </w:t>
      </w:r>
      <w:r w:rsidRPr="0054269B">
        <w:rPr>
          <w:rFonts w:ascii="Times New Roman" w:hAnsi="Times New Roman" w:cs="Times New Roman"/>
          <w:bCs/>
          <w:color w:val="231F20"/>
          <w:sz w:val="26"/>
          <w:szCs w:val="26"/>
        </w:rPr>
        <w:lastRenderedPageBreak/>
        <w:t>component analysis (PCA).</w:t>
      </w:r>
      <w:r w:rsidRPr="005138E9">
        <w:rPr>
          <w:rFonts w:ascii="Times New Roman" w:hAnsi="Times New Roman" w:cs="Times New Roman"/>
          <w:bCs/>
          <w:color w:val="231F20"/>
          <w:sz w:val="26"/>
          <w:szCs w:val="26"/>
        </w:rPr>
        <w:t xml:space="preserve"> </w:t>
      </w:r>
    </w:p>
    <w:p w14:paraId="6193F017"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036E7EE5" w14:textId="77777777" w:rsidR="00D37728" w:rsidRPr="005138E9" w:rsidRDefault="00D37728" w:rsidP="00D37728">
      <w:pPr>
        <w:spacing w:after="240"/>
        <w:rPr>
          <w:rFonts w:ascii="Times New Roman" w:hAnsi="Times New Roman" w:cs="Times New Roman"/>
          <w:bCs/>
          <w:color w:val="231F20"/>
          <w:sz w:val="26"/>
          <w:szCs w:val="26"/>
        </w:rPr>
      </w:pPr>
      <w:r w:rsidRPr="0054269B">
        <w:rPr>
          <w:rFonts w:ascii="Times New Roman" w:hAnsi="Times New Roman" w:cs="Times New Roman"/>
          <w:bCs/>
          <w:color w:val="231F20"/>
          <w:sz w:val="26"/>
          <w:szCs w:val="26"/>
        </w:rPr>
        <w:t>A majority (228, 53.5%) of the children were aged between 9-11 years and most (411, 96.4%) were of Ewe ethnicity. One-third (150, 35.2%) of Caregivers had completed Junior High School. From the PCA we observed that the overall acceptability for the product scored (4.4), followed by consistency (4.2), taste (4.1), texture (4.0), and appearance (4.0), however, the aroma scored the lowest (3.0)</w:t>
      </w:r>
      <w:r w:rsidRPr="00054C50">
        <w:rPr>
          <w:rFonts w:ascii="Times New Roman" w:hAnsi="Times New Roman" w:cs="Times New Roman"/>
          <w:bCs/>
          <w:color w:val="231F20"/>
          <w:sz w:val="26"/>
          <w:szCs w:val="26"/>
        </w:rPr>
        <w:t>.</w:t>
      </w:r>
    </w:p>
    <w:p w14:paraId="4106D72E"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3E79DE32" w14:textId="77777777" w:rsidR="00D37728"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54269B">
        <w:rPr>
          <w:rFonts w:ascii="Times New Roman" w:hAnsi="Times New Roman" w:cs="Times New Roman"/>
          <w:bCs/>
          <w:color w:val="231F20"/>
          <w:sz w:val="26"/>
          <w:szCs w:val="26"/>
        </w:rPr>
        <w:t xml:space="preserve">The results suggest a high acceptability and product likeability. Education, increased awareness, and knowledge of the nutritional benefits of RUSF using locally grown, commonly available, and culturally acceptable food ingredients is recommended. </w:t>
      </w:r>
      <w:proofErr w:type="gramStart"/>
      <w:r w:rsidRPr="0054269B">
        <w:rPr>
          <w:rFonts w:ascii="Times New Roman" w:hAnsi="Times New Roman" w:cs="Times New Roman"/>
          <w:bCs/>
          <w:color w:val="231F20"/>
          <w:sz w:val="26"/>
          <w:szCs w:val="26"/>
        </w:rPr>
        <w:t>Tailored interventions,</w:t>
      </w:r>
      <w:proofErr w:type="gramEnd"/>
      <w:r w:rsidRPr="0054269B">
        <w:rPr>
          <w:rFonts w:ascii="Times New Roman" w:hAnsi="Times New Roman" w:cs="Times New Roman"/>
          <w:bCs/>
          <w:color w:val="231F20"/>
          <w:sz w:val="26"/>
          <w:szCs w:val="26"/>
        </w:rPr>
        <w:t xml:space="preserve"> targeted educational initiatives, and social marketing will promote the production and adoption of such novel RUSFs among caregivers</w:t>
      </w:r>
      <w:r>
        <w:rPr>
          <w:rFonts w:ascii="Times New Roman" w:hAnsi="Times New Roman" w:cs="Times New Roman"/>
          <w:bCs/>
          <w:color w:val="231F20"/>
          <w:sz w:val="26"/>
          <w:szCs w:val="26"/>
        </w:rPr>
        <w:t>.</w:t>
      </w:r>
    </w:p>
    <w:p w14:paraId="644DFFE0" w14:textId="77777777" w:rsidR="00D37728" w:rsidRPr="00AC580C" w:rsidRDefault="00D37728" w:rsidP="00D37728">
      <w:pPr>
        <w:tabs>
          <w:tab w:val="left" w:pos="3261"/>
        </w:tabs>
        <w:spacing w:before="76" w:after="240"/>
        <w:ind w:right="96"/>
        <w:rPr>
          <w:rFonts w:ascii="Times New Roman" w:hAnsi="Times New Roman" w:cs="Times New Roman"/>
          <w:b/>
          <w:sz w:val="36"/>
          <w:szCs w:val="36"/>
        </w:rPr>
      </w:pPr>
      <w:r w:rsidRPr="0054269B">
        <w:rPr>
          <w:rFonts w:ascii="Times New Roman" w:hAnsi="Times New Roman" w:cs="Times New Roman"/>
          <w:b/>
          <w:sz w:val="36"/>
          <w:szCs w:val="36"/>
        </w:rPr>
        <w:t>Knowledge, attitude and practices of community members on low birth weight in the Volta region of Ghana.</w:t>
      </w:r>
      <w:r w:rsidRPr="00AC580C">
        <w:rPr>
          <w:rFonts w:ascii="Times New Roman" w:hAnsi="Times New Roman" w:cs="Times New Roman"/>
          <w:b/>
          <w:sz w:val="36"/>
          <w:szCs w:val="36"/>
        </w:rPr>
        <w:t xml:space="preserve"> </w:t>
      </w:r>
    </w:p>
    <w:p w14:paraId="1F5E1ACE" w14:textId="77777777" w:rsidR="00D37728" w:rsidRPr="00AC580C" w:rsidRDefault="00D37728" w:rsidP="00D37728">
      <w:pPr>
        <w:pStyle w:val="Heading1"/>
        <w:spacing w:after="240"/>
        <w:ind w:left="0" w:right="96"/>
        <w:rPr>
          <w:rFonts w:ascii="Times New Roman" w:hAnsi="Times New Roman" w:cs="Times New Roman"/>
          <w:b w:val="0"/>
          <w:bCs w:val="0"/>
          <w:i/>
          <w:iCs/>
        </w:rPr>
      </w:pPr>
      <w:proofErr w:type="spellStart"/>
      <w:r w:rsidRPr="0054269B">
        <w:rPr>
          <w:rFonts w:ascii="Times New Roman" w:hAnsi="Times New Roman" w:cs="Times New Roman"/>
          <w:b w:val="0"/>
          <w:bCs w:val="0"/>
          <w:i/>
          <w:iCs/>
        </w:rPr>
        <w:t>Diapim</w:t>
      </w:r>
      <w:proofErr w:type="spellEnd"/>
      <w:r>
        <w:rPr>
          <w:rFonts w:ascii="Times New Roman" w:hAnsi="Times New Roman" w:cs="Times New Roman"/>
          <w:b w:val="0"/>
          <w:bCs w:val="0"/>
          <w:i/>
          <w:iCs/>
        </w:rPr>
        <w:t xml:space="preserve">, B.S.; </w:t>
      </w:r>
      <w:proofErr w:type="spellStart"/>
      <w:r w:rsidRPr="0054269B">
        <w:rPr>
          <w:rFonts w:ascii="Times New Roman" w:hAnsi="Times New Roman" w:cs="Times New Roman"/>
          <w:b w:val="0"/>
          <w:bCs w:val="0"/>
          <w:i/>
          <w:iCs/>
        </w:rPr>
        <w:t>Aberese</w:t>
      </w:r>
      <w:proofErr w:type="spellEnd"/>
      <w:r w:rsidRPr="0054269B">
        <w:rPr>
          <w:rFonts w:ascii="Times New Roman" w:hAnsi="Times New Roman" w:cs="Times New Roman"/>
          <w:b w:val="0"/>
          <w:bCs w:val="0"/>
          <w:i/>
          <w:iCs/>
        </w:rPr>
        <w:t>-Ako</w:t>
      </w:r>
      <w:r>
        <w:rPr>
          <w:rFonts w:ascii="Times New Roman" w:hAnsi="Times New Roman" w:cs="Times New Roman"/>
          <w:b w:val="0"/>
          <w:bCs w:val="0"/>
          <w:i/>
          <w:iCs/>
        </w:rPr>
        <w:t xml:space="preserve">, M.; </w:t>
      </w:r>
      <w:proofErr w:type="spellStart"/>
      <w:r w:rsidRPr="0054269B">
        <w:rPr>
          <w:rFonts w:ascii="Times New Roman" w:hAnsi="Times New Roman" w:cs="Times New Roman"/>
          <w:b w:val="0"/>
          <w:bCs w:val="0"/>
          <w:i/>
          <w:iCs/>
        </w:rPr>
        <w:t>Lissah</w:t>
      </w:r>
      <w:proofErr w:type="spellEnd"/>
      <w:r>
        <w:rPr>
          <w:rFonts w:ascii="Times New Roman" w:hAnsi="Times New Roman" w:cs="Times New Roman"/>
          <w:b w:val="0"/>
          <w:bCs w:val="0"/>
          <w:i/>
          <w:iCs/>
        </w:rPr>
        <w:t xml:space="preserve">, M.; </w:t>
      </w:r>
      <w:r w:rsidRPr="0054269B">
        <w:rPr>
          <w:rFonts w:ascii="Times New Roman" w:hAnsi="Times New Roman" w:cs="Times New Roman"/>
          <w:b w:val="0"/>
          <w:bCs w:val="0"/>
          <w:i/>
          <w:iCs/>
        </w:rPr>
        <w:t>Ampofo</w:t>
      </w:r>
      <w:r>
        <w:rPr>
          <w:rFonts w:ascii="Times New Roman" w:hAnsi="Times New Roman" w:cs="Times New Roman"/>
          <w:b w:val="0"/>
          <w:bCs w:val="0"/>
          <w:i/>
          <w:iCs/>
        </w:rPr>
        <w:t xml:space="preserve">, G.; </w:t>
      </w:r>
      <w:r w:rsidRPr="0054269B">
        <w:rPr>
          <w:rFonts w:ascii="Times New Roman" w:hAnsi="Times New Roman" w:cs="Times New Roman"/>
          <w:b w:val="0"/>
          <w:bCs w:val="0"/>
          <w:i/>
          <w:iCs/>
        </w:rPr>
        <w:t>Magnussen</w:t>
      </w:r>
      <w:r>
        <w:rPr>
          <w:rFonts w:ascii="Times New Roman" w:hAnsi="Times New Roman" w:cs="Times New Roman"/>
          <w:b w:val="0"/>
          <w:bCs w:val="0"/>
          <w:i/>
          <w:iCs/>
        </w:rPr>
        <w:t xml:space="preserve">, P.; </w:t>
      </w:r>
      <w:proofErr w:type="spellStart"/>
      <w:r w:rsidRPr="0054269B">
        <w:rPr>
          <w:rFonts w:ascii="Times New Roman" w:hAnsi="Times New Roman" w:cs="Times New Roman"/>
          <w:b w:val="0"/>
          <w:bCs w:val="0"/>
          <w:i/>
          <w:iCs/>
        </w:rPr>
        <w:t>Tagbor</w:t>
      </w:r>
      <w:proofErr w:type="spellEnd"/>
      <w:r>
        <w:rPr>
          <w:rFonts w:ascii="Times New Roman" w:hAnsi="Times New Roman" w:cs="Times New Roman"/>
          <w:b w:val="0"/>
          <w:bCs w:val="0"/>
          <w:i/>
          <w:iCs/>
        </w:rPr>
        <w:t xml:space="preserve">, H. </w:t>
      </w:r>
    </w:p>
    <w:p w14:paraId="78370FEC"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736ACEB0" w14:textId="77777777" w:rsidR="00D37728" w:rsidRPr="005138E9" w:rsidRDefault="00D37728" w:rsidP="00D37728">
      <w:pPr>
        <w:spacing w:after="240"/>
        <w:rPr>
          <w:rFonts w:ascii="Times New Roman" w:hAnsi="Times New Roman" w:cs="Times New Roman"/>
          <w:bCs/>
          <w:color w:val="231F20"/>
          <w:sz w:val="26"/>
          <w:szCs w:val="26"/>
        </w:rPr>
      </w:pPr>
      <w:r w:rsidRPr="0054269B">
        <w:rPr>
          <w:rFonts w:ascii="Times New Roman" w:hAnsi="Times New Roman" w:cs="Times New Roman"/>
          <w:bCs/>
          <w:color w:val="231F20"/>
          <w:sz w:val="26"/>
          <w:szCs w:val="26"/>
        </w:rPr>
        <w:t xml:space="preserve">Low birth weight (LBW) remains a critical risk factor for neonatal morbidity and mortality worldwide. With a national </w:t>
      </w:r>
      <w:r w:rsidRPr="0054269B">
        <w:rPr>
          <w:rFonts w:ascii="Times New Roman" w:hAnsi="Times New Roman" w:cs="Times New Roman"/>
          <w:bCs/>
          <w:color w:val="231F20"/>
          <w:sz w:val="26"/>
          <w:szCs w:val="26"/>
        </w:rPr>
        <w:t>prevalence of 10% in Ghana, this study explored knowledge, practices and attitudes of community members on causes, contributory factors, prevention and treatment of low birth weight.</w:t>
      </w:r>
    </w:p>
    <w:p w14:paraId="63881CD0"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77C64089" w14:textId="77777777" w:rsidR="00D37728" w:rsidRPr="005138E9" w:rsidRDefault="00D37728" w:rsidP="00D37728">
      <w:pPr>
        <w:spacing w:after="240"/>
        <w:rPr>
          <w:rFonts w:ascii="Times New Roman" w:hAnsi="Times New Roman" w:cs="Times New Roman"/>
          <w:bCs/>
          <w:color w:val="231F20"/>
          <w:sz w:val="26"/>
          <w:szCs w:val="26"/>
        </w:rPr>
      </w:pPr>
      <w:r w:rsidRPr="0054269B">
        <w:rPr>
          <w:rFonts w:ascii="Times New Roman" w:hAnsi="Times New Roman" w:cs="Times New Roman"/>
          <w:bCs/>
          <w:color w:val="231F20"/>
          <w:sz w:val="26"/>
          <w:szCs w:val="26"/>
        </w:rPr>
        <w:t>Eight focus group discussions were conducted with pregnant women and women who delivered in the last 6 months. Thirty-four in-depth interviews were held with a cross section of community members in five districts. Audio recorded interviews were transcribed, uploaded onto NVivo Version 11 for analyses. All ethical procedures were followed.</w:t>
      </w:r>
      <w:r w:rsidRPr="005138E9">
        <w:rPr>
          <w:rFonts w:ascii="Times New Roman" w:hAnsi="Times New Roman" w:cs="Times New Roman"/>
          <w:bCs/>
          <w:color w:val="231F20"/>
          <w:sz w:val="26"/>
          <w:szCs w:val="26"/>
        </w:rPr>
        <w:t xml:space="preserve"> </w:t>
      </w:r>
    </w:p>
    <w:p w14:paraId="0BA6B3F8"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1552EFA9" w14:textId="77777777" w:rsidR="00D37728" w:rsidRPr="005138E9" w:rsidRDefault="00D37728" w:rsidP="00D37728">
      <w:pPr>
        <w:spacing w:after="240"/>
        <w:rPr>
          <w:rFonts w:ascii="Times New Roman" w:hAnsi="Times New Roman" w:cs="Times New Roman"/>
          <w:bCs/>
          <w:color w:val="231F20"/>
          <w:sz w:val="26"/>
          <w:szCs w:val="26"/>
        </w:rPr>
      </w:pPr>
      <w:r w:rsidRPr="0054269B">
        <w:rPr>
          <w:rFonts w:ascii="Times New Roman" w:hAnsi="Times New Roman" w:cs="Times New Roman"/>
          <w:bCs/>
          <w:color w:val="231F20"/>
          <w:sz w:val="26"/>
          <w:szCs w:val="26"/>
        </w:rPr>
        <w:t>Poor nutrition, and non-adherence to ANC medications and attendance were indicated as causes of LBW. There was a belief of evil spirit cause among community members.</w:t>
      </w:r>
      <w:r>
        <w:rPr>
          <w:rFonts w:ascii="Times New Roman" w:hAnsi="Times New Roman" w:cs="Times New Roman"/>
          <w:bCs/>
          <w:color w:val="231F20"/>
          <w:sz w:val="26"/>
          <w:szCs w:val="26"/>
        </w:rPr>
        <w:t xml:space="preserve"> </w:t>
      </w:r>
      <w:r w:rsidRPr="0054269B">
        <w:rPr>
          <w:rFonts w:ascii="Times New Roman" w:hAnsi="Times New Roman" w:cs="Times New Roman"/>
          <w:bCs/>
          <w:color w:val="231F20"/>
          <w:sz w:val="26"/>
          <w:szCs w:val="26"/>
        </w:rPr>
        <w:t xml:space="preserve">Practices such as deliberately reducing food intake and use of herbal remedies in pregnancy, contributed to LBW. </w:t>
      </w:r>
      <w:proofErr w:type="gramStart"/>
      <w:r w:rsidRPr="0054269B">
        <w:rPr>
          <w:rFonts w:ascii="Times New Roman" w:hAnsi="Times New Roman" w:cs="Times New Roman"/>
          <w:bCs/>
          <w:color w:val="231F20"/>
          <w:sz w:val="26"/>
          <w:szCs w:val="26"/>
        </w:rPr>
        <w:t>Husbands’</w:t>
      </w:r>
      <w:proofErr w:type="gramEnd"/>
      <w:r w:rsidRPr="0054269B">
        <w:rPr>
          <w:rFonts w:ascii="Times New Roman" w:hAnsi="Times New Roman" w:cs="Times New Roman"/>
          <w:bCs/>
          <w:color w:val="231F20"/>
          <w:sz w:val="26"/>
          <w:szCs w:val="26"/>
        </w:rPr>
        <w:t xml:space="preserve"> believed that evil attacks during pregnancy contributed to LBW.</w:t>
      </w:r>
      <w:r>
        <w:rPr>
          <w:rFonts w:ascii="Times New Roman" w:hAnsi="Times New Roman" w:cs="Times New Roman"/>
          <w:bCs/>
          <w:color w:val="231F20"/>
          <w:sz w:val="26"/>
          <w:szCs w:val="26"/>
        </w:rPr>
        <w:t xml:space="preserve"> </w:t>
      </w:r>
      <w:r w:rsidRPr="0054269B">
        <w:rPr>
          <w:rFonts w:ascii="Times New Roman" w:hAnsi="Times New Roman" w:cs="Times New Roman"/>
          <w:bCs/>
          <w:color w:val="231F20"/>
          <w:sz w:val="26"/>
          <w:szCs w:val="26"/>
        </w:rPr>
        <w:t>Good nutrition, ANC attendance, adherence to prescribed medications, avoiding herbal medications, use of insecticide treated net and avoiding smoking and alcohol intake while pregnant were expressed as preventive measures to LBW.</w:t>
      </w:r>
      <w:r>
        <w:rPr>
          <w:rFonts w:ascii="Times New Roman" w:hAnsi="Times New Roman" w:cs="Times New Roman"/>
          <w:bCs/>
          <w:color w:val="231F20"/>
          <w:sz w:val="26"/>
          <w:szCs w:val="26"/>
        </w:rPr>
        <w:t xml:space="preserve"> </w:t>
      </w:r>
      <w:r w:rsidRPr="0054269B">
        <w:rPr>
          <w:rFonts w:ascii="Times New Roman" w:hAnsi="Times New Roman" w:cs="Times New Roman"/>
          <w:bCs/>
          <w:color w:val="231F20"/>
          <w:sz w:val="26"/>
          <w:szCs w:val="26"/>
        </w:rPr>
        <w:t>TBAs ensured treatment of LBW in hospitals. Some mothers used over-the-counter medications to treat LBW. There was a misconception of treating LBW with herbal remedies and prayers.</w:t>
      </w:r>
    </w:p>
    <w:p w14:paraId="29C0F393"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6A4D0553" w14:textId="77777777" w:rsidR="00D37728"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54269B">
        <w:rPr>
          <w:rFonts w:ascii="Times New Roman" w:hAnsi="Times New Roman" w:cs="Times New Roman"/>
          <w:bCs/>
          <w:color w:val="231F20"/>
          <w:sz w:val="26"/>
          <w:szCs w:val="26"/>
        </w:rPr>
        <w:t xml:space="preserve">Misconceptions contributing to low dietary intake and self-medication have implications for healthy pregnancy and </w:t>
      </w:r>
      <w:proofErr w:type="spellStart"/>
      <w:r w:rsidRPr="0054269B">
        <w:rPr>
          <w:rFonts w:ascii="Times New Roman" w:hAnsi="Times New Roman" w:cs="Times New Roman"/>
          <w:bCs/>
          <w:color w:val="231F20"/>
          <w:sz w:val="26"/>
          <w:szCs w:val="26"/>
        </w:rPr>
        <w:t>fetal</w:t>
      </w:r>
      <w:proofErr w:type="spellEnd"/>
      <w:r w:rsidRPr="0054269B">
        <w:rPr>
          <w:rFonts w:ascii="Times New Roman" w:hAnsi="Times New Roman" w:cs="Times New Roman"/>
          <w:bCs/>
          <w:color w:val="231F20"/>
          <w:sz w:val="26"/>
          <w:szCs w:val="26"/>
        </w:rPr>
        <w:t xml:space="preserve"> </w:t>
      </w:r>
      <w:r w:rsidRPr="0054269B">
        <w:rPr>
          <w:rFonts w:ascii="Times New Roman" w:hAnsi="Times New Roman" w:cs="Times New Roman"/>
          <w:bCs/>
          <w:color w:val="231F20"/>
          <w:sz w:val="26"/>
          <w:szCs w:val="26"/>
        </w:rPr>
        <w:lastRenderedPageBreak/>
        <w:t>health. Targeted health education at ANC and in communities can curb misconceptions. Limitation: the study cannot be generalized because it was qualitative with purposive sampling.</w:t>
      </w:r>
    </w:p>
    <w:p w14:paraId="27D22077" w14:textId="77777777" w:rsidR="00D37728" w:rsidRPr="00AC580C" w:rsidRDefault="00D37728" w:rsidP="00D37728">
      <w:pPr>
        <w:tabs>
          <w:tab w:val="left" w:pos="3261"/>
        </w:tabs>
        <w:spacing w:before="76" w:after="240"/>
        <w:ind w:right="96"/>
        <w:rPr>
          <w:rFonts w:ascii="Times New Roman" w:hAnsi="Times New Roman" w:cs="Times New Roman"/>
          <w:b/>
          <w:sz w:val="36"/>
          <w:szCs w:val="36"/>
        </w:rPr>
      </w:pPr>
      <w:r w:rsidRPr="005213EF">
        <w:rPr>
          <w:rFonts w:ascii="Times New Roman" w:hAnsi="Times New Roman" w:cs="Times New Roman"/>
          <w:b/>
          <w:sz w:val="36"/>
          <w:szCs w:val="36"/>
        </w:rPr>
        <w:t xml:space="preserve">The paradox of normalization and stigma: </w:t>
      </w:r>
      <w:r>
        <w:rPr>
          <w:rFonts w:ascii="Times New Roman" w:hAnsi="Times New Roman" w:cs="Times New Roman"/>
          <w:b/>
          <w:sz w:val="36"/>
          <w:szCs w:val="36"/>
        </w:rPr>
        <w:t>U</w:t>
      </w:r>
      <w:r w:rsidRPr="005213EF">
        <w:rPr>
          <w:rFonts w:ascii="Times New Roman" w:hAnsi="Times New Roman" w:cs="Times New Roman"/>
          <w:b/>
          <w:sz w:val="36"/>
          <w:szCs w:val="36"/>
        </w:rPr>
        <w:t xml:space="preserve">nderstanding how scabies symbolises the everyday precarities and dynamics of stigmatisation in </w:t>
      </w:r>
      <w:proofErr w:type="spellStart"/>
      <w:r w:rsidRPr="005213EF">
        <w:rPr>
          <w:rFonts w:ascii="Times New Roman" w:hAnsi="Times New Roman" w:cs="Times New Roman"/>
          <w:b/>
          <w:sz w:val="36"/>
          <w:szCs w:val="36"/>
        </w:rPr>
        <w:t>Nguenyyiel</w:t>
      </w:r>
      <w:proofErr w:type="spellEnd"/>
      <w:r w:rsidRPr="005213EF">
        <w:rPr>
          <w:rFonts w:ascii="Times New Roman" w:hAnsi="Times New Roman" w:cs="Times New Roman"/>
          <w:b/>
          <w:sz w:val="36"/>
          <w:szCs w:val="36"/>
        </w:rPr>
        <w:t xml:space="preserve"> Refugee Camp, Ethiopia</w:t>
      </w:r>
      <w:r w:rsidRPr="00AC580C">
        <w:rPr>
          <w:rFonts w:ascii="Times New Roman" w:hAnsi="Times New Roman" w:cs="Times New Roman"/>
          <w:b/>
          <w:sz w:val="36"/>
          <w:szCs w:val="36"/>
        </w:rPr>
        <w:t xml:space="preserve"> </w:t>
      </w:r>
    </w:p>
    <w:p w14:paraId="43342A81" w14:textId="77777777" w:rsidR="00D37728" w:rsidRPr="00AC580C" w:rsidRDefault="00D37728" w:rsidP="00D37728">
      <w:pPr>
        <w:pStyle w:val="Heading1"/>
        <w:spacing w:after="240"/>
        <w:ind w:left="0" w:right="96"/>
        <w:rPr>
          <w:rFonts w:ascii="Times New Roman" w:hAnsi="Times New Roman" w:cs="Times New Roman"/>
          <w:b w:val="0"/>
          <w:bCs w:val="0"/>
          <w:i/>
          <w:iCs/>
        </w:rPr>
      </w:pPr>
      <w:r w:rsidRPr="005213EF">
        <w:rPr>
          <w:rFonts w:ascii="Times New Roman" w:hAnsi="Times New Roman" w:cs="Times New Roman"/>
          <w:b w:val="0"/>
          <w:bCs w:val="0"/>
          <w:i/>
          <w:iCs/>
        </w:rPr>
        <w:t>Tsegaye</w:t>
      </w:r>
      <w:r>
        <w:rPr>
          <w:rFonts w:ascii="Times New Roman" w:hAnsi="Times New Roman" w:cs="Times New Roman"/>
          <w:b w:val="0"/>
          <w:bCs w:val="0"/>
          <w:i/>
          <w:iCs/>
        </w:rPr>
        <w:t xml:space="preserve">, A. </w:t>
      </w:r>
    </w:p>
    <w:p w14:paraId="434F7652"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5A7B115D" w14:textId="77777777" w:rsidR="00D37728" w:rsidRPr="005138E9" w:rsidRDefault="00D37728" w:rsidP="00D37728">
      <w:pPr>
        <w:spacing w:after="240"/>
        <w:rPr>
          <w:rFonts w:ascii="Times New Roman" w:hAnsi="Times New Roman" w:cs="Times New Roman"/>
          <w:bCs/>
          <w:color w:val="231F20"/>
          <w:sz w:val="26"/>
          <w:szCs w:val="26"/>
        </w:rPr>
      </w:pPr>
      <w:r w:rsidRPr="005213EF">
        <w:rPr>
          <w:rFonts w:ascii="Times New Roman" w:hAnsi="Times New Roman" w:cs="Times New Roman"/>
          <w:bCs/>
          <w:color w:val="231F20"/>
          <w:sz w:val="26"/>
          <w:szCs w:val="26"/>
        </w:rPr>
        <w:t xml:space="preserve">This study explored how scabies stigma is shaped by structural and socio-cultural context of refugee camp life in </w:t>
      </w:r>
      <w:proofErr w:type="spellStart"/>
      <w:r w:rsidRPr="005213EF">
        <w:rPr>
          <w:rFonts w:ascii="Times New Roman" w:hAnsi="Times New Roman" w:cs="Times New Roman"/>
          <w:bCs/>
          <w:color w:val="231F20"/>
          <w:sz w:val="26"/>
          <w:szCs w:val="26"/>
        </w:rPr>
        <w:t>Nguenyyiel</w:t>
      </w:r>
      <w:proofErr w:type="spellEnd"/>
      <w:r w:rsidRPr="005213EF">
        <w:rPr>
          <w:rFonts w:ascii="Times New Roman" w:hAnsi="Times New Roman" w:cs="Times New Roman"/>
          <w:bCs/>
          <w:color w:val="231F20"/>
          <w:sz w:val="26"/>
          <w:szCs w:val="26"/>
        </w:rPr>
        <w:t xml:space="preserve"> Refugee Camp.</w:t>
      </w:r>
    </w:p>
    <w:p w14:paraId="3E55F401"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027E8E54" w14:textId="77777777" w:rsidR="00D37728" w:rsidRPr="005138E9" w:rsidRDefault="00D37728" w:rsidP="00D37728">
      <w:pPr>
        <w:spacing w:after="240"/>
        <w:rPr>
          <w:rFonts w:ascii="Times New Roman" w:hAnsi="Times New Roman" w:cs="Times New Roman"/>
          <w:bCs/>
          <w:color w:val="231F20"/>
          <w:sz w:val="26"/>
          <w:szCs w:val="26"/>
        </w:rPr>
      </w:pPr>
      <w:r w:rsidRPr="005213EF">
        <w:rPr>
          <w:rFonts w:ascii="Times New Roman" w:hAnsi="Times New Roman" w:cs="Times New Roman"/>
          <w:bCs/>
          <w:color w:val="231F20"/>
          <w:sz w:val="26"/>
          <w:szCs w:val="26"/>
        </w:rPr>
        <w:t xml:space="preserve">In 2022, ethnographic fieldwork involving participant observation, in-depth interviews and informal conversations with 40 participants composed of patients, caregivers, healthcare workers, community leaders </w:t>
      </w:r>
      <w:proofErr w:type="gramStart"/>
      <w:r w:rsidRPr="005213EF">
        <w:rPr>
          <w:rFonts w:ascii="Times New Roman" w:hAnsi="Times New Roman" w:cs="Times New Roman"/>
          <w:bCs/>
          <w:color w:val="231F20"/>
          <w:sz w:val="26"/>
          <w:szCs w:val="26"/>
        </w:rPr>
        <w:t>was</w:t>
      </w:r>
      <w:proofErr w:type="gramEnd"/>
      <w:r w:rsidRPr="005213EF">
        <w:rPr>
          <w:rFonts w:ascii="Times New Roman" w:hAnsi="Times New Roman" w:cs="Times New Roman"/>
          <w:bCs/>
          <w:color w:val="231F20"/>
          <w:sz w:val="26"/>
          <w:szCs w:val="26"/>
        </w:rPr>
        <w:t xml:space="preserve"> conducted in the camp. Narrative analysis was used to explore participants’ experiences and interpretations of scabies in relation to their refugee life.</w:t>
      </w:r>
      <w:r w:rsidRPr="005138E9">
        <w:rPr>
          <w:rFonts w:ascii="Times New Roman" w:hAnsi="Times New Roman" w:cs="Times New Roman"/>
          <w:bCs/>
          <w:color w:val="231F20"/>
          <w:sz w:val="26"/>
          <w:szCs w:val="26"/>
        </w:rPr>
        <w:t xml:space="preserve"> </w:t>
      </w:r>
    </w:p>
    <w:p w14:paraId="4C26D653"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08F915A2" w14:textId="77777777" w:rsidR="00D37728" w:rsidRPr="005138E9" w:rsidRDefault="00D37728" w:rsidP="00D37728">
      <w:pPr>
        <w:spacing w:after="240"/>
        <w:rPr>
          <w:rFonts w:ascii="Times New Roman" w:hAnsi="Times New Roman" w:cs="Times New Roman"/>
          <w:bCs/>
          <w:color w:val="231F20"/>
          <w:sz w:val="26"/>
          <w:szCs w:val="26"/>
        </w:rPr>
      </w:pPr>
      <w:r w:rsidRPr="005213EF">
        <w:rPr>
          <w:rFonts w:ascii="Times New Roman" w:hAnsi="Times New Roman" w:cs="Times New Roman"/>
          <w:bCs/>
          <w:color w:val="231F20"/>
          <w:sz w:val="26"/>
          <w:szCs w:val="26"/>
        </w:rPr>
        <w:t xml:space="preserve">Scabies, locally known as </w:t>
      </w:r>
      <w:proofErr w:type="spellStart"/>
      <w:r w:rsidRPr="005213EF">
        <w:rPr>
          <w:rFonts w:ascii="Times New Roman" w:hAnsi="Times New Roman" w:cs="Times New Roman"/>
          <w:bCs/>
          <w:color w:val="231F20"/>
          <w:sz w:val="26"/>
          <w:szCs w:val="26"/>
        </w:rPr>
        <w:t>Gutyiel</w:t>
      </w:r>
      <w:proofErr w:type="spellEnd"/>
      <w:r w:rsidRPr="005213EF">
        <w:rPr>
          <w:rFonts w:ascii="Times New Roman" w:hAnsi="Times New Roman" w:cs="Times New Roman"/>
          <w:bCs/>
          <w:color w:val="231F20"/>
          <w:sz w:val="26"/>
          <w:szCs w:val="26"/>
        </w:rPr>
        <w:t xml:space="preserve"> or </w:t>
      </w:r>
      <w:proofErr w:type="spellStart"/>
      <w:r w:rsidRPr="005213EF">
        <w:rPr>
          <w:rFonts w:ascii="Times New Roman" w:hAnsi="Times New Roman" w:cs="Times New Roman"/>
          <w:bCs/>
          <w:color w:val="231F20"/>
          <w:sz w:val="26"/>
          <w:szCs w:val="26"/>
        </w:rPr>
        <w:t>Gogne</w:t>
      </w:r>
      <w:proofErr w:type="spellEnd"/>
      <w:r w:rsidRPr="005213EF">
        <w:rPr>
          <w:rFonts w:ascii="Times New Roman" w:hAnsi="Times New Roman" w:cs="Times New Roman"/>
          <w:bCs/>
          <w:color w:val="231F20"/>
          <w:sz w:val="26"/>
          <w:szCs w:val="26"/>
        </w:rPr>
        <w:t xml:space="preserve"> in Nuer, is both normalised and stigmatised condition in the camp. Adults </w:t>
      </w:r>
      <w:r w:rsidRPr="005213EF">
        <w:rPr>
          <w:rFonts w:ascii="Times New Roman" w:hAnsi="Times New Roman" w:cs="Times New Roman"/>
          <w:bCs/>
          <w:color w:val="231F20"/>
          <w:sz w:val="26"/>
          <w:szCs w:val="26"/>
        </w:rPr>
        <w:t>downplayed scabies amid its ubiquity perpetuated by continued encampment of refugees under precarious and protracted situations. Young people, however, experienced guilt and internalised stigma because scabies associated with poor personal hygiene contradicts societal ideals of being young. They became subject of victim blaming for expressing concern about scabies despite other everyday challenges. As a result, they were compelled to conceal their discomfort and reduce seeking healthcare.</w:t>
      </w:r>
    </w:p>
    <w:p w14:paraId="56BFAC69"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124619B4" w14:textId="77777777" w:rsidR="00D37728"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5213EF">
        <w:rPr>
          <w:rFonts w:ascii="Times New Roman" w:hAnsi="Times New Roman" w:cs="Times New Roman"/>
          <w:bCs/>
          <w:color w:val="231F20"/>
          <w:sz w:val="26"/>
          <w:szCs w:val="26"/>
        </w:rPr>
        <w:t>This paradox of normalisation-stigma unfolds how structural and symbolic violence, shaped by power relations, cultural beliefs, and systemic marginalisation within refugee regime, exposes refugees to preventable disease while reinforcing stigma. Addressing scabies in the camp requires integrating biomedical interventions with strategies to enhance refugee living conditions.</w:t>
      </w:r>
    </w:p>
    <w:p w14:paraId="2654D4E6" w14:textId="77777777" w:rsidR="00D37728" w:rsidRPr="00AC580C" w:rsidRDefault="00D37728" w:rsidP="00D37728">
      <w:pPr>
        <w:tabs>
          <w:tab w:val="left" w:pos="3261"/>
        </w:tabs>
        <w:spacing w:before="76" w:after="240"/>
        <w:ind w:right="96"/>
        <w:rPr>
          <w:rFonts w:ascii="Times New Roman" w:hAnsi="Times New Roman" w:cs="Times New Roman"/>
          <w:b/>
          <w:sz w:val="36"/>
          <w:szCs w:val="36"/>
        </w:rPr>
      </w:pPr>
      <w:r w:rsidRPr="00D558D0">
        <w:rPr>
          <w:rFonts w:ascii="Times New Roman" w:hAnsi="Times New Roman" w:cs="Times New Roman"/>
          <w:b/>
          <w:sz w:val="36"/>
          <w:szCs w:val="36"/>
        </w:rPr>
        <w:t>The emergence of the neglected dengue virus and its co-infection with malaria parasite in febrile patients from South-West, Nigeria</w:t>
      </w:r>
      <w:r w:rsidRPr="00AC580C">
        <w:rPr>
          <w:rFonts w:ascii="Times New Roman" w:hAnsi="Times New Roman" w:cs="Times New Roman"/>
          <w:b/>
          <w:sz w:val="36"/>
          <w:szCs w:val="36"/>
        </w:rPr>
        <w:t xml:space="preserve"> </w:t>
      </w:r>
    </w:p>
    <w:p w14:paraId="1F785279" w14:textId="77777777" w:rsidR="00D37728" w:rsidRPr="00AC580C" w:rsidRDefault="00D37728" w:rsidP="00D37728">
      <w:pPr>
        <w:pStyle w:val="Heading1"/>
        <w:spacing w:after="240"/>
        <w:ind w:left="0" w:right="96"/>
        <w:rPr>
          <w:rFonts w:ascii="Times New Roman" w:hAnsi="Times New Roman" w:cs="Times New Roman"/>
          <w:b w:val="0"/>
          <w:bCs w:val="0"/>
          <w:i/>
          <w:iCs/>
        </w:rPr>
      </w:pPr>
      <w:r w:rsidRPr="00D558D0">
        <w:rPr>
          <w:rFonts w:ascii="Times New Roman" w:hAnsi="Times New Roman" w:cs="Times New Roman"/>
          <w:b w:val="0"/>
          <w:bCs w:val="0"/>
          <w:i/>
          <w:iCs/>
        </w:rPr>
        <w:t>Kayode</w:t>
      </w:r>
      <w:r>
        <w:rPr>
          <w:rFonts w:ascii="Times New Roman" w:hAnsi="Times New Roman" w:cs="Times New Roman"/>
          <w:b w:val="0"/>
          <w:bCs w:val="0"/>
          <w:i/>
          <w:iCs/>
        </w:rPr>
        <w:t xml:space="preserve">, S.A.; </w:t>
      </w:r>
      <w:r w:rsidRPr="00D558D0">
        <w:rPr>
          <w:rFonts w:ascii="Times New Roman" w:hAnsi="Times New Roman" w:cs="Times New Roman"/>
          <w:b w:val="0"/>
          <w:bCs w:val="0"/>
          <w:i/>
          <w:iCs/>
        </w:rPr>
        <w:t>Akinkunmi</w:t>
      </w:r>
      <w:r>
        <w:rPr>
          <w:rFonts w:ascii="Times New Roman" w:hAnsi="Times New Roman" w:cs="Times New Roman"/>
          <w:b w:val="0"/>
          <w:bCs w:val="0"/>
          <w:i/>
          <w:iCs/>
        </w:rPr>
        <w:t xml:space="preserve">, F.B.; </w:t>
      </w:r>
      <w:r w:rsidRPr="00D558D0">
        <w:rPr>
          <w:rFonts w:ascii="Times New Roman" w:hAnsi="Times New Roman" w:cs="Times New Roman"/>
          <w:b w:val="0"/>
          <w:bCs w:val="0"/>
          <w:i/>
          <w:iCs/>
        </w:rPr>
        <w:t>Onoja</w:t>
      </w:r>
      <w:r>
        <w:rPr>
          <w:rFonts w:ascii="Times New Roman" w:hAnsi="Times New Roman" w:cs="Times New Roman"/>
          <w:b w:val="0"/>
          <w:bCs w:val="0"/>
          <w:i/>
          <w:iCs/>
        </w:rPr>
        <w:t xml:space="preserve">, A.B.; </w:t>
      </w:r>
      <w:proofErr w:type="spellStart"/>
      <w:r w:rsidRPr="00D558D0">
        <w:rPr>
          <w:rFonts w:ascii="Times New Roman" w:hAnsi="Times New Roman" w:cs="Times New Roman"/>
          <w:b w:val="0"/>
          <w:bCs w:val="0"/>
          <w:i/>
          <w:iCs/>
        </w:rPr>
        <w:t>Nwuba</w:t>
      </w:r>
      <w:proofErr w:type="spellEnd"/>
      <w:r>
        <w:rPr>
          <w:rFonts w:ascii="Times New Roman" w:hAnsi="Times New Roman" w:cs="Times New Roman"/>
          <w:b w:val="0"/>
          <w:bCs w:val="0"/>
          <w:i/>
          <w:iCs/>
        </w:rPr>
        <w:t xml:space="preserve">, R.I. </w:t>
      </w:r>
    </w:p>
    <w:p w14:paraId="6600BA68"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44FC0870" w14:textId="77777777" w:rsidR="00D37728" w:rsidRPr="005138E9" w:rsidRDefault="00D37728" w:rsidP="00D37728">
      <w:pPr>
        <w:spacing w:after="240"/>
        <w:rPr>
          <w:rFonts w:ascii="Times New Roman" w:hAnsi="Times New Roman" w:cs="Times New Roman"/>
          <w:bCs/>
          <w:color w:val="231F20"/>
          <w:sz w:val="26"/>
          <w:szCs w:val="26"/>
        </w:rPr>
      </w:pPr>
      <w:r w:rsidRPr="00D558D0">
        <w:rPr>
          <w:rFonts w:ascii="Times New Roman" w:hAnsi="Times New Roman" w:cs="Times New Roman"/>
          <w:bCs/>
          <w:color w:val="231F20"/>
          <w:sz w:val="26"/>
          <w:szCs w:val="26"/>
        </w:rPr>
        <w:t xml:space="preserve">This study aims to unravel the emergence of the concurrent infection of malaria parasite with Dengue virus (DENV), a neglected tropical disease in Nigeria. The objectives were to determine the prevalence of Dengue Virus infection and </w:t>
      </w:r>
      <w:r w:rsidRPr="00D558D0">
        <w:rPr>
          <w:rFonts w:ascii="Times New Roman" w:hAnsi="Times New Roman" w:cs="Times New Roman"/>
          <w:bCs/>
          <w:color w:val="231F20"/>
          <w:sz w:val="26"/>
          <w:szCs w:val="26"/>
        </w:rPr>
        <w:lastRenderedPageBreak/>
        <w:t>Dengue Fever/Malaria Co-infection, risk factors associated with the Dengue Virus infection and rate of misdiagnosis as Malaria.</w:t>
      </w:r>
    </w:p>
    <w:p w14:paraId="13DC96AB"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108CD9C4" w14:textId="77777777" w:rsidR="00D37728" w:rsidRPr="005138E9" w:rsidRDefault="00D37728" w:rsidP="00D37728">
      <w:pPr>
        <w:spacing w:after="240"/>
        <w:rPr>
          <w:rFonts w:ascii="Times New Roman" w:hAnsi="Times New Roman" w:cs="Times New Roman"/>
          <w:bCs/>
          <w:color w:val="231F20"/>
          <w:sz w:val="26"/>
          <w:szCs w:val="26"/>
        </w:rPr>
      </w:pPr>
      <w:r w:rsidRPr="00D558D0">
        <w:rPr>
          <w:rFonts w:ascii="Times New Roman" w:hAnsi="Times New Roman" w:cs="Times New Roman"/>
          <w:bCs/>
          <w:color w:val="231F20"/>
          <w:sz w:val="26"/>
          <w:szCs w:val="26"/>
        </w:rPr>
        <w:t>Febrile patients (≥5 years) with axillary temperature ≥37.5°C and symptom duration ≤10 days were enrolled at two hospitals in Southwest, Nigeria. Serum samples were tested for DENV using Real‑time RT-qPCR (Pan-serotype primers/probe targeting the 3′UTR) and Plasmodium falciparum via microscopy. Socio-demographic risk factors were obtained using a well-structured questionnaire. Statistical analysis was performed using SPSS.</w:t>
      </w:r>
      <w:r w:rsidRPr="005138E9">
        <w:rPr>
          <w:rFonts w:ascii="Times New Roman" w:hAnsi="Times New Roman" w:cs="Times New Roman"/>
          <w:bCs/>
          <w:color w:val="231F20"/>
          <w:sz w:val="26"/>
          <w:szCs w:val="26"/>
        </w:rPr>
        <w:t xml:space="preserve"> </w:t>
      </w:r>
    </w:p>
    <w:p w14:paraId="068AFE29"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1D452916" w14:textId="77777777" w:rsidR="00D37728" w:rsidRPr="005138E9" w:rsidRDefault="00D37728" w:rsidP="00D37728">
      <w:pPr>
        <w:spacing w:after="240"/>
        <w:rPr>
          <w:rFonts w:ascii="Times New Roman" w:hAnsi="Times New Roman" w:cs="Times New Roman"/>
          <w:bCs/>
          <w:color w:val="231F20"/>
          <w:sz w:val="26"/>
          <w:szCs w:val="26"/>
        </w:rPr>
      </w:pPr>
      <w:r w:rsidRPr="00D558D0">
        <w:rPr>
          <w:rFonts w:ascii="Times New Roman" w:hAnsi="Times New Roman" w:cs="Times New Roman"/>
          <w:bCs/>
          <w:color w:val="231F20"/>
          <w:sz w:val="26"/>
          <w:szCs w:val="26"/>
        </w:rPr>
        <w:t>Among the 119 enrolled febrile participants, DENV was detected in 45.4% (95% CI: 36.5 – 54.6%), and 60.5% (95% CI: 51.5 – 69.0%) for malaria parasite. Co-infection of DENV and Malaria parasite was confirmed in 28.6% (95% CI: 21.0 – 37.4%) of the study population.</w:t>
      </w:r>
      <w:r>
        <w:rPr>
          <w:rFonts w:ascii="Times New Roman" w:hAnsi="Times New Roman" w:cs="Times New Roman"/>
          <w:bCs/>
          <w:color w:val="231F20"/>
          <w:sz w:val="26"/>
          <w:szCs w:val="26"/>
        </w:rPr>
        <w:t xml:space="preserve"> </w:t>
      </w:r>
      <w:r w:rsidRPr="00D558D0">
        <w:rPr>
          <w:rFonts w:ascii="Times New Roman" w:hAnsi="Times New Roman" w:cs="Times New Roman"/>
          <w:bCs/>
          <w:color w:val="231F20"/>
          <w:sz w:val="26"/>
          <w:szCs w:val="26"/>
        </w:rPr>
        <w:t>DENV mono-infections were observed in 16.8% (95% CI: 10.9 – 24.7%) while malaria mono-infections were detected in 31.9% (95% CI: 24.1–41.0%) of the total study population. None of these two pathogens were detected in 22.7% (95% CI: 15.8 – 31.2%) of the study population.</w:t>
      </w:r>
    </w:p>
    <w:p w14:paraId="014601B2"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75BBAED3" w14:textId="77777777" w:rsidR="00D37728"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D558D0">
        <w:rPr>
          <w:rFonts w:ascii="Times New Roman" w:hAnsi="Times New Roman" w:cs="Times New Roman"/>
          <w:bCs/>
          <w:color w:val="231F20"/>
          <w:sz w:val="26"/>
          <w:szCs w:val="26"/>
        </w:rPr>
        <w:t xml:space="preserve">This first molecular evidence in Ondo city, south-west, Nigeria reveals a high prevalence of DENV infection among enrolled febrile patients. The significant co-infection rate of DENV with malaria parasite confirms the public health threat of this neglected tropical disease in Nigeria. The results </w:t>
      </w:r>
      <w:r w:rsidRPr="00D558D0">
        <w:rPr>
          <w:rFonts w:ascii="Times New Roman" w:hAnsi="Times New Roman" w:cs="Times New Roman"/>
          <w:bCs/>
          <w:color w:val="231F20"/>
          <w:sz w:val="26"/>
          <w:szCs w:val="26"/>
        </w:rPr>
        <w:t>showed that 16.8% of the study population with DENV mono-infection may be misdiagnosed as malaria infection due to similar clinical presentations, hence the need for efficient surveillance and control systems.</w:t>
      </w:r>
    </w:p>
    <w:p w14:paraId="3C2ED874" w14:textId="77777777" w:rsidR="00D37728" w:rsidRPr="00AC580C" w:rsidRDefault="00D37728" w:rsidP="00D37728">
      <w:pPr>
        <w:tabs>
          <w:tab w:val="left" w:pos="3261"/>
        </w:tabs>
        <w:spacing w:before="76" w:after="240"/>
        <w:ind w:right="96"/>
        <w:rPr>
          <w:rFonts w:ascii="Times New Roman" w:hAnsi="Times New Roman" w:cs="Times New Roman"/>
          <w:b/>
          <w:sz w:val="36"/>
          <w:szCs w:val="36"/>
        </w:rPr>
      </w:pPr>
      <w:r w:rsidRPr="00D558D0">
        <w:rPr>
          <w:rFonts w:ascii="Times New Roman" w:hAnsi="Times New Roman" w:cs="Times New Roman"/>
          <w:b/>
          <w:sz w:val="36"/>
          <w:szCs w:val="36"/>
        </w:rPr>
        <w:t>Barriers and facilitators of maternal vaccine demand and uptake in Kintampo North Municipality and Kintampo South District of Ghana</w:t>
      </w:r>
      <w:r w:rsidRPr="00AC580C">
        <w:rPr>
          <w:rFonts w:ascii="Times New Roman" w:hAnsi="Times New Roman" w:cs="Times New Roman"/>
          <w:b/>
          <w:sz w:val="36"/>
          <w:szCs w:val="36"/>
        </w:rPr>
        <w:t xml:space="preserve"> </w:t>
      </w:r>
    </w:p>
    <w:p w14:paraId="6C32ACA2" w14:textId="77777777" w:rsidR="00D37728" w:rsidRPr="00AC580C" w:rsidRDefault="00D37728" w:rsidP="00D37728">
      <w:pPr>
        <w:pStyle w:val="Heading1"/>
        <w:spacing w:after="240"/>
        <w:ind w:left="0" w:right="96"/>
        <w:rPr>
          <w:rFonts w:ascii="Times New Roman" w:hAnsi="Times New Roman" w:cs="Times New Roman"/>
          <w:b w:val="0"/>
          <w:bCs w:val="0"/>
          <w:i/>
          <w:iCs/>
        </w:rPr>
      </w:pPr>
      <w:proofErr w:type="spellStart"/>
      <w:r w:rsidRPr="00D558D0">
        <w:rPr>
          <w:rFonts w:ascii="Times New Roman" w:hAnsi="Times New Roman" w:cs="Times New Roman"/>
          <w:b w:val="0"/>
          <w:bCs w:val="0"/>
          <w:i/>
          <w:iCs/>
        </w:rPr>
        <w:t>Kyeremateng</w:t>
      </w:r>
      <w:proofErr w:type="spellEnd"/>
      <w:r>
        <w:rPr>
          <w:rFonts w:ascii="Times New Roman" w:hAnsi="Times New Roman" w:cs="Times New Roman"/>
          <w:b w:val="0"/>
          <w:bCs w:val="0"/>
          <w:i/>
          <w:iCs/>
        </w:rPr>
        <w:t xml:space="preserve">, C.K.; </w:t>
      </w:r>
      <w:r w:rsidRPr="00D558D0">
        <w:rPr>
          <w:rFonts w:ascii="Times New Roman" w:hAnsi="Times New Roman" w:cs="Times New Roman"/>
          <w:b w:val="0"/>
          <w:bCs w:val="0"/>
          <w:i/>
          <w:iCs/>
        </w:rPr>
        <w:t>Opoku</w:t>
      </w:r>
      <w:r>
        <w:rPr>
          <w:rFonts w:ascii="Times New Roman" w:hAnsi="Times New Roman" w:cs="Times New Roman"/>
          <w:b w:val="0"/>
          <w:bCs w:val="0"/>
          <w:i/>
          <w:iCs/>
        </w:rPr>
        <w:t xml:space="preserve">, O.; </w:t>
      </w:r>
      <w:r w:rsidRPr="00D558D0">
        <w:rPr>
          <w:rFonts w:ascii="Times New Roman" w:hAnsi="Times New Roman" w:cs="Times New Roman"/>
          <w:b w:val="0"/>
          <w:bCs w:val="0"/>
          <w:i/>
          <w:iCs/>
        </w:rPr>
        <w:t>Adom</w:t>
      </w:r>
      <w:r>
        <w:rPr>
          <w:rFonts w:ascii="Times New Roman" w:hAnsi="Times New Roman" w:cs="Times New Roman"/>
          <w:b w:val="0"/>
          <w:bCs w:val="0"/>
          <w:i/>
          <w:iCs/>
        </w:rPr>
        <w:t xml:space="preserve">, B.A.N; </w:t>
      </w:r>
      <w:r w:rsidRPr="00D558D0">
        <w:rPr>
          <w:rFonts w:ascii="Times New Roman" w:hAnsi="Times New Roman" w:cs="Times New Roman"/>
          <w:b w:val="0"/>
          <w:bCs w:val="0"/>
          <w:i/>
          <w:iCs/>
        </w:rPr>
        <w:t>Adjei</w:t>
      </w:r>
      <w:r>
        <w:rPr>
          <w:rFonts w:ascii="Times New Roman" w:hAnsi="Times New Roman" w:cs="Times New Roman"/>
          <w:b w:val="0"/>
          <w:bCs w:val="0"/>
          <w:i/>
          <w:iCs/>
        </w:rPr>
        <w:t xml:space="preserve">, I.A.; </w:t>
      </w:r>
      <w:r w:rsidRPr="00D558D0">
        <w:rPr>
          <w:rFonts w:ascii="Times New Roman" w:hAnsi="Times New Roman" w:cs="Times New Roman"/>
          <w:b w:val="0"/>
          <w:bCs w:val="0"/>
          <w:i/>
          <w:iCs/>
        </w:rPr>
        <w:t>Adjei</w:t>
      </w:r>
      <w:r>
        <w:rPr>
          <w:rFonts w:ascii="Times New Roman" w:hAnsi="Times New Roman" w:cs="Times New Roman"/>
          <w:b w:val="0"/>
          <w:bCs w:val="0"/>
          <w:i/>
          <w:iCs/>
        </w:rPr>
        <w:t xml:space="preserve">, K.; </w:t>
      </w:r>
      <w:r w:rsidRPr="00D558D0">
        <w:rPr>
          <w:rFonts w:ascii="Times New Roman" w:hAnsi="Times New Roman" w:cs="Times New Roman"/>
          <w:b w:val="0"/>
          <w:bCs w:val="0"/>
          <w:i/>
          <w:iCs/>
        </w:rPr>
        <w:t>Tawiah</w:t>
      </w:r>
      <w:r>
        <w:rPr>
          <w:rFonts w:ascii="Times New Roman" w:hAnsi="Times New Roman" w:cs="Times New Roman"/>
          <w:b w:val="0"/>
          <w:bCs w:val="0"/>
          <w:i/>
          <w:iCs/>
        </w:rPr>
        <w:t xml:space="preserve">, T.A.S.; </w:t>
      </w:r>
      <w:proofErr w:type="spellStart"/>
      <w:r w:rsidRPr="00D558D0">
        <w:rPr>
          <w:rFonts w:ascii="Times New Roman" w:hAnsi="Times New Roman" w:cs="Times New Roman"/>
          <w:b w:val="0"/>
          <w:bCs w:val="0"/>
          <w:i/>
          <w:iCs/>
        </w:rPr>
        <w:t>Enuameh</w:t>
      </w:r>
      <w:proofErr w:type="spellEnd"/>
      <w:r>
        <w:rPr>
          <w:rFonts w:ascii="Times New Roman" w:hAnsi="Times New Roman" w:cs="Times New Roman"/>
          <w:b w:val="0"/>
          <w:bCs w:val="0"/>
          <w:i/>
          <w:iCs/>
        </w:rPr>
        <w:t xml:space="preserve">, Y.A.K.; </w:t>
      </w:r>
      <w:r w:rsidRPr="00D558D0">
        <w:rPr>
          <w:rFonts w:ascii="Times New Roman" w:hAnsi="Times New Roman" w:cs="Times New Roman"/>
          <w:b w:val="0"/>
          <w:bCs w:val="0"/>
          <w:i/>
          <w:iCs/>
        </w:rPr>
        <w:t>Oppong</w:t>
      </w:r>
      <w:r>
        <w:rPr>
          <w:rFonts w:ascii="Times New Roman" w:hAnsi="Times New Roman" w:cs="Times New Roman"/>
          <w:b w:val="0"/>
          <w:bCs w:val="0"/>
          <w:i/>
          <w:iCs/>
        </w:rPr>
        <w:t xml:space="preserve">, S.A.; </w:t>
      </w:r>
      <w:r w:rsidRPr="00D558D0">
        <w:rPr>
          <w:rFonts w:ascii="Times New Roman" w:hAnsi="Times New Roman" w:cs="Times New Roman"/>
          <w:b w:val="0"/>
          <w:bCs w:val="0"/>
          <w:i/>
          <w:iCs/>
        </w:rPr>
        <w:t>Afari-Asiedu</w:t>
      </w:r>
      <w:r>
        <w:rPr>
          <w:rFonts w:ascii="Times New Roman" w:hAnsi="Times New Roman" w:cs="Times New Roman"/>
          <w:b w:val="0"/>
          <w:bCs w:val="0"/>
          <w:i/>
          <w:iCs/>
        </w:rPr>
        <w:t xml:space="preserve">, S.; </w:t>
      </w:r>
      <w:r w:rsidRPr="00D558D0">
        <w:rPr>
          <w:rFonts w:ascii="Times New Roman" w:hAnsi="Times New Roman" w:cs="Times New Roman"/>
          <w:b w:val="0"/>
          <w:bCs w:val="0"/>
          <w:i/>
          <w:iCs/>
        </w:rPr>
        <w:t>Asante</w:t>
      </w:r>
      <w:r>
        <w:rPr>
          <w:rFonts w:ascii="Times New Roman" w:hAnsi="Times New Roman" w:cs="Times New Roman"/>
          <w:b w:val="0"/>
          <w:bCs w:val="0"/>
          <w:i/>
          <w:iCs/>
        </w:rPr>
        <w:t xml:space="preserve">, K.P. </w:t>
      </w:r>
    </w:p>
    <w:p w14:paraId="6F15C287"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30D4A2AA" w14:textId="77777777" w:rsidR="00D37728" w:rsidRPr="005138E9" w:rsidRDefault="00D37728" w:rsidP="00D37728">
      <w:pPr>
        <w:spacing w:after="240"/>
        <w:rPr>
          <w:rFonts w:ascii="Times New Roman" w:hAnsi="Times New Roman" w:cs="Times New Roman"/>
          <w:bCs/>
          <w:color w:val="231F20"/>
          <w:sz w:val="26"/>
          <w:szCs w:val="26"/>
        </w:rPr>
      </w:pPr>
      <w:r w:rsidRPr="00D558D0">
        <w:rPr>
          <w:rFonts w:ascii="Times New Roman" w:hAnsi="Times New Roman" w:cs="Times New Roman"/>
          <w:bCs/>
          <w:color w:val="231F20"/>
          <w:sz w:val="26"/>
          <w:szCs w:val="26"/>
        </w:rPr>
        <w:t>This study aimed to identify the facilitators and barriers of maternal vaccine demand and uptake in the Kintampo North Municipality and Kintampo South District of Ghana.</w:t>
      </w:r>
    </w:p>
    <w:p w14:paraId="687123B4"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5773A953" w14:textId="77777777" w:rsidR="00D37728" w:rsidRPr="005138E9" w:rsidRDefault="00D37728" w:rsidP="00D37728">
      <w:pPr>
        <w:spacing w:after="240"/>
        <w:rPr>
          <w:rFonts w:ascii="Times New Roman" w:hAnsi="Times New Roman" w:cs="Times New Roman"/>
          <w:bCs/>
          <w:color w:val="231F20"/>
          <w:sz w:val="26"/>
          <w:szCs w:val="26"/>
        </w:rPr>
      </w:pPr>
      <w:r w:rsidRPr="00D558D0">
        <w:rPr>
          <w:rFonts w:ascii="Times New Roman" w:hAnsi="Times New Roman" w:cs="Times New Roman"/>
          <w:bCs/>
          <w:color w:val="231F20"/>
          <w:sz w:val="26"/>
          <w:szCs w:val="26"/>
        </w:rPr>
        <w:t xml:space="preserve">A qualitative study was employed using Key Informant Interviews (KIIs) among healthcare providers, community influencers, husbands of pregnant women, and government officials and Focus Group Discussions (FGDs) among pregnant women and adolescent mothers. Data collection began on 30th </w:t>
      </w:r>
      <w:proofErr w:type="gramStart"/>
      <w:r w:rsidRPr="00D558D0">
        <w:rPr>
          <w:rFonts w:ascii="Times New Roman" w:hAnsi="Times New Roman" w:cs="Times New Roman"/>
          <w:bCs/>
          <w:color w:val="231F20"/>
          <w:sz w:val="26"/>
          <w:szCs w:val="26"/>
        </w:rPr>
        <w:t>January,</w:t>
      </w:r>
      <w:proofErr w:type="gramEnd"/>
      <w:r w:rsidRPr="00D558D0">
        <w:rPr>
          <w:rFonts w:ascii="Times New Roman" w:hAnsi="Times New Roman" w:cs="Times New Roman"/>
          <w:bCs/>
          <w:color w:val="231F20"/>
          <w:sz w:val="26"/>
          <w:szCs w:val="26"/>
        </w:rPr>
        <w:t xml:space="preserve"> 2025 and ended in </w:t>
      </w:r>
      <w:proofErr w:type="gramStart"/>
      <w:r w:rsidRPr="00D558D0">
        <w:rPr>
          <w:rFonts w:ascii="Times New Roman" w:hAnsi="Times New Roman" w:cs="Times New Roman"/>
          <w:bCs/>
          <w:color w:val="231F20"/>
          <w:sz w:val="26"/>
          <w:szCs w:val="26"/>
        </w:rPr>
        <w:t>May,</w:t>
      </w:r>
      <w:proofErr w:type="gramEnd"/>
      <w:r w:rsidRPr="00D558D0">
        <w:rPr>
          <w:rFonts w:ascii="Times New Roman" w:hAnsi="Times New Roman" w:cs="Times New Roman"/>
          <w:bCs/>
          <w:color w:val="231F20"/>
          <w:sz w:val="26"/>
          <w:szCs w:val="26"/>
        </w:rPr>
        <w:t xml:space="preserve"> 2025. Thematic analysis identified recurring patterns and themes.</w:t>
      </w:r>
      <w:r w:rsidRPr="005138E9">
        <w:rPr>
          <w:rFonts w:ascii="Times New Roman" w:hAnsi="Times New Roman" w:cs="Times New Roman"/>
          <w:bCs/>
          <w:color w:val="231F20"/>
          <w:sz w:val="26"/>
          <w:szCs w:val="26"/>
        </w:rPr>
        <w:t xml:space="preserve"> </w:t>
      </w:r>
    </w:p>
    <w:p w14:paraId="0B33B570"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59C44CD2" w14:textId="77777777" w:rsidR="00D37728" w:rsidRPr="005138E9" w:rsidRDefault="00D37728" w:rsidP="00D37728">
      <w:pPr>
        <w:spacing w:after="240"/>
        <w:rPr>
          <w:rFonts w:ascii="Times New Roman" w:hAnsi="Times New Roman" w:cs="Times New Roman"/>
          <w:bCs/>
          <w:color w:val="231F20"/>
          <w:sz w:val="26"/>
          <w:szCs w:val="26"/>
        </w:rPr>
      </w:pPr>
      <w:r w:rsidRPr="00D558D0">
        <w:rPr>
          <w:rFonts w:ascii="Times New Roman" w:hAnsi="Times New Roman" w:cs="Times New Roman"/>
          <w:bCs/>
          <w:color w:val="231F20"/>
          <w:sz w:val="26"/>
          <w:szCs w:val="26"/>
        </w:rPr>
        <w:t xml:space="preserve">The findings revealed that pregnant women’s general </w:t>
      </w:r>
      <w:r w:rsidRPr="00D558D0">
        <w:rPr>
          <w:rFonts w:ascii="Times New Roman" w:hAnsi="Times New Roman" w:cs="Times New Roman"/>
          <w:bCs/>
          <w:color w:val="231F20"/>
          <w:sz w:val="26"/>
          <w:szCs w:val="26"/>
        </w:rPr>
        <w:lastRenderedPageBreak/>
        <w:t>understanding of the protective benefits of maternal vaccines against diseases like tetanus was a major facilitator of uptake. Family influence especially, husbands and mothers-in-laws in vaccination decision-making emerged as significant facilitators. Fear of pain and post-vaccination side effects (such as weakness) was identified as deterrent. Healthcare provider communication gaps were evident, with participants reporting insufficient information about vaccines being administered. Physical access barriers, particularly transportation difficulties and associated costs, presented practical challenges for women in rural areas. Additionally, the COVID-19 pandemic influenced general vaccine perception, creating hesitancy that required thorough explanation before uptake.</w:t>
      </w:r>
    </w:p>
    <w:p w14:paraId="5AC40AE6"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2DE30800" w14:textId="77777777" w:rsidR="00D37728"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D558D0">
        <w:rPr>
          <w:rFonts w:ascii="Times New Roman" w:hAnsi="Times New Roman" w:cs="Times New Roman"/>
          <w:bCs/>
          <w:color w:val="231F20"/>
          <w:sz w:val="26"/>
          <w:szCs w:val="26"/>
        </w:rPr>
        <w:t>This study identifies key factors influencing maternal vaccine uptake. Awareness of vaccine benefits promotes acceptance among pregnant women. Family influence, especially from husbands and mothers-in-law, shapes decisions. Barriers include fear of side effects, health-care provider communication gaps, and limited access.</w:t>
      </w:r>
    </w:p>
    <w:p w14:paraId="79B6B7CC" w14:textId="77777777" w:rsidR="00D37728" w:rsidRPr="00AC580C" w:rsidRDefault="00D37728" w:rsidP="00D37728">
      <w:pPr>
        <w:tabs>
          <w:tab w:val="left" w:pos="3261"/>
        </w:tabs>
        <w:spacing w:before="76" w:after="240"/>
        <w:ind w:right="96"/>
        <w:rPr>
          <w:rFonts w:ascii="Times New Roman" w:hAnsi="Times New Roman" w:cs="Times New Roman"/>
          <w:b/>
          <w:sz w:val="36"/>
          <w:szCs w:val="36"/>
        </w:rPr>
      </w:pPr>
      <w:r w:rsidRPr="00D558D0">
        <w:rPr>
          <w:rFonts w:ascii="Times New Roman" w:hAnsi="Times New Roman" w:cs="Times New Roman"/>
          <w:b/>
          <w:sz w:val="36"/>
          <w:szCs w:val="36"/>
        </w:rPr>
        <w:t>Prophylactic measures against parasitic worms and diarrhoea in rural areas, Côte d’Ivoire</w:t>
      </w:r>
      <w:r w:rsidRPr="00AC580C">
        <w:rPr>
          <w:rFonts w:ascii="Times New Roman" w:hAnsi="Times New Roman" w:cs="Times New Roman"/>
          <w:b/>
          <w:sz w:val="36"/>
          <w:szCs w:val="36"/>
        </w:rPr>
        <w:t xml:space="preserve"> </w:t>
      </w:r>
    </w:p>
    <w:p w14:paraId="71B5F81B" w14:textId="77777777" w:rsidR="00D37728" w:rsidRPr="00AC580C" w:rsidRDefault="00D37728" w:rsidP="00D37728">
      <w:pPr>
        <w:pStyle w:val="Heading1"/>
        <w:spacing w:after="240"/>
        <w:ind w:left="0" w:right="96"/>
        <w:rPr>
          <w:rFonts w:ascii="Times New Roman" w:hAnsi="Times New Roman" w:cs="Times New Roman"/>
          <w:b w:val="0"/>
          <w:bCs w:val="0"/>
          <w:i/>
          <w:iCs/>
        </w:rPr>
      </w:pPr>
      <w:r w:rsidRPr="00D558D0">
        <w:rPr>
          <w:rFonts w:ascii="Times New Roman" w:hAnsi="Times New Roman" w:cs="Times New Roman"/>
          <w:b w:val="0"/>
          <w:bCs w:val="0"/>
          <w:i/>
          <w:iCs/>
        </w:rPr>
        <w:t>Coulibaly</w:t>
      </w:r>
      <w:r>
        <w:rPr>
          <w:rFonts w:ascii="Times New Roman" w:hAnsi="Times New Roman" w:cs="Times New Roman"/>
          <w:b w:val="0"/>
          <w:bCs w:val="0"/>
          <w:i/>
          <w:iCs/>
        </w:rPr>
        <w:t>,</w:t>
      </w:r>
      <w:r w:rsidRPr="00D558D0">
        <w:rPr>
          <w:rFonts w:ascii="Times New Roman" w:hAnsi="Times New Roman" w:cs="Times New Roman"/>
          <w:b w:val="0"/>
          <w:bCs w:val="0"/>
          <w:i/>
          <w:iCs/>
        </w:rPr>
        <w:t xml:space="preserve"> G.</w:t>
      </w:r>
      <w:r>
        <w:rPr>
          <w:rFonts w:ascii="Times New Roman" w:hAnsi="Times New Roman" w:cs="Times New Roman"/>
          <w:b w:val="0"/>
          <w:bCs w:val="0"/>
          <w:i/>
          <w:iCs/>
        </w:rPr>
        <w:t xml:space="preserve">; </w:t>
      </w:r>
      <w:r w:rsidRPr="00D558D0">
        <w:rPr>
          <w:rFonts w:ascii="Times New Roman" w:hAnsi="Times New Roman" w:cs="Times New Roman"/>
          <w:b w:val="0"/>
          <w:bCs w:val="0"/>
          <w:i/>
          <w:iCs/>
        </w:rPr>
        <w:t>Zouzou</w:t>
      </w:r>
      <w:r>
        <w:rPr>
          <w:rFonts w:ascii="Times New Roman" w:hAnsi="Times New Roman" w:cs="Times New Roman"/>
          <w:b w:val="0"/>
          <w:bCs w:val="0"/>
          <w:i/>
          <w:iCs/>
        </w:rPr>
        <w:t>,</w:t>
      </w:r>
      <w:r w:rsidRPr="00D558D0">
        <w:rPr>
          <w:rFonts w:ascii="Times New Roman" w:hAnsi="Times New Roman" w:cs="Times New Roman"/>
          <w:b w:val="0"/>
          <w:bCs w:val="0"/>
          <w:i/>
          <w:iCs/>
        </w:rPr>
        <w:t xml:space="preserve"> F.</w:t>
      </w:r>
      <w:r>
        <w:rPr>
          <w:rFonts w:ascii="Times New Roman" w:hAnsi="Times New Roman" w:cs="Times New Roman"/>
          <w:b w:val="0"/>
          <w:bCs w:val="0"/>
          <w:i/>
          <w:iCs/>
        </w:rPr>
        <w:t xml:space="preserve">; </w:t>
      </w:r>
      <w:r w:rsidRPr="00D558D0">
        <w:rPr>
          <w:rFonts w:ascii="Times New Roman" w:hAnsi="Times New Roman" w:cs="Times New Roman"/>
          <w:b w:val="0"/>
          <w:bCs w:val="0"/>
          <w:i/>
          <w:iCs/>
        </w:rPr>
        <w:t>Dongo</w:t>
      </w:r>
      <w:r>
        <w:rPr>
          <w:rFonts w:ascii="Times New Roman" w:hAnsi="Times New Roman" w:cs="Times New Roman"/>
          <w:b w:val="0"/>
          <w:bCs w:val="0"/>
          <w:i/>
          <w:iCs/>
        </w:rPr>
        <w:t>,</w:t>
      </w:r>
      <w:r w:rsidRPr="00D558D0">
        <w:rPr>
          <w:rFonts w:ascii="Times New Roman" w:hAnsi="Times New Roman" w:cs="Times New Roman"/>
          <w:b w:val="0"/>
          <w:bCs w:val="0"/>
          <w:i/>
          <w:iCs/>
        </w:rPr>
        <w:t xml:space="preserve"> K.</w:t>
      </w:r>
      <w:r>
        <w:rPr>
          <w:rFonts w:ascii="Times New Roman" w:hAnsi="Times New Roman" w:cs="Times New Roman"/>
          <w:b w:val="0"/>
          <w:bCs w:val="0"/>
          <w:i/>
          <w:iCs/>
        </w:rPr>
        <w:t xml:space="preserve">; </w:t>
      </w:r>
      <w:r w:rsidRPr="00D558D0">
        <w:rPr>
          <w:rFonts w:ascii="Times New Roman" w:hAnsi="Times New Roman" w:cs="Times New Roman"/>
          <w:b w:val="0"/>
          <w:bCs w:val="0"/>
          <w:i/>
          <w:iCs/>
        </w:rPr>
        <w:t>Ouattara</w:t>
      </w:r>
      <w:r>
        <w:rPr>
          <w:rFonts w:ascii="Times New Roman" w:hAnsi="Times New Roman" w:cs="Times New Roman"/>
          <w:b w:val="0"/>
          <w:bCs w:val="0"/>
          <w:i/>
          <w:iCs/>
        </w:rPr>
        <w:t>,</w:t>
      </w:r>
      <w:r w:rsidRPr="00D558D0">
        <w:rPr>
          <w:rFonts w:ascii="Times New Roman" w:hAnsi="Times New Roman" w:cs="Times New Roman"/>
          <w:b w:val="0"/>
          <w:bCs w:val="0"/>
          <w:i/>
          <w:iCs/>
        </w:rPr>
        <w:t xml:space="preserve"> M.</w:t>
      </w:r>
      <w:r>
        <w:rPr>
          <w:rFonts w:ascii="Times New Roman" w:hAnsi="Times New Roman" w:cs="Times New Roman"/>
          <w:b w:val="0"/>
          <w:bCs w:val="0"/>
          <w:i/>
          <w:iCs/>
        </w:rPr>
        <w:t xml:space="preserve">; </w:t>
      </w:r>
      <w:proofErr w:type="spellStart"/>
      <w:r w:rsidRPr="00D558D0">
        <w:rPr>
          <w:rFonts w:ascii="Times New Roman" w:hAnsi="Times New Roman" w:cs="Times New Roman"/>
          <w:b w:val="0"/>
          <w:bCs w:val="0"/>
          <w:i/>
          <w:iCs/>
        </w:rPr>
        <w:t>Hürlimann</w:t>
      </w:r>
      <w:proofErr w:type="spellEnd"/>
      <w:r>
        <w:rPr>
          <w:rFonts w:ascii="Times New Roman" w:hAnsi="Times New Roman" w:cs="Times New Roman"/>
          <w:b w:val="0"/>
          <w:bCs w:val="0"/>
          <w:i/>
          <w:iCs/>
        </w:rPr>
        <w:t>,</w:t>
      </w:r>
      <w:r w:rsidRPr="00D558D0">
        <w:rPr>
          <w:rFonts w:ascii="Times New Roman" w:hAnsi="Times New Roman" w:cs="Times New Roman"/>
          <w:b w:val="0"/>
          <w:bCs w:val="0"/>
          <w:i/>
          <w:iCs/>
        </w:rPr>
        <w:t xml:space="preserve"> E.</w:t>
      </w:r>
      <w:r>
        <w:rPr>
          <w:rFonts w:ascii="Times New Roman" w:hAnsi="Times New Roman" w:cs="Times New Roman"/>
          <w:b w:val="0"/>
          <w:bCs w:val="0"/>
          <w:i/>
          <w:iCs/>
        </w:rPr>
        <w:t>;</w:t>
      </w:r>
      <w:r w:rsidRPr="00D558D0">
        <w:rPr>
          <w:rFonts w:ascii="Times New Roman" w:hAnsi="Times New Roman" w:cs="Times New Roman"/>
          <w:b w:val="0"/>
          <w:bCs w:val="0"/>
          <w:i/>
          <w:iCs/>
        </w:rPr>
        <w:t xml:space="preserve"> Esse</w:t>
      </w:r>
      <w:r>
        <w:rPr>
          <w:rFonts w:ascii="Times New Roman" w:hAnsi="Times New Roman" w:cs="Times New Roman"/>
          <w:b w:val="0"/>
          <w:bCs w:val="0"/>
          <w:i/>
          <w:iCs/>
        </w:rPr>
        <w:t>,</w:t>
      </w:r>
      <w:r w:rsidRPr="00D558D0">
        <w:rPr>
          <w:rFonts w:ascii="Times New Roman" w:hAnsi="Times New Roman" w:cs="Times New Roman"/>
          <w:b w:val="0"/>
          <w:bCs w:val="0"/>
          <w:i/>
          <w:iCs/>
        </w:rPr>
        <w:t xml:space="preserve"> C.</w:t>
      </w:r>
      <w:r>
        <w:rPr>
          <w:rFonts w:ascii="Times New Roman" w:hAnsi="Times New Roman" w:cs="Times New Roman"/>
          <w:b w:val="0"/>
          <w:bCs w:val="0"/>
          <w:i/>
          <w:iCs/>
        </w:rPr>
        <w:t>;</w:t>
      </w:r>
      <w:r w:rsidRPr="00D558D0">
        <w:rPr>
          <w:rFonts w:ascii="Times New Roman" w:hAnsi="Times New Roman" w:cs="Times New Roman"/>
          <w:b w:val="0"/>
          <w:bCs w:val="0"/>
          <w:i/>
          <w:iCs/>
        </w:rPr>
        <w:t xml:space="preserve"> Koffi</w:t>
      </w:r>
      <w:r>
        <w:rPr>
          <w:rFonts w:ascii="Times New Roman" w:hAnsi="Times New Roman" w:cs="Times New Roman"/>
          <w:b w:val="0"/>
          <w:bCs w:val="0"/>
          <w:i/>
          <w:iCs/>
        </w:rPr>
        <w:t>,</w:t>
      </w:r>
      <w:r w:rsidRPr="00D558D0">
        <w:rPr>
          <w:rFonts w:ascii="Times New Roman" w:hAnsi="Times New Roman" w:cs="Times New Roman"/>
          <w:b w:val="0"/>
          <w:bCs w:val="0"/>
          <w:i/>
          <w:iCs/>
        </w:rPr>
        <w:t xml:space="preserve"> A.V.</w:t>
      </w:r>
      <w:r>
        <w:rPr>
          <w:rFonts w:ascii="Times New Roman" w:hAnsi="Times New Roman" w:cs="Times New Roman"/>
          <w:b w:val="0"/>
          <w:bCs w:val="0"/>
          <w:i/>
          <w:iCs/>
        </w:rPr>
        <w:t>;</w:t>
      </w:r>
      <w:r w:rsidRPr="00D558D0">
        <w:rPr>
          <w:rFonts w:ascii="Times New Roman" w:hAnsi="Times New Roman" w:cs="Times New Roman"/>
          <w:b w:val="0"/>
          <w:bCs w:val="0"/>
          <w:i/>
          <w:iCs/>
        </w:rPr>
        <w:t xml:space="preserve"> Yapi</w:t>
      </w:r>
      <w:r>
        <w:rPr>
          <w:rFonts w:ascii="Times New Roman" w:hAnsi="Times New Roman" w:cs="Times New Roman"/>
          <w:b w:val="0"/>
          <w:bCs w:val="0"/>
          <w:i/>
          <w:iCs/>
        </w:rPr>
        <w:t>,</w:t>
      </w:r>
      <w:r w:rsidRPr="00D558D0">
        <w:rPr>
          <w:rFonts w:ascii="Times New Roman" w:hAnsi="Times New Roman" w:cs="Times New Roman"/>
          <w:b w:val="0"/>
          <w:bCs w:val="0"/>
          <w:i/>
          <w:iCs/>
        </w:rPr>
        <w:t xml:space="preserve"> B.R.</w:t>
      </w:r>
      <w:r>
        <w:rPr>
          <w:rFonts w:ascii="Times New Roman" w:hAnsi="Times New Roman" w:cs="Times New Roman"/>
          <w:b w:val="0"/>
          <w:bCs w:val="0"/>
          <w:i/>
          <w:iCs/>
        </w:rPr>
        <w:t>;</w:t>
      </w:r>
      <w:r w:rsidRPr="00D558D0">
        <w:rPr>
          <w:rFonts w:ascii="Times New Roman" w:hAnsi="Times New Roman" w:cs="Times New Roman"/>
          <w:b w:val="0"/>
          <w:bCs w:val="0"/>
          <w:i/>
          <w:iCs/>
        </w:rPr>
        <w:t xml:space="preserve"> Utzinger</w:t>
      </w:r>
      <w:r>
        <w:rPr>
          <w:rFonts w:ascii="Times New Roman" w:hAnsi="Times New Roman" w:cs="Times New Roman"/>
          <w:b w:val="0"/>
          <w:bCs w:val="0"/>
          <w:i/>
          <w:iCs/>
        </w:rPr>
        <w:t>,</w:t>
      </w:r>
      <w:r w:rsidRPr="00D558D0">
        <w:rPr>
          <w:rFonts w:ascii="Times New Roman" w:hAnsi="Times New Roman" w:cs="Times New Roman"/>
          <w:b w:val="0"/>
          <w:bCs w:val="0"/>
          <w:i/>
          <w:iCs/>
        </w:rPr>
        <w:t xml:space="preserve"> J.</w:t>
      </w:r>
      <w:r>
        <w:rPr>
          <w:rFonts w:ascii="Times New Roman" w:hAnsi="Times New Roman" w:cs="Times New Roman"/>
          <w:b w:val="0"/>
          <w:bCs w:val="0"/>
          <w:i/>
          <w:iCs/>
        </w:rPr>
        <w:t>;</w:t>
      </w:r>
      <w:r w:rsidRPr="00D558D0">
        <w:rPr>
          <w:rFonts w:ascii="Times New Roman" w:hAnsi="Times New Roman" w:cs="Times New Roman"/>
          <w:b w:val="0"/>
          <w:bCs w:val="0"/>
          <w:i/>
          <w:iCs/>
        </w:rPr>
        <w:t xml:space="preserve"> Raso</w:t>
      </w:r>
      <w:r>
        <w:rPr>
          <w:rFonts w:ascii="Times New Roman" w:hAnsi="Times New Roman" w:cs="Times New Roman"/>
          <w:b w:val="0"/>
          <w:bCs w:val="0"/>
          <w:i/>
          <w:iCs/>
        </w:rPr>
        <w:t>,</w:t>
      </w:r>
      <w:r w:rsidRPr="00D558D0">
        <w:rPr>
          <w:rFonts w:ascii="Times New Roman" w:hAnsi="Times New Roman" w:cs="Times New Roman"/>
          <w:b w:val="0"/>
          <w:bCs w:val="0"/>
          <w:i/>
          <w:iCs/>
        </w:rPr>
        <w:t xml:space="preserve"> G.</w:t>
      </w:r>
      <w:r>
        <w:rPr>
          <w:rFonts w:ascii="Times New Roman" w:hAnsi="Times New Roman" w:cs="Times New Roman"/>
          <w:b w:val="0"/>
          <w:bCs w:val="0"/>
          <w:i/>
          <w:iCs/>
        </w:rPr>
        <w:t>;</w:t>
      </w:r>
      <w:r w:rsidRPr="00D558D0">
        <w:rPr>
          <w:rFonts w:ascii="Times New Roman" w:hAnsi="Times New Roman" w:cs="Times New Roman"/>
          <w:b w:val="0"/>
          <w:bCs w:val="0"/>
          <w:i/>
          <w:iCs/>
        </w:rPr>
        <w:t xml:space="preserve"> N’goran</w:t>
      </w:r>
      <w:r>
        <w:rPr>
          <w:rFonts w:ascii="Times New Roman" w:hAnsi="Times New Roman" w:cs="Times New Roman"/>
          <w:b w:val="0"/>
          <w:bCs w:val="0"/>
          <w:i/>
          <w:iCs/>
        </w:rPr>
        <w:t>,</w:t>
      </w:r>
      <w:r w:rsidRPr="00D558D0">
        <w:rPr>
          <w:rFonts w:ascii="Times New Roman" w:hAnsi="Times New Roman" w:cs="Times New Roman"/>
          <w:b w:val="0"/>
          <w:bCs w:val="0"/>
          <w:i/>
          <w:iCs/>
        </w:rPr>
        <w:t xml:space="preserve"> K.E.</w:t>
      </w:r>
      <w:r>
        <w:rPr>
          <w:rFonts w:ascii="Times New Roman" w:hAnsi="Times New Roman" w:cs="Times New Roman"/>
          <w:b w:val="0"/>
          <w:bCs w:val="0"/>
          <w:i/>
          <w:iCs/>
        </w:rPr>
        <w:t xml:space="preserve"> </w:t>
      </w:r>
    </w:p>
    <w:p w14:paraId="6CFC0C55"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1C7201B5" w14:textId="77777777" w:rsidR="00D37728" w:rsidRPr="005138E9" w:rsidRDefault="00D37728" w:rsidP="00D37728">
      <w:pPr>
        <w:spacing w:after="240"/>
        <w:rPr>
          <w:rFonts w:ascii="Times New Roman" w:hAnsi="Times New Roman" w:cs="Times New Roman"/>
          <w:bCs/>
          <w:color w:val="231F20"/>
          <w:sz w:val="26"/>
          <w:szCs w:val="26"/>
        </w:rPr>
      </w:pPr>
      <w:r w:rsidRPr="001C13BA">
        <w:rPr>
          <w:rFonts w:ascii="Times New Roman" w:hAnsi="Times New Roman" w:cs="Times New Roman"/>
          <w:bCs/>
          <w:color w:val="231F20"/>
          <w:sz w:val="26"/>
          <w:szCs w:val="26"/>
        </w:rPr>
        <w:t xml:space="preserve">Lack of appropriate sanitation, with poor hygiene and unsafe water, are sources of the spread of diseases. Ongoing efforts to control neglected tropical diseases, including helminth and intestinal protozoan infections, must be maintained and strengthened with new approaches. </w:t>
      </w:r>
      <w:r>
        <w:rPr>
          <w:rFonts w:ascii="Times New Roman" w:hAnsi="Times New Roman" w:cs="Times New Roman"/>
          <w:bCs/>
          <w:color w:val="231F20"/>
          <w:sz w:val="26"/>
          <w:szCs w:val="26"/>
        </w:rPr>
        <w:t>The objective of this study was to a</w:t>
      </w:r>
      <w:r w:rsidRPr="001C13BA">
        <w:rPr>
          <w:rFonts w:ascii="Times New Roman" w:hAnsi="Times New Roman" w:cs="Times New Roman"/>
          <w:bCs/>
          <w:color w:val="231F20"/>
          <w:sz w:val="26"/>
          <w:szCs w:val="26"/>
        </w:rPr>
        <w:t>ssess community buy-in to the Community-Led Total Sanitation (CLTS) approach</w:t>
      </w:r>
      <w:r>
        <w:rPr>
          <w:rFonts w:ascii="Times New Roman" w:hAnsi="Times New Roman" w:cs="Times New Roman"/>
          <w:bCs/>
          <w:color w:val="231F20"/>
          <w:sz w:val="26"/>
          <w:szCs w:val="26"/>
        </w:rPr>
        <w:t>.</w:t>
      </w:r>
    </w:p>
    <w:p w14:paraId="5CB834B9"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21CB9159" w14:textId="77777777" w:rsidR="00D37728" w:rsidRPr="005138E9" w:rsidRDefault="00D37728" w:rsidP="00D37728">
      <w:pPr>
        <w:spacing w:after="240"/>
        <w:rPr>
          <w:rFonts w:ascii="Times New Roman" w:hAnsi="Times New Roman" w:cs="Times New Roman"/>
          <w:bCs/>
          <w:color w:val="231F20"/>
          <w:sz w:val="26"/>
          <w:szCs w:val="26"/>
        </w:rPr>
      </w:pPr>
      <w:r w:rsidRPr="001C13BA">
        <w:rPr>
          <w:rFonts w:ascii="Times New Roman" w:hAnsi="Times New Roman" w:cs="Times New Roman"/>
          <w:bCs/>
          <w:color w:val="231F20"/>
          <w:sz w:val="26"/>
          <w:szCs w:val="26"/>
        </w:rPr>
        <w:t>The study was conducted in localities in three (3) sub-prefectures in south-central Côte d'Ivoire. In practice, the CLTS implementation process includes five major steps: (</w:t>
      </w:r>
      <w:proofErr w:type="spellStart"/>
      <w:r w:rsidRPr="001C13BA">
        <w:rPr>
          <w:rFonts w:ascii="Times New Roman" w:hAnsi="Times New Roman" w:cs="Times New Roman"/>
          <w:bCs/>
          <w:color w:val="231F20"/>
          <w:sz w:val="26"/>
          <w:szCs w:val="26"/>
        </w:rPr>
        <w:t>i</w:t>
      </w:r>
      <w:proofErr w:type="spellEnd"/>
      <w:r w:rsidRPr="001C13BA">
        <w:rPr>
          <w:rFonts w:ascii="Times New Roman" w:hAnsi="Times New Roman" w:cs="Times New Roman"/>
          <w:bCs/>
          <w:color w:val="231F20"/>
          <w:sz w:val="26"/>
          <w:szCs w:val="26"/>
        </w:rPr>
        <w:t xml:space="preserve">) mapping of defecation areas, (ii) calculation of the quantity of faecal matter and medical costs, (iii) walk of shame or </w:t>
      </w:r>
      <w:proofErr w:type="gramStart"/>
      <w:r w:rsidRPr="001C13BA">
        <w:rPr>
          <w:rFonts w:ascii="Times New Roman" w:hAnsi="Times New Roman" w:cs="Times New Roman"/>
          <w:bCs/>
          <w:color w:val="231F20"/>
          <w:sz w:val="26"/>
          <w:szCs w:val="26"/>
        </w:rPr>
        <w:t>cross-walk</w:t>
      </w:r>
      <w:proofErr w:type="gramEnd"/>
      <w:r w:rsidRPr="001C13BA">
        <w:rPr>
          <w:rFonts w:ascii="Times New Roman" w:hAnsi="Times New Roman" w:cs="Times New Roman"/>
          <w:bCs/>
          <w:color w:val="231F20"/>
          <w:sz w:val="26"/>
          <w:szCs w:val="26"/>
        </w:rPr>
        <w:t>, (iv) analysis of contamination routes, (v) community decision-making and latrine construction.</w:t>
      </w:r>
      <w:r w:rsidRPr="005138E9">
        <w:rPr>
          <w:rFonts w:ascii="Times New Roman" w:hAnsi="Times New Roman" w:cs="Times New Roman"/>
          <w:bCs/>
          <w:color w:val="231F20"/>
          <w:sz w:val="26"/>
          <w:szCs w:val="26"/>
        </w:rPr>
        <w:t xml:space="preserve"> </w:t>
      </w:r>
    </w:p>
    <w:p w14:paraId="1993CBA4"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55F810EB" w14:textId="77777777" w:rsidR="00D37728" w:rsidRPr="005138E9" w:rsidRDefault="00D37728" w:rsidP="00D37728">
      <w:pPr>
        <w:spacing w:after="240"/>
        <w:rPr>
          <w:rFonts w:ascii="Times New Roman" w:hAnsi="Times New Roman" w:cs="Times New Roman"/>
          <w:bCs/>
          <w:color w:val="231F20"/>
          <w:sz w:val="26"/>
          <w:szCs w:val="26"/>
        </w:rPr>
      </w:pPr>
      <w:r w:rsidRPr="001C13BA">
        <w:rPr>
          <w:rFonts w:ascii="Times New Roman" w:hAnsi="Times New Roman" w:cs="Times New Roman"/>
          <w:bCs/>
          <w:color w:val="231F20"/>
          <w:sz w:val="26"/>
          <w:szCs w:val="26"/>
        </w:rPr>
        <w:t>Of the 26 localities where CLTS was implemented, 11 achieved a latrine coverage rate of over 80%. Among these, six localities achieved a coverage rate of 100%. Eight (8) localities had coverage rates between 20% and 60%. A low coverage rate</w:t>
      </w:r>
    </w:p>
    <w:p w14:paraId="28ADE602"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325D9E03" w14:textId="77777777" w:rsidR="00D37728"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1C13BA">
        <w:rPr>
          <w:rFonts w:ascii="Times New Roman" w:hAnsi="Times New Roman" w:cs="Times New Roman"/>
          <w:bCs/>
          <w:color w:val="231F20"/>
          <w:sz w:val="26"/>
          <w:szCs w:val="26"/>
        </w:rPr>
        <w:t>Large-scale implementation of C can contribute to achieving the sixth SDG (Sustainable Development Goal).</w:t>
      </w:r>
    </w:p>
    <w:p w14:paraId="4C83B746" w14:textId="77777777" w:rsidR="00D37728" w:rsidRPr="00AC580C" w:rsidRDefault="00D37728" w:rsidP="00D37728">
      <w:pPr>
        <w:tabs>
          <w:tab w:val="left" w:pos="3261"/>
        </w:tabs>
        <w:spacing w:before="76" w:after="240"/>
        <w:ind w:right="96"/>
        <w:rPr>
          <w:rFonts w:ascii="Times New Roman" w:hAnsi="Times New Roman" w:cs="Times New Roman"/>
          <w:b/>
          <w:sz w:val="36"/>
          <w:szCs w:val="36"/>
        </w:rPr>
      </w:pPr>
      <w:r w:rsidRPr="001C13BA">
        <w:rPr>
          <w:rFonts w:ascii="Times New Roman" w:hAnsi="Times New Roman" w:cs="Times New Roman"/>
          <w:b/>
          <w:sz w:val="36"/>
          <w:szCs w:val="36"/>
        </w:rPr>
        <w:t xml:space="preserve">Barriers to the application of Health Technology Assessment (HTA) results: </w:t>
      </w:r>
      <w:r>
        <w:rPr>
          <w:rFonts w:ascii="Times New Roman" w:hAnsi="Times New Roman" w:cs="Times New Roman"/>
          <w:b/>
          <w:sz w:val="36"/>
          <w:szCs w:val="36"/>
        </w:rPr>
        <w:lastRenderedPageBreak/>
        <w:t>T</w:t>
      </w:r>
      <w:r w:rsidRPr="001C13BA">
        <w:rPr>
          <w:rFonts w:ascii="Times New Roman" w:hAnsi="Times New Roman" w:cs="Times New Roman"/>
          <w:b/>
          <w:sz w:val="36"/>
          <w:szCs w:val="36"/>
        </w:rPr>
        <w:t>he case of COVID-19 vaccine deployment in Ghana.</w:t>
      </w:r>
      <w:r w:rsidRPr="00AC580C">
        <w:rPr>
          <w:rFonts w:ascii="Times New Roman" w:hAnsi="Times New Roman" w:cs="Times New Roman"/>
          <w:b/>
          <w:sz w:val="36"/>
          <w:szCs w:val="36"/>
        </w:rPr>
        <w:t xml:space="preserve"> </w:t>
      </w:r>
    </w:p>
    <w:p w14:paraId="741ADEA1" w14:textId="77777777" w:rsidR="00D37728" w:rsidRPr="00AC580C" w:rsidRDefault="00D37728" w:rsidP="00D37728">
      <w:pPr>
        <w:pStyle w:val="Heading1"/>
        <w:spacing w:after="240"/>
        <w:ind w:left="0" w:right="96"/>
        <w:rPr>
          <w:rFonts w:ascii="Times New Roman" w:hAnsi="Times New Roman" w:cs="Times New Roman"/>
          <w:b w:val="0"/>
          <w:bCs w:val="0"/>
          <w:i/>
          <w:iCs/>
        </w:rPr>
      </w:pPr>
      <w:proofErr w:type="spellStart"/>
      <w:r w:rsidRPr="001C13BA">
        <w:rPr>
          <w:rFonts w:ascii="Times New Roman" w:hAnsi="Times New Roman" w:cs="Times New Roman"/>
          <w:b w:val="0"/>
          <w:bCs w:val="0"/>
          <w:i/>
          <w:iCs/>
        </w:rPr>
        <w:t>Abassah</w:t>
      </w:r>
      <w:proofErr w:type="spellEnd"/>
      <w:r w:rsidRPr="001C13BA">
        <w:rPr>
          <w:rFonts w:ascii="Times New Roman" w:hAnsi="Times New Roman" w:cs="Times New Roman"/>
          <w:b w:val="0"/>
          <w:bCs w:val="0"/>
          <w:i/>
          <w:iCs/>
        </w:rPr>
        <w:t>-Konadu</w:t>
      </w:r>
      <w:r>
        <w:rPr>
          <w:rFonts w:ascii="Times New Roman" w:hAnsi="Times New Roman" w:cs="Times New Roman"/>
          <w:b w:val="0"/>
          <w:bCs w:val="0"/>
          <w:i/>
          <w:iCs/>
        </w:rPr>
        <w:t xml:space="preserve">, E.; </w:t>
      </w:r>
      <w:r w:rsidRPr="001C13BA">
        <w:rPr>
          <w:rFonts w:ascii="Times New Roman" w:hAnsi="Times New Roman" w:cs="Times New Roman"/>
          <w:b w:val="0"/>
          <w:bCs w:val="0"/>
          <w:i/>
          <w:iCs/>
        </w:rPr>
        <w:t>Asare</w:t>
      </w:r>
      <w:r>
        <w:rPr>
          <w:rFonts w:ascii="Times New Roman" w:hAnsi="Times New Roman" w:cs="Times New Roman"/>
          <w:b w:val="0"/>
          <w:bCs w:val="0"/>
          <w:i/>
          <w:iCs/>
        </w:rPr>
        <w:t xml:space="preserve">, B.A.; </w:t>
      </w:r>
      <w:r w:rsidRPr="001C13BA">
        <w:rPr>
          <w:rFonts w:ascii="Times New Roman" w:hAnsi="Times New Roman" w:cs="Times New Roman"/>
          <w:b w:val="0"/>
          <w:bCs w:val="0"/>
          <w:i/>
          <w:iCs/>
        </w:rPr>
        <w:t>Okine</w:t>
      </w:r>
      <w:r>
        <w:rPr>
          <w:rFonts w:ascii="Times New Roman" w:hAnsi="Times New Roman" w:cs="Times New Roman"/>
          <w:b w:val="0"/>
          <w:bCs w:val="0"/>
          <w:i/>
          <w:iCs/>
        </w:rPr>
        <w:t xml:space="preserve">, S.A.K.; </w:t>
      </w:r>
      <w:r w:rsidRPr="001C13BA">
        <w:rPr>
          <w:rFonts w:ascii="Times New Roman" w:hAnsi="Times New Roman" w:cs="Times New Roman"/>
          <w:b w:val="0"/>
          <w:bCs w:val="0"/>
          <w:i/>
          <w:iCs/>
        </w:rPr>
        <w:t>Amankwah</w:t>
      </w:r>
      <w:r>
        <w:rPr>
          <w:rFonts w:ascii="Times New Roman" w:hAnsi="Times New Roman" w:cs="Times New Roman"/>
          <w:b w:val="0"/>
          <w:bCs w:val="0"/>
          <w:i/>
          <w:iCs/>
        </w:rPr>
        <w:t xml:space="preserve">, I.; </w:t>
      </w:r>
      <w:proofErr w:type="spellStart"/>
      <w:r w:rsidRPr="001C13BA">
        <w:rPr>
          <w:rFonts w:ascii="Times New Roman" w:hAnsi="Times New Roman" w:cs="Times New Roman"/>
          <w:b w:val="0"/>
          <w:bCs w:val="0"/>
          <w:i/>
          <w:iCs/>
        </w:rPr>
        <w:t>Otoo</w:t>
      </w:r>
      <w:proofErr w:type="spellEnd"/>
      <w:r>
        <w:rPr>
          <w:rFonts w:ascii="Times New Roman" w:hAnsi="Times New Roman" w:cs="Times New Roman"/>
          <w:b w:val="0"/>
          <w:bCs w:val="0"/>
          <w:i/>
          <w:iCs/>
        </w:rPr>
        <w:t xml:space="preserve">, D.D.; </w:t>
      </w:r>
      <w:proofErr w:type="spellStart"/>
      <w:r w:rsidRPr="001C13BA">
        <w:rPr>
          <w:rFonts w:ascii="Times New Roman" w:hAnsi="Times New Roman" w:cs="Times New Roman"/>
          <w:b w:val="0"/>
          <w:bCs w:val="0"/>
          <w:i/>
          <w:iCs/>
        </w:rPr>
        <w:t>Yevutsey</w:t>
      </w:r>
      <w:proofErr w:type="spellEnd"/>
      <w:r>
        <w:rPr>
          <w:rFonts w:ascii="Times New Roman" w:hAnsi="Times New Roman" w:cs="Times New Roman"/>
          <w:b w:val="0"/>
          <w:bCs w:val="0"/>
          <w:i/>
          <w:iCs/>
        </w:rPr>
        <w:t xml:space="preserve">, S.K.; </w:t>
      </w:r>
      <w:r w:rsidRPr="001C13BA">
        <w:rPr>
          <w:rFonts w:ascii="Times New Roman" w:hAnsi="Times New Roman" w:cs="Times New Roman"/>
          <w:b w:val="0"/>
          <w:bCs w:val="0"/>
          <w:i/>
          <w:iCs/>
        </w:rPr>
        <w:t>Asante</w:t>
      </w:r>
      <w:r>
        <w:rPr>
          <w:rFonts w:ascii="Times New Roman" w:hAnsi="Times New Roman" w:cs="Times New Roman"/>
          <w:b w:val="0"/>
          <w:bCs w:val="0"/>
          <w:i/>
          <w:iCs/>
        </w:rPr>
        <w:t xml:space="preserve">, H.; </w:t>
      </w:r>
      <w:r w:rsidRPr="001C13BA">
        <w:rPr>
          <w:rFonts w:ascii="Times New Roman" w:hAnsi="Times New Roman" w:cs="Times New Roman"/>
          <w:b w:val="0"/>
          <w:bCs w:val="0"/>
          <w:i/>
          <w:iCs/>
        </w:rPr>
        <w:t>Dalaba</w:t>
      </w:r>
      <w:r>
        <w:rPr>
          <w:rFonts w:ascii="Times New Roman" w:hAnsi="Times New Roman" w:cs="Times New Roman"/>
          <w:b w:val="0"/>
          <w:bCs w:val="0"/>
          <w:i/>
          <w:iCs/>
        </w:rPr>
        <w:t xml:space="preserve">, M.A.; </w:t>
      </w:r>
      <w:proofErr w:type="spellStart"/>
      <w:r w:rsidRPr="001C13BA">
        <w:rPr>
          <w:rFonts w:ascii="Times New Roman" w:hAnsi="Times New Roman" w:cs="Times New Roman"/>
          <w:b w:val="0"/>
          <w:bCs w:val="0"/>
          <w:i/>
          <w:iCs/>
        </w:rPr>
        <w:t>Immurana</w:t>
      </w:r>
      <w:proofErr w:type="spellEnd"/>
      <w:r>
        <w:rPr>
          <w:rFonts w:ascii="Times New Roman" w:hAnsi="Times New Roman" w:cs="Times New Roman"/>
          <w:b w:val="0"/>
          <w:bCs w:val="0"/>
          <w:i/>
          <w:iCs/>
        </w:rPr>
        <w:t xml:space="preserve">, M.; </w:t>
      </w:r>
      <w:proofErr w:type="spellStart"/>
      <w:r w:rsidRPr="001C13BA">
        <w:rPr>
          <w:rFonts w:ascii="Times New Roman" w:hAnsi="Times New Roman" w:cs="Times New Roman"/>
          <w:b w:val="0"/>
          <w:bCs w:val="0"/>
          <w:i/>
          <w:iCs/>
        </w:rPr>
        <w:t>Aberese</w:t>
      </w:r>
      <w:proofErr w:type="spellEnd"/>
      <w:r w:rsidRPr="001C13BA">
        <w:rPr>
          <w:rFonts w:ascii="Times New Roman" w:hAnsi="Times New Roman" w:cs="Times New Roman"/>
          <w:b w:val="0"/>
          <w:bCs w:val="0"/>
          <w:i/>
          <w:iCs/>
        </w:rPr>
        <w:t>-Ako</w:t>
      </w:r>
      <w:r>
        <w:rPr>
          <w:rFonts w:ascii="Times New Roman" w:hAnsi="Times New Roman" w:cs="Times New Roman"/>
          <w:b w:val="0"/>
          <w:bCs w:val="0"/>
          <w:i/>
          <w:iCs/>
        </w:rPr>
        <w:t xml:space="preserve">, M.; </w:t>
      </w:r>
      <w:r w:rsidRPr="001C13BA">
        <w:rPr>
          <w:rFonts w:ascii="Times New Roman" w:hAnsi="Times New Roman" w:cs="Times New Roman"/>
          <w:b w:val="0"/>
          <w:bCs w:val="0"/>
          <w:i/>
          <w:iCs/>
        </w:rPr>
        <w:t>Azeez</w:t>
      </w:r>
      <w:r>
        <w:rPr>
          <w:rFonts w:ascii="Times New Roman" w:hAnsi="Times New Roman" w:cs="Times New Roman"/>
          <w:b w:val="0"/>
          <w:bCs w:val="0"/>
          <w:i/>
          <w:iCs/>
        </w:rPr>
        <w:t xml:space="preserve">, J.; </w:t>
      </w:r>
      <w:proofErr w:type="spellStart"/>
      <w:r w:rsidRPr="001C13BA">
        <w:rPr>
          <w:rFonts w:ascii="Times New Roman" w:hAnsi="Times New Roman" w:cs="Times New Roman"/>
          <w:b w:val="0"/>
          <w:bCs w:val="0"/>
          <w:i/>
          <w:iCs/>
        </w:rPr>
        <w:t>Gavor</w:t>
      </w:r>
      <w:proofErr w:type="spellEnd"/>
      <w:r>
        <w:rPr>
          <w:rFonts w:ascii="Times New Roman" w:hAnsi="Times New Roman" w:cs="Times New Roman"/>
          <w:b w:val="0"/>
          <w:bCs w:val="0"/>
          <w:i/>
          <w:iCs/>
        </w:rPr>
        <w:t xml:space="preserve">, E.; </w:t>
      </w:r>
      <w:proofErr w:type="spellStart"/>
      <w:r w:rsidRPr="001C13BA">
        <w:rPr>
          <w:rFonts w:ascii="Times New Roman" w:hAnsi="Times New Roman" w:cs="Times New Roman"/>
          <w:b w:val="0"/>
          <w:bCs w:val="0"/>
          <w:i/>
          <w:iCs/>
        </w:rPr>
        <w:t>Gyansa-Lutterodt</w:t>
      </w:r>
      <w:proofErr w:type="spellEnd"/>
      <w:r>
        <w:rPr>
          <w:rFonts w:ascii="Times New Roman" w:hAnsi="Times New Roman" w:cs="Times New Roman"/>
          <w:b w:val="0"/>
          <w:bCs w:val="0"/>
          <w:i/>
          <w:iCs/>
        </w:rPr>
        <w:t xml:space="preserve">, M.; </w:t>
      </w:r>
      <w:r w:rsidRPr="001C13BA">
        <w:rPr>
          <w:rFonts w:ascii="Times New Roman" w:hAnsi="Times New Roman" w:cs="Times New Roman"/>
          <w:b w:val="0"/>
          <w:bCs w:val="0"/>
          <w:i/>
          <w:iCs/>
        </w:rPr>
        <w:t>Ansah</w:t>
      </w:r>
      <w:r>
        <w:rPr>
          <w:rFonts w:ascii="Times New Roman" w:hAnsi="Times New Roman" w:cs="Times New Roman"/>
          <w:b w:val="0"/>
          <w:bCs w:val="0"/>
          <w:i/>
          <w:iCs/>
        </w:rPr>
        <w:t xml:space="preserve">, E.; </w:t>
      </w:r>
      <w:proofErr w:type="spellStart"/>
      <w:r w:rsidRPr="001C13BA">
        <w:rPr>
          <w:rFonts w:ascii="Times New Roman" w:hAnsi="Times New Roman" w:cs="Times New Roman"/>
          <w:b w:val="0"/>
          <w:bCs w:val="0"/>
          <w:i/>
          <w:iCs/>
        </w:rPr>
        <w:t>Okorosobo</w:t>
      </w:r>
      <w:proofErr w:type="spellEnd"/>
      <w:r>
        <w:rPr>
          <w:rFonts w:ascii="Times New Roman" w:hAnsi="Times New Roman" w:cs="Times New Roman"/>
          <w:b w:val="0"/>
          <w:bCs w:val="0"/>
          <w:i/>
          <w:iCs/>
        </w:rPr>
        <w:t xml:space="preserve">, T.; </w:t>
      </w:r>
      <w:proofErr w:type="spellStart"/>
      <w:r w:rsidRPr="001C13BA">
        <w:rPr>
          <w:rFonts w:ascii="Times New Roman" w:hAnsi="Times New Roman" w:cs="Times New Roman"/>
          <w:b w:val="0"/>
          <w:bCs w:val="0"/>
          <w:i/>
          <w:iCs/>
        </w:rPr>
        <w:t>Ogundahunsi</w:t>
      </w:r>
      <w:proofErr w:type="spellEnd"/>
      <w:r>
        <w:rPr>
          <w:rFonts w:ascii="Times New Roman" w:hAnsi="Times New Roman" w:cs="Times New Roman"/>
          <w:b w:val="0"/>
          <w:bCs w:val="0"/>
          <w:i/>
          <w:iCs/>
        </w:rPr>
        <w:t xml:space="preserve">, O.; </w:t>
      </w:r>
      <w:r w:rsidRPr="001C13BA">
        <w:rPr>
          <w:rFonts w:ascii="Times New Roman" w:hAnsi="Times New Roman" w:cs="Times New Roman"/>
          <w:b w:val="0"/>
          <w:bCs w:val="0"/>
          <w:i/>
          <w:iCs/>
        </w:rPr>
        <w:t>Hodgson</w:t>
      </w:r>
      <w:r>
        <w:rPr>
          <w:rFonts w:ascii="Times New Roman" w:hAnsi="Times New Roman" w:cs="Times New Roman"/>
          <w:b w:val="0"/>
          <w:bCs w:val="0"/>
          <w:i/>
          <w:iCs/>
        </w:rPr>
        <w:t xml:space="preserve">, A.; </w:t>
      </w:r>
      <w:r w:rsidRPr="001C13BA">
        <w:rPr>
          <w:rFonts w:ascii="Times New Roman" w:hAnsi="Times New Roman" w:cs="Times New Roman"/>
          <w:b w:val="0"/>
          <w:bCs w:val="0"/>
          <w:i/>
          <w:iCs/>
        </w:rPr>
        <w:t>Owusu</w:t>
      </w:r>
      <w:r>
        <w:rPr>
          <w:rFonts w:ascii="Times New Roman" w:hAnsi="Times New Roman" w:cs="Times New Roman"/>
          <w:b w:val="0"/>
          <w:bCs w:val="0"/>
          <w:i/>
          <w:iCs/>
        </w:rPr>
        <w:t>-</w:t>
      </w:r>
      <w:r w:rsidRPr="001C13BA">
        <w:rPr>
          <w:rFonts w:ascii="Times New Roman" w:hAnsi="Times New Roman" w:cs="Times New Roman"/>
          <w:b w:val="0"/>
          <w:bCs w:val="0"/>
          <w:i/>
          <w:iCs/>
        </w:rPr>
        <w:t>Agyei</w:t>
      </w:r>
      <w:r>
        <w:rPr>
          <w:rFonts w:ascii="Times New Roman" w:hAnsi="Times New Roman" w:cs="Times New Roman"/>
          <w:b w:val="0"/>
          <w:bCs w:val="0"/>
          <w:i/>
          <w:iCs/>
        </w:rPr>
        <w:t xml:space="preserve">, S.; </w:t>
      </w:r>
      <w:r w:rsidRPr="001C13BA">
        <w:rPr>
          <w:rFonts w:ascii="Times New Roman" w:hAnsi="Times New Roman" w:cs="Times New Roman"/>
          <w:b w:val="0"/>
          <w:bCs w:val="0"/>
          <w:i/>
          <w:iCs/>
        </w:rPr>
        <w:t>Gyapong</w:t>
      </w:r>
      <w:r>
        <w:rPr>
          <w:rFonts w:ascii="Times New Roman" w:hAnsi="Times New Roman" w:cs="Times New Roman"/>
          <w:b w:val="0"/>
          <w:bCs w:val="0"/>
          <w:i/>
          <w:iCs/>
        </w:rPr>
        <w:t xml:space="preserve">, M. </w:t>
      </w:r>
    </w:p>
    <w:p w14:paraId="45DBBD66"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19FDD616" w14:textId="77777777" w:rsidR="00D37728" w:rsidRPr="005138E9" w:rsidRDefault="00D37728" w:rsidP="00D37728">
      <w:pPr>
        <w:spacing w:after="240"/>
        <w:rPr>
          <w:rFonts w:ascii="Times New Roman" w:hAnsi="Times New Roman" w:cs="Times New Roman"/>
          <w:bCs/>
          <w:color w:val="231F20"/>
          <w:sz w:val="26"/>
          <w:szCs w:val="26"/>
        </w:rPr>
      </w:pPr>
      <w:r w:rsidRPr="001C13BA">
        <w:rPr>
          <w:rFonts w:ascii="Times New Roman" w:hAnsi="Times New Roman" w:cs="Times New Roman"/>
          <w:bCs/>
          <w:color w:val="231F20"/>
          <w:sz w:val="26"/>
          <w:szCs w:val="26"/>
        </w:rPr>
        <w:t>Health Technology Assessment (HTA) guides healthcare decision-making, while Implementation Research (IR) addresses challenges in operationalising these decisions. The SAVING Consortium aims to enhance health intervention delivery in Ghana, focusing on HTA evidence. This study identifies barriers to applying HTA-related evidence (cost-analysis) in COVID-19 vaccine deployment in Ghana.</w:t>
      </w:r>
    </w:p>
    <w:p w14:paraId="3A0AD047"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4BE4F5CE" w14:textId="77777777" w:rsidR="00D37728" w:rsidRPr="005138E9" w:rsidRDefault="00D37728" w:rsidP="00D37728">
      <w:pPr>
        <w:spacing w:after="240"/>
        <w:rPr>
          <w:rFonts w:ascii="Times New Roman" w:hAnsi="Times New Roman" w:cs="Times New Roman"/>
          <w:bCs/>
          <w:color w:val="231F20"/>
          <w:sz w:val="26"/>
          <w:szCs w:val="26"/>
        </w:rPr>
      </w:pPr>
      <w:r w:rsidRPr="001C13BA">
        <w:rPr>
          <w:rFonts w:ascii="Times New Roman" w:hAnsi="Times New Roman" w:cs="Times New Roman"/>
          <w:bCs/>
          <w:color w:val="231F20"/>
          <w:sz w:val="26"/>
          <w:szCs w:val="26"/>
        </w:rPr>
        <w:t>This qualitative exploratory study purposively interviewed seven key stakeholders with high interest and power relating to COVID-19 vaccine deployment in Ghana. Through in-depth interviews conducted from January to March 2023, these stakeholders from diverse sectors contributed insights into barriers to the application of HTA-related evidence. Thematic analysis was applied, with findings supported by direct quotations to ensure credibility. All ethical procedures were followed.</w:t>
      </w:r>
      <w:r w:rsidRPr="005138E9">
        <w:rPr>
          <w:rFonts w:ascii="Times New Roman" w:hAnsi="Times New Roman" w:cs="Times New Roman"/>
          <w:bCs/>
          <w:color w:val="231F20"/>
          <w:sz w:val="26"/>
          <w:szCs w:val="26"/>
        </w:rPr>
        <w:t xml:space="preserve"> </w:t>
      </w:r>
    </w:p>
    <w:p w14:paraId="29B6BAA7"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622351D6" w14:textId="77777777" w:rsidR="00D37728" w:rsidRPr="005138E9" w:rsidRDefault="00D37728" w:rsidP="00D37728">
      <w:pPr>
        <w:spacing w:after="240"/>
        <w:rPr>
          <w:rFonts w:ascii="Times New Roman" w:hAnsi="Times New Roman" w:cs="Times New Roman"/>
          <w:bCs/>
          <w:color w:val="231F20"/>
          <w:sz w:val="26"/>
          <w:szCs w:val="26"/>
        </w:rPr>
      </w:pPr>
      <w:r w:rsidRPr="001C13BA">
        <w:rPr>
          <w:rFonts w:ascii="Times New Roman" w:hAnsi="Times New Roman" w:cs="Times New Roman"/>
          <w:bCs/>
          <w:color w:val="231F20"/>
          <w:sz w:val="26"/>
          <w:szCs w:val="26"/>
        </w:rPr>
        <w:t>Six major barriers emerged: (1) delayed timing and limited access to HTA reports; (2) technical complexity of content; (3) limited relevance to policy needs; (4) political considerations and power dynamics; (5) fragmentation within the health system; and (6) poor responsiveness of decision-makers to research evidence. Suggested solutions included continuous engagement with political decision-makers, simplifying technical outputs, tailoring report content to policymaker priorities, reducing political interference, strengthening capacity building, enhancing system cohesion, and improving responsiveness to research findings.</w:t>
      </w:r>
    </w:p>
    <w:p w14:paraId="00076F4A"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3845169E" w14:textId="77777777" w:rsidR="00D37728"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883E24">
        <w:rPr>
          <w:rFonts w:ascii="Times New Roman" w:hAnsi="Times New Roman" w:cs="Times New Roman"/>
          <w:bCs/>
          <w:color w:val="231F20"/>
          <w:sz w:val="26"/>
          <w:szCs w:val="26"/>
        </w:rPr>
        <w:t>HTA remains crucial for evidence-based decision-making. However, barriers such as technical complexity, content relevance, timing, access, and political considerations may hinder its uptake. Continuous and improved engagement between HTA producers and policymakers, coupled with timely and accessible HTA outputs, can enhance evidence uptake even in emergencies. The sensitive nature of the topic limited participation and may have introduced bias.</w:t>
      </w:r>
    </w:p>
    <w:p w14:paraId="4D816FBC" w14:textId="77777777" w:rsidR="00D37728" w:rsidRPr="00AC580C" w:rsidRDefault="00D37728" w:rsidP="00D37728">
      <w:pPr>
        <w:tabs>
          <w:tab w:val="left" w:pos="3261"/>
        </w:tabs>
        <w:spacing w:before="76" w:after="240"/>
        <w:ind w:right="96"/>
        <w:rPr>
          <w:rFonts w:ascii="Times New Roman" w:hAnsi="Times New Roman" w:cs="Times New Roman"/>
          <w:b/>
          <w:sz w:val="36"/>
          <w:szCs w:val="36"/>
        </w:rPr>
      </w:pPr>
      <w:r w:rsidRPr="00163FB4">
        <w:rPr>
          <w:rFonts w:ascii="Times New Roman" w:hAnsi="Times New Roman" w:cs="Times New Roman"/>
          <w:b/>
          <w:sz w:val="36"/>
          <w:szCs w:val="36"/>
        </w:rPr>
        <w:t>Effective coverage as an alternative and better indicator for monitoring and evaluating maternal and child health services in two rural districts of Ghana</w:t>
      </w:r>
      <w:r w:rsidRPr="00AC580C">
        <w:rPr>
          <w:rFonts w:ascii="Times New Roman" w:hAnsi="Times New Roman" w:cs="Times New Roman"/>
          <w:b/>
          <w:sz w:val="36"/>
          <w:szCs w:val="36"/>
        </w:rPr>
        <w:t xml:space="preserve"> </w:t>
      </w:r>
    </w:p>
    <w:p w14:paraId="79A85995" w14:textId="77777777" w:rsidR="00D37728" w:rsidRPr="00AC580C" w:rsidRDefault="00D37728" w:rsidP="00D37728">
      <w:pPr>
        <w:pStyle w:val="Heading1"/>
        <w:spacing w:after="240"/>
        <w:ind w:left="0" w:right="96"/>
        <w:rPr>
          <w:rFonts w:ascii="Times New Roman" w:hAnsi="Times New Roman" w:cs="Times New Roman"/>
          <w:b w:val="0"/>
          <w:bCs w:val="0"/>
          <w:i/>
          <w:iCs/>
        </w:rPr>
      </w:pPr>
      <w:proofErr w:type="spellStart"/>
      <w:r w:rsidRPr="00163FB4">
        <w:rPr>
          <w:rFonts w:ascii="Times New Roman" w:hAnsi="Times New Roman" w:cs="Times New Roman"/>
          <w:b w:val="0"/>
          <w:bCs w:val="0"/>
          <w:i/>
          <w:iCs/>
        </w:rPr>
        <w:t>Saapiire</w:t>
      </w:r>
      <w:proofErr w:type="spellEnd"/>
      <w:r>
        <w:rPr>
          <w:rFonts w:ascii="Times New Roman" w:hAnsi="Times New Roman" w:cs="Times New Roman"/>
          <w:b w:val="0"/>
          <w:bCs w:val="0"/>
          <w:i/>
          <w:iCs/>
        </w:rPr>
        <w:t xml:space="preserve">, F.; </w:t>
      </w:r>
      <w:r w:rsidRPr="00163FB4">
        <w:rPr>
          <w:rFonts w:ascii="Times New Roman" w:hAnsi="Times New Roman" w:cs="Times New Roman"/>
          <w:b w:val="0"/>
          <w:bCs w:val="0"/>
          <w:i/>
          <w:iCs/>
        </w:rPr>
        <w:t>Tawiah</w:t>
      </w:r>
      <w:r>
        <w:rPr>
          <w:rFonts w:ascii="Times New Roman" w:hAnsi="Times New Roman" w:cs="Times New Roman"/>
          <w:b w:val="0"/>
          <w:bCs w:val="0"/>
          <w:i/>
          <w:iCs/>
        </w:rPr>
        <w:t xml:space="preserve">, C.; </w:t>
      </w:r>
      <w:proofErr w:type="spellStart"/>
      <w:r w:rsidRPr="00163FB4">
        <w:rPr>
          <w:rFonts w:ascii="Times New Roman" w:hAnsi="Times New Roman" w:cs="Times New Roman"/>
          <w:b w:val="0"/>
          <w:bCs w:val="0"/>
          <w:i/>
          <w:iCs/>
        </w:rPr>
        <w:t>Agbokey</w:t>
      </w:r>
      <w:proofErr w:type="spellEnd"/>
      <w:r>
        <w:rPr>
          <w:rFonts w:ascii="Times New Roman" w:hAnsi="Times New Roman" w:cs="Times New Roman"/>
          <w:b w:val="0"/>
          <w:bCs w:val="0"/>
          <w:i/>
          <w:iCs/>
        </w:rPr>
        <w:t xml:space="preserve">, F.; </w:t>
      </w:r>
      <w:r w:rsidRPr="00163FB4">
        <w:rPr>
          <w:rFonts w:ascii="Times New Roman" w:hAnsi="Times New Roman" w:cs="Times New Roman"/>
          <w:b w:val="0"/>
          <w:bCs w:val="0"/>
          <w:i/>
          <w:iCs/>
        </w:rPr>
        <w:t>Ae-</w:t>
      </w:r>
      <w:proofErr w:type="spellStart"/>
      <w:r w:rsidRPr="00163FB4">
        <w:rPr>
          <w:rFonts w:ascii="Times New Roman" w:hAnsi="Times New Roman" w:cs="Times New Roman"/>
          <w:b w:val="0"/>
          <w:bCs w:val="0"/>
          <w:i/>
          <w:iCs/>
        </w:rPr>
        <w:t>Ngibise</w:t>
      </w:r>
      <w:proofErr w:type="spellEnd"/>
      <w:r>
        <w:rPr>
          <w:rFonts w:ascii="Times New Roman" w:hAnsi="Times New Roman" w:cs="Times New Roman"/>
          <w:b w:val="0"/>
          <w:bCs w:val="0"/>
          <w:i/>
          <w:iCs/>
        </w:rPr>
        <w:t xml:space="preserve">, K.A.; </w:t>
      </w:r>
      <w:r w:rsidRPr="00163FB4">
        <w:rPr>
          <w:rFonts w:ascii="Times New Roman" w:hAnsi="Times New Roman" w:cs="Times New Roman"/>
          <w:b w:val="0"/>
          <w:bCs w:val="0"/>
          <w:i/>
          <w:iCs/>
        </w:rPr>
        <w:t>Adjei</w:t>
      </w:r>
      <w:r>
        <w:rPr>
          <w:rFonts w:ascii="Times New Roman" w:hAnsi="Times New Roman" w:cs="Times New Roman"/>
          <w:b w:val="0"/>
          <w:bCs w:val="0"/>
          <w:i/>
          <w:iCs/>
        </w:rPr>
        <w:t xml:space="preserve">, I.A.; </w:t>
      </w:r>
      <w:r w:rsidRPr="00163FB4">
        <w:rPr>
          <w:rFonts w:ascii="Times New Roman" w:hAnsi="Times New Roman" w:cs="Times New Roman"/>
          <w:b w:val="0"/>
          <w:bCs w:val="0"/>
          <w:i/>
          <w:iCs/>
        </w:rPr>
        <w:t>Asante</w:t>
      </w:r>
      <w:r>
        <w:rPr>
          <w:rFonts w:ascii="Times New Roman" w:hAnsi="Times New Roman" w:cs="Times New Roman"/>
          <w:b w:val="0"/>
          <w:bCs w:val="0"/>
          <w:i/>
          <w:iCs/>
        </w:rPr>
        <w:t xml:space="preserve">, K.P.; </w:t>
      </w:r>
      <w:r w:rsidRPr="00163FB4">
        <w:rPr>
          <w:rFonts w:ascii="Times New Roman" w:hAnsi="Times New Roman" w:cs="Times New Roman"/>
          <w:b w:val="0"/>
          <w:bCs w:val="0"/>
          <w:i/>
          <w:iCs/>
        </w:rPr>
        <w:t>Baiden</w:t>
      </w:r>
      <w:r>
        <w:rPr>
          <w:rFonts w:ascii="Times New Roman" w:hAnsi="Times New Roman" w:cs="Times New Roman"/>
          <w:b w:val="0"/>
          <w:bCs w:val="0"/>
          <w:i/>
          <w:iCs/>
        </w:rPr>
        <w:t xml:space="preserve">, F. </w:t>
      </w:r>
    </w:p>
    <w:p w14:paraId="4A81A49C"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6A94DBB2" w14:textId="77777777" w:rsidR="00D37728" w:rsidRPr="005138E9" w:rsidRDefault="00D37728" w:rsidP="00D37728">
      <w:pPr>
        <w:spacing w:after="240"/>
        <w:rPr>
          <w:rFonts w:ascii="Times New Roman" w:hAnsi="Times New Roman" w:cs="Times New Roman"/>
          <w:bCs/>
          <w:color w:val="231F20"/>
          <w:sz w:val="26"/>
          <w:szCs w:val="26"/>
        </w:rPr>
      </w:pPr>
      <w:r w:rsidRPr="00163FB4">
        <w:rPr>
          <w:rFonts w:ascii="Times New Roman" w:hAnsi="Times New Roman" w:cs="Times New Roman"/>
          <w:bCs/>
          <w:color w:val="231F20"/>
          <w:sz w:val="26"/>
          <w:szCs w:val="26"/>
        </w:rPr>
        <w:lastRenderedPageBreak/>
        <w:t>To use data from a large cohort study in Kintampo North and South rural districts of Ghana to explore how effective Coverage can be used as an alternative and better indicator in Maternal and Child Health (MCH) programmes.</w:t>
      </w:r>
    </w:p>
    <w:p w14:paraId="6BBD327F"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5447357C" w14:textId="77777777" w:rsidR="00D37728" w:rsidRPr="005138E9" w:rsidRDefault="00D37728" w:rsidP="00D37728">
      <w:pPr>
        <w:spacing w:after="240"/>
        <w:rPr>
          <w:rFonts w:ascii="Times New Roman" w:hAnsi="Times New Roman" w:cs="Times New Roman"/>
          <w:bCs/>
          <w:color w:val="231F20"/>
          <w:sz w:val="26"/>
          <w:szCs w:val="26"/>
        </w:rPr>
      </w:pPr>
      <w:r w:rsidRPr="00163FB4">
        <w:rPr>
          <w:rFonts w:ascii="Times New Roman" w:hAnsi="Times New Roman" w:cs="Times New Roman"/>
          <w:bCs/>
          <w:color w:val="231F20"/>
          <w:sz w:val="26"/>
          <w:szCs w:val="26"/>
        </w:rPr>
        <w:t>A feasibility and acceptability study was conducted in Kintampo North Municipal and Kintampo South District. This study explored effective coverage using the 2019 WHO/UNICEF Effective Coverage Think Tank Group framework. It utilized four data sources to estimate the effective coverage of key MCH services: MNHCS (2021), GDHS (2022), DHIMS (2021), and qualitative data</w:t>
      </w:r>
      <w:r>
        <w:rPr>
          <w:rFonts w:ascii="Times New Roman" w:hAnsi="Times New Roman" w:cs="Times New Roman"/>
          <w:bCs/>
          <w:color w:val="231F20"/>
          <w:sz w:val="26"/>
          <w:szCs w:val="26"/>
        </w:rPr>
        <w:t>.</w:t>
      </w:r>
      <w:r w:rsidRPr="005138E9">
        <w:rPr>
          <w:rFonts w:ascii="Times New Roman" w:hAnsi="Times New Roman" w:cs="Times New Roman"/>
          <w:bCs/>
          <w:color w:val="231F20"/>
          <w:sz w:val="26"/>
          <w:szCs w:val="26"/>
        </w:rPr>
        <w:t xml:space="preserve"> </w:t>
      </w:r>
    </w:p>
    <w:p w14:paraId="4ADBBFEC"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6B5E8D75" w14:textId="77777777" w:rsidR="00D37728" w:rsidRPr="005138E9" w:rsidRDefault="00D37728" w:rsidP="00D37728">
      <w:pPr>
        <w:spacing w:after="240"/>
        <w:rPr>
          <w:rFonts w:ascii="Times New Roman" w:hAnsi="Times New Roman" w:cs="Times New Roman"/>
          <w:bCs/>
          <w:color w:val="231F20"/>
          <w:sz w:val="26"/>
          <w:szCs w:val="26"/>
        </w:rPr>
      </w:pPr>
      <w:r w:rsidRPr="00163FB4">
        <w:rPr>
          <w:rFonts w:ascii="Times New Roman" w:hAnsi="Times New Roman" w:cs="Times New Roman"/>
          <w:bCs/>
          <w:color w:val="231F20"/>
          <w:sz w:val="26"/>
          <w:szCs w:val="26"/>
        </w:rPr>
        <w:t>Effective coverage from MNHCS data was low</w:t>
      </w:r>
    </w:p>
    <w:p w14:paraId="2565C1B5"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4BC50E80" w14:textId="77777777" w:rsidR="00D37728"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163FB4">
        <w:rPr>
          <w:rFonts w:ascii="Times New Roman" w:hAnsi="Times New Roman" w:cs="Times New Roman"/>
          <w:bCs/>
          <w:color w:val="231F20"/>
          <w:sz w:val="26"/>
          <w:szCs w:val="26"/>
        </w:rPr>
        <w:t>Effective coverage is a promising, acceptable, and more meaningful metric for monitoring and evaluating maternal and child health services. However, implementation in these rural districts of Ghana is constrained by limited system capacity. Operationalizing this approach requires investment in digital technologies to support data collection at the point of care.</w:t>
      </w:r>
    </w:p>
    <w:p w14:paraId="61CA24DB" w14:textId="77777777" w:rsidR="00D37728" w:rsidRPr="00AC580C" w:rsidRDefault="00D37728" w:rsidP="00D37728">
      <w:pPr>
        <w:tabs>
          <w:tab w:val="left" w:pos="3261"/>
        </w:tabs>
        <w:spacing w:before="76" w:after="240"/>
        <w:ind w:right="96"/>
        <w:rPr>
          <w:rFonts w:ascii="Times New Roman" w:hAnsi="Times New Roman" w:cs="Times New Roman"/>
          <w:b/>
          <w:sz w:val="36"/>
          <w:szCs w:val="36"/>
        </w:rPr>
      </w:pPr>
      <w:r w:rsidRPr="00F76339">
        <w:rPr>
          <w:rFonts w:ascii="Times New Roman" w:hAnsi="Times New Roman" w:cs="Times New Roman"/>
          <w:b/>
          <w:sz w:val="36"/>
          <w:szCs w:val="36"/>
        </w:rPr>
        <w:t>Mental health resilience in Ghana: Policy gaps and sustainable solutions for global health</w:t>
      </w:r>
      <w:r w:rsidRPr="00AC580C">
        <w:rPr>
          <w:rFonts w:ascii="Times New Roman" w:hAnsi="Times New Roman" w:cs="Times New Roman"/>
          <w:b/>
          <w:sz w:val="36"/>
          <w:szCs w:val="36"/>
        </w:rPr>
        <w:t xml:space="preserve"> </w:t>
      </w:r>
    </w:p>
    <w:p w14:paraId="22F4D607" w14:textId="77777777" w:rsidR="00D37728" w:rsidRPr="00AC580C" w:rsidRDefault="00D37728" w:rsidP="00D37728">
      <w:pPr>
        <w:pStyle w:val="Heading1"/>
        <w:spacing w:after="240"/>
        <w:ind w:left="0" w:right="96"/>
        <w:rPr>
          <w:rFonts w:ascii="Times New Roman" w:hAnsi="Times New Roman" w:cs="Times New Roman"/>
          <w:b w:val="0"/>
          <w:bCs w:val="0"/>
          <w:i/>
          <w:iCs/>
        </w:rPr>
      </w:pPr>
      <w:proofErr w:type="spellStart"/>
      <w:r w:rsidRPr="00F76339">
        <w:rPr>
          <w:rFonts w:ascii="Times New Roman" w:hAnsi="Times New Roman" w:cs="Times New Roman"/>
          <w:b w:val="0"/>
          <w:bCs w:val="0"/>
          <w:i/>
          <w:iCs/>
        </w:rPr>
        <w:t>Dogbatsey</w:t>
      </w:r>
      <w:proofErr w:type="spellEnd"/>
      <w:r>
        <w:rPr>
          <w:rFonts w:ascii="Times New Roman" w:hAnsi="Times New Roman" w:cs="Times New Roman"/>
          <w:b w:val="0"/>
          <w:bCs w:val="0"/>
          <w:i/>
          <w:iCs/>
        </w:rPr>
        <w:t xml:space="preserve">, L.Y. </w:t>
      </w:r>
    </w:p>
    <w:p w14:paraId="25C396AC"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5B780CF0" w14:textId="77777777" w:rsidR="00D37728" w:rsidRPr="005138E9" w:rsidRDefault="00D37728" w:rsidP="00D37728">
      <w:pPr>
        <w:spacing w:after="240"/>
        <w:rPr>
          <w:rFonts w:ascii="Times New Roman" w:hAnsi="Times New Roman" w:cs="Times New Roman"/>
          <w:bCs/>
          <w:color w:val="231F20"/>
          <w:sz w:val="26"/>
          <w:szCs w:val="26"/>
        </w:rPr>
      </w:pPr>
      <w:r w:rsidRPr="00F76339">
        <w:rPr>
          <w:rFonts w:ascii="Times New Roman" w:hAnsi="Times New Roman" w:cs="Times New Roman"/>
          <w:bCs/>
          <w:color w:val="231F20"/>
          <w:sz w:val="26"/>
          <w:szCs w:val="26"/>
        </w:rPr>
        <w:t>This paper investigates policy and structural barriers undermining mental health resilience in Ghana. It highlights the effects of stigma, poor integration of mental health into primary care, and inadequate resilience strategies on productivity, social cohesion, and national development, situating Ghana’s challenges within the broader framework of global health resilience and security.</w:t>
      </w:r>
    </w:p>
    <w:p w14:paraId="279545D4"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24A4AC69" w14:textId="77777777" w:rsidR="00D37728" w:rsidRPr="005138E9" w:rsidRDefault="00D37728" w:rsidP="00D37728">
      <w:pPr>
        <w:spacing w:after="240"/>
        <w:rPr>
          <w:rFonts w:ascii="Times New Roman" w:hAnsi="Times New Roman" w:cs="Times New Roman"/>
          <w:bCs/>
          <w:color w:val="231F20"/>
          <w:sz w:val="26"/>
          <w:szCs w:val="26"/>
        </w:rPr>
      </w:pPr>
      <w:r w:rsidRPr="00F76339">
        <w:rPr>
          <w:rFonts w:ascii="Times New Roman" w:hAnsi="Times New Roman" w:cs="Times New Roman"/>
          <w:bCs/>
          <w:color w:val="231F20"/>
          <w:sz w:val="26"/>
          <w:szCs w:val="26"/>
        </w:rPr>
        <w:t>Using Ghana as a case study, the analysis applies a global health resilience framework to examine cultural, social, and policy-level obstacles. It explores how local vulnerabilities intersect with broader global threats, including pandemics, climate change, and economic instability, thereby emphasizing the interconnectedness between national systems and international health resilience.</w:t>
      </w:r>
      <w:r w:rsidRPr="005138E9">
        <w:rPr>
          <w:rFonts w:ascii="Times New Roman" w:hAnsi="Times New Roman" w:cs="Times New Roman"/>
          <w:bCs/>
          <w:color w:val="231F20"/>
          <w:sz w:val="26"/>
          <w:szCs w:val="26"/>
        </w:rPr>
        <w:t xml:space="preserve"> </w:t>
      </w:r>
    </w:p>
    <w:p w14:paraId="5C76FC2E"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5BB547DA" w14:textId="77777777" w:rsidR="00D37728" w:rsidRPr="005138E9" w:rsidRDefault="00D37728" w:rsidP="00D37728">
      <w:pPr>
        <w:spacing w:after="240"/>
        <w:rPr>
          <w:rFonts w:ascii="Times New Roman" w:hAnsi="Times New Roman" w:cs="Times New Roman"/>
          <w:bCs/>
          <w:color w:val="231F20"/>
          <w:sz w:val="26"/>
          <w:szCs w:val="26"/>
        </w:rPr>
      </w:pPr>
      <w:r w:rsidRPr="00F76339">
        <w:rPr>
          <w:rFonts w:ascii="Times New Roman" w:hAnsi="Times New Roman" w:cs="Times New Roman"/>
          <w:bCs/>
          <w:color w:val="231F20"/>
          <w:sz w:val="26"/>
          <w:szCs w:val="26"/>
        </w:rPr>
        <w:t>Findings reveal stigma significantly hinders help-seeking, while limited integration of mental health services into primary care undermines accessibility. Additionally, weak community-based support structures and poor policy coordination leave populations exposed to overlapping vulnerabilities, including economic pressures and environmental stressors, resulting in fragile psychological resilience at both individual and collective levels.</w:t>
      </w:r>
    </w:p>
    <w:p w14:paraId="5492598D"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0D824A85" w14:textId="77777777" w:rsidR="00D37728"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F76339">
        <w:rPr>
          <w:rFonts w:ascii="Times New Roman" w:hAnsi="Times New Roman" w:cs="Times New Roman"/>
          <w:bCs/>
          <w:color w:val="231F20"/>
          <w:sz w:val="26"/>
          <w:szCs w:val="26"/>
        </w:rPr>
        <w:t xml:space="preserve">Sustainable solutions require culturally sensitive mental health education, stronger community-based psychosocial </w:t>
      </w:r>
      <w:r w:rsidRPr="00F76339">
        <w:rPr>
          <w:rFonts w:ascii="Times New Roman" w:hAnsi="Times New Roman" w:cs="Times New Roman"/>
          <w:bCs/>
          <w:color w:val="231F20"/>
          <w:sz w:val="26"/>
          <w:szCs w:val="26"/>
        </w:rPr>
        <w:lastRenderedPageBreak/>
        <w:t xml:space="preserve">support, and expansion of Employee Assistance Programs. Equally vital is intersectoral collaboration across health, education, and </w:t>
      </w:r>
      <w:proofErr w:type="spellStart"/>
      <w:r w:rsidRPr="00F76339">
        <w:rPr>
          <w:rFonts w:ascii="Times New Roman" w:hAnsi="Times New Roman" w:cs="Times New Roman"/>
          <w:bCs/>
          <w:color w:val="231F20"/>
          <w:sz w:val="26"/>
          <w:szCs w:val="26"/>
        </w:rPr>
        <w:t>labor</w:t>
      </w:r>
      <w:proofErr w:type="spellEnd"/>
      <w:r w:rsidRPr="00F76339">
        <w:rPr>
          <w:rFonts w:ascii="Times New Roman" w:hAnsi="Times New Roman" w:cs="Times New Roman"/>
          <w:bCs/>
          <w:color w:val="231F20"/>
          <w:sz w:val="26"/>
          <w:szCs w:val="26"/>
        </w:rPr>
        <w:t xml:space="preserve"> sectors, aligned with the Sustainable Development Goals. Strengthening resilience in Ghana enhances national development while contributing to global health security and transferable lessons.</w:t>
      </w:r>
    </w:p>
    <w:p w14:paraId="5A71910E" w14:textId="77777777" w:rsidR="00D37728" w:rsidRPr="00AC580C" w:rsidRDefault="00D37728" w:rsidP="00D37728">
      <w:pPr>
        <w:tabs>
          <w:tab w:val="left" w:pos="3261"/>
        </w:tabs>
        <w:spacing w:before="76" w:after="240"/>
        <w:ind w:right="96"/>
        <w:rPr>
          <w:rFonts w:ascii="Times New Roman" w:hAnsi="Times New Roman" w:cs="Times New Roman"/>
          <w:b/>
          <w:sz w:val="36"/>
          <w:szCs w:val="36"/>
        </w:rPr>
      </w:pPr>
      <w:r w:rsidRPr="00F76339">
        <w:rPr>
          <w:rFonts w:ascii="Times New Roman" w:hAnsi="Times New Roman" w:cs="Times New Roman"/>
          <w:b/>
          <w:sz w:val="36"/>
          <w:szCs w:val="36"/>
        </w:rPr>
        <w:t xml:space="preserve">Assessing current practices of </w:t>
      </w:r>
      <w:r>
        <w:rPr>
          <w:rFonts w:ascii="Times New Roman" w:hAnsi="Times New Roman" w:cs="Times New Roman"/>
          <w:b/>
          <w:sz w:val="36"/>
          <w:szCs w:val="36"/>
        </w:rPr>
        <w:t>n</w:t>
      </w:r>
      <w:r w:rsidRPr="00F76339">
        <w:rPr>
          <w:rFonts w:ascii="Times New Roman" w:hAnsi="Times New Roman" w:cs="Times New Roman"/>
          <w:b/>
          <w:sz w:val="36"/>
          <w:szCs w:val="36"/>
        </w:rPr>
        <w:t>eurodevelopment assessment in routine child welfare clinic in the Kintampo North and South Districts of Ghana</w:t>
      </w:r>
      <w:r w:rsidRPr="00AC580C">
        <w:rPr>
          <w:rFonts w:ascii="Times New Roman" w:hAnsi="Times New Roman" w:cs="Times New Roman"/>
          <w:b/>
          <w:sz w:val="36"/>
          <w:szCs w:val="36"/>
        </w:rPr>
        <w:t xml:space="preserve"> </w:t>
      </w:r>
    </w:p>
    <w:p w14:paraId="51D69D87" w14:textId="77777777" w:rsidR="00D37728" w:rsidRPr="00AC580C" w:rsidRDefault="00D37728" w:rsidP="00D37728">
      <w:pPr>
        <w:pStyle w:val="Heading1"/>
        <w:spacing w:after="240"/>
        <w:ind w:left="0" w:right="96"/>
        <w:rPr>
          <w:rFonts w:ascii="Times New Roman" w:hAnsi="Times New Roman" w:cs="Times New Roman"/>
          <w:b w:val="0"/>
          <w:bCs w:val="0"/>
          <w:i/>
          <w:iCs/>
        </w:rPr>
      </w:pPr>
      <w:proofErr w:type="spellStart"/>
      <w:r w:rsidRPr="00F76339">
        <w:rPr>
          <w:rFonts w:ascii="Times New Roman" w:hAnsi="Times New Roman" w:cs="Times New Roman"/>
          <w:b w:val="0"/>
          <w:bCs w:val="0"/>
          <w:i/>
          <w:iCs/>
        </w:rPr>
        <w:t>Agbokey</w:t>
      </w:r>
      <w:proofErr w:type="spellEnd"/>
      <w:r>
        <w:rPr>
          <w:rFonts w:ascii="Times New Roman" w:hAnsi="Times New Roman" w:cs="Times New Roman"/>
          <w:b w:val="0"/>
          <w:bCs w:val="0"/>
          <w:i/>
          <w:iCs/>
        </w:rPr>
        <w:t xml:space="preserve">, F.; </w:t>
      </w:r>
      <w:r w:rsidRPr="00F76339">
        <w:rPr>
          <w:rFonts w:ascii="Times New Roman" w:hAnsi="Times New Roman" w:cs="Times New Roman"/>
          <w:b w:val="0"/>
          <w:bCs w:val="0"/>
          <w:i/>
          <w:iCs/>
        </w:rPr>
        <w:t>Ae-</w:t>
      </w:r>
      <w:proofErr w:type="spellStart"/>
      <w:r w:rsidRPr="00F76339">
        <w:rPr>
          <w:rFonts w:ascii="Times New Roman" w:hAnsi="Times New Roman" w:cs="Times New Roman"/>
          <w:b w:val="0"/>
          <w:bCs w:val="0"/>
          <w:i/>
          <w:iCs/>
        </w:rPr>
        <w:t>Ngibise</w:t>
      </w:r>
      <w:proofErr w:type="spellEnd"/>
      <w:r>
        <w:rPr>
          <w:rFonts w:ascii="Times New Roman" w:hAnsi="Times New Roman" w:cs="Times New Roman"/>
          <w:b w:val="0"/>
          <w:bCs w:val="0"/>
          <w:i/>
          <w:iCs/>
        </w:rPr>
        <w:t xml:space="preserve">, K.A.; </w:t>
      </w:r>
      <w:r w:rsidRPr="00F76339">
        <w:rPr>
          <w:rFonts w:ascii="Times New Roman" w:hAnsi="Times New Roman" w:cs="Times New Roman"/>
          <w:b w:val="0"/>
          <w:bCs w:val="0"/>
          <w:i/>
          <w:iCs/>
        </w:rPr>
        <w:t>Tetteh</w:t>
      </w:r>
      <w:r>
        <w:rPr>
          <w:rFonts w:ascii="Times New Roman" w:hAnsi="Times New Roman" w:cs="Times New Roman"/>
          <w:b w:val="0"/>
          <w:bCs w:val="0"/>
          <w:i/>
          <w:iCs/>
        </w:rPr>
        <w:t xml:space="preserve">, R.J.; </w:t>
      </w:r>
      <w:r w:rsidRPr="00F76339">
        <w:rPr>
          <w:rFonts w:ascii="Times New Roman" w:hAnsi="Times New Roman" w:cs="Times New Roman"/>
          <w:b w:val="0"/>
          <w:bCs w:val="0"/>
          <w:i/>
          <w:iCs/>
        </w:rPr>
        <w:t>Nyame</w:t>
      </w:r>
      <w:r>
        <w:rPr>
          <w:rFonts w:ascii="Times New Roman" w:hAnsi="Times New Roman" w:cs="Times New Roman"/>
          <w:b w:val="0"/>
          <w:bCs w:val="0"/>
          <w:i/>
          <w:iCs/>
        </w:rPr>
        <w:t xml:space="preserve">, S.; </w:t>
      </w:r>
      <w:proofErr w:type="spellStart"/>
      <w:r w:rsidRPr="00F76339">
        <w:rPr>
          <w:rFonts w:ascii="Times New Roman" w:hAnsi="Times New Roman" w:cs="Times New Roman"/>
          <w:b w:val="0"/>
          <w:bCs w:val="0"/>
          <w:i/>
          <w:iCs/>
        </w:rPr>
        <w:t>Yelebepourii</w:t>
      </w:r>
      <w:proofErr w:type="spellEnd"/>
      <w:r>
        <w:rPr>
          <w:rFonts w:ascii="Times New Roman" w:hAnsi="Times New Roman" w:cs="Times New Roman"/>
          <w:b w:val="0"/>
          <w:bCs w:val="0"/>
          <w:i/>
          <w:iCs/>
        </w:rPr>
        <w:t xml:space="preserve">, A.R.; </w:t>
      </w:r>
      <w:proofErr w:type="spellStart"/>
      <w:r w:rsidRPr="00F76339">
        <w:rPr>
          <w:rFonts w:ascii="Times New Roman" w:hAnsi="Times New Roman" w:cs="Times New Roman"/>
          <w:b w:val="0"/>
          <w:bCs w:val="0"/>
          <w:i/>
          <w:iCs/>
        </w:rPr>
        <w:t>Asayah</w:t>
      </w:r>
      <w:proofErr w:type="spellEnd"/>
      <w:r>
        <w:rPr>
          <w:rFonts w:ascii="Times New Roman" w:hAnsi="Times New Roman" w:cs="Times New Roman"/>
          <w:b w:val="0"/>
          <w:bCs w:val="0"/>
          <w:i/>
          <w:iCs/>
        </w:rPr>
        <w:t xml:space="preserve">, G.N.; </w:t>
      </w:r>
      <w:proofErr w:type="spellStart"/>
      <w:r w:rsidRPr="00F76339">
        <w:rPr>
          <w:rFonts w:ascii="Times New Roman" w:hAnsi="Times New Roman" w:cs="Times New Roman"/>
          <w:b w:val="0"/>
          <w:bCs w:val="0"/>
          <w:i/>
          <w:iCs/>
        </w:rPr>
        <w:t>Saapiire</w:t>
      </w:r>
      <w:proofErr w:type="spellEnd"/>
      <w:r>
        <w:rPr>
          <w:rFonts w:ascii="Times New Roman" w:hAnsi="Times New Roman" w:cs="Times New Roman"/>
          <w:b w:val="0"/>
          <w:bCs w:val="0"/>
          <w:i/>
          <w:iCs/>
        </w:rPr>
        <w:t xml:space="preserve">, F.; </w:t>
      </w:r>
      <w:r w:rsidRPr="00F76339">
        <w:rPr>
          <w:rFonts w:ascii="Times New Roman" w:hAnsi="Times New Roman" w:cs="Times New Roman"/>
          <w:b w:val="0"/>
          <w:bCs w:val="0"/>
          <w:i/>
          <w:iCs/>
        </w:rPr>
        <w:t>Asante</w:t>
      </w:r>
      <w:r>
        <w:rPr>
          <w:rFonts w:ascii="Times New Roman" w:hAnsi="Times New Roman" w:cs="Times New Roman"/>
          <w:b w:val="0"/>
          <w:bCs w:val="0"/>
          <w:i/>
          <w:iCs/>
        </w:rPr>
        <w:t xml:space="preserve">, K.P.; </w:t>
      </w:r>
      <w:r w:rsidRPr="00F76339">
        <w:rPr>
          <w:rFonts w:ascii="Times New Roman" w:hAnsi="Times New Roman" w:cs="Times New Roman"/>
          <w:b w:val="0"/>
          <w:bCs w:val="0"/>
          <w:i/>
          <w:iCs/>
        </w:rPr>
        <w:t>Baiden</w:t>
      </w:r>
      <w:r>
        <w:rPr>
          <w:rFonts w:ascii="Times New Roman" w:hAnsi="Times New Roman" w:cs="Times New Roman"/>
          <w:b w:val="0"/>
          <w:bCs w:val="0"/>
          <w:i/>
          <w:iCs/>
        </w:rPr>
        <w:t xml:space="preserve">, F. </w:t>
      </w:r>
    </w:p>
    <w:p w14:paraId="31661CE9"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356FDA75" w14:textId="77777777" w:rsidR="00D37728" w:rsidRPr="005138E9" w:rsidRDefault="00D37728" w:rsidP="00D37728">
      <w:pPr>
        <w:spacing w:after="240"/>
        <w:rPr>
          <w:rFonts w:ascii="Times New Roman" w:hAnsi="Times New Roman" w:cs="Times New Roman"/>
          <w:bCs/>
          <w:color w:val="231F20"/>
          <w:sz w:val="26"/>
          <w:szCs w:val="26"/>
        </w:rPr>
      </w:pPr>
      <w:r w:rsidRPr="00F76339">
        <w:rPr>
          <w:rFonts w:ascii="Times New Roman" w:hAnsi="Times New Roman" w:cs="Times New Roman"/>
          <w:bCs/>
          <w:color w:val="231F20"/>
          <w:sz w:val="26"/>
          <w:szCs w:val="26"/>
        </w:rPr>
        <w:t>To assess the feasibility and current practices of incorporating neurodevelopmental assessment into routine child welfare clinic (CWC) care among health workers in the Kintampo North and South Districts of Ghana, examining implementation capacity and existing service delivery patterns.</w:t>
      </w:r>
    </w:p>
    <w:p w14:paraId="1F1C7CBE"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22EA4E61" w14:textId="77777777" w:rsidR="00D37728" w:rsidRPr="005138E9" w:rsidRDefault="00D37728" w:rsidP="00D37728">
      <w:pPr>
        <w:spacing w:after="240"/>
        <w:rPr>
          <w:rFonts w:ascii="Times New Roman" w:hAnsi="Times New Roman" w:cs="Times New Roman"/>
          <w:bCs/>
          <w:color w:val="231F20"/>
          <w:sz w:val="26"/>
          <w:szCs w:val="26"/>
        </w:rPr>
      </w:pPr>
      <w:r w:rsidRPr="00F76339">
        <w:rPr>
          <w:rFonts w:ascii="Times New Roman" w:hAnsi="Times New Roman" w:cs="Times New Roman"/>
          <w:bCs/>
          <w:color w:val="231F20"/>
          <w:sz w:val="26"/>
          <w:szCs w:val="26"/>
        </w:rPr>
        <w:t>A cross-sectional study was conducted using random sampling of 114 health workers from 26 healthcare facilities across Kintampo North and South Districts. Facilities included Community-based Health Planning and Services (CHPS) compounds, district hospitals, and health centres, with data collection focusing on current neurodevelopmental assessment practices.</w:t>
      </w:r>
      <w:r w:rsidRPr="005138E9">
        <w:rPr>
          <w:rFonts w:ascii="Times New Roman" w:hAnsi="Times New Roman" w:cs="Times New Roman"/>
          <w:bCs/>
          <w:color w:val="231F20"/>
          <w:sz w:val="26"/>
          <w:szCs w:val="26"/>
        </w:rPr>
        <w:t xml:space="preserve"> </w:t>
      </w:r>
    </w:p>
    <w:p w14:paraId="11CDB269"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1B423173" w14:textId="77777777" w:rsidR="00D37728" w:rsidRPr="005138E9" w:rsidRDefault="00D37728" w:rsidP="00D37728">
      <w:pPr>
        <w:spacing w:after="240"/>
        <w:rPr>
          <w:rFonts w:ascii="Times New Roman" w:hAnsi="Times New Roman" w:cs="Times New Roman"/>
          <w:bCs/>
          <w:color w:val="231F20"/>
          <w:sz w:val="26"/>
          <w:szCs w:val="26"/>
        </w:rPr>
      </w:pPr>
      <w:r w:rsidRPr="00F76339">
        <w:rPr>
          <w:rFonts w:ascii="Times New Roman" w:hAnsi="Times New Roman" w:cs="Times New Roman"/>
          <w:bCs/>
          <w:color w:val="231F20"/>
          <w:sz w:val="26"/>
          <w:szCs w:val="26"/>
        </w:rPr>
        <w:t xml:space="preserve">The study included 114 health workers from 26 facilities: 37% from CHPS compounds, 42% from district hospitals, and 21% from health centres. </w:t>
      </w:r>
      <w:proofErr w:type="gramStart"/>
      <w:r w:rsidRPr="00F76339">
        <w:rPr>
          <w:rFonts w:ascii="Times New Roman" w:hAnsi="Times New Roman" w:cs="Times New Roman"/>
          <w:bCs/>
          <w:color w:val="231F20"/>
          <w:sz w:val="26"/>
          <w:szCs w:val="26"/>
        </w:rPr>
        <w:t>The majority of</w:t>
      </w:r>
      <w:proofErr w:type="gramEnd"/>
      <w:r w:rsidRPr="00F76339">
        <w:rPr>
          <w:rFonts w:ascii="Times New Roman" w:hAnsi="Times New Roman" w:cs="Times New Roman"/>
          <w:bCs/>
          <w:color w:val="231F20"/>
          <w:sz w:val="26"/>
          <w:szCs w:val="26"/>
        </w:rPr>
        <w:t xml:space="preserve"> participants were community health nurses (71%) and females (77%). Regarding neurodevelopmental assessment practices, 65% of respondents reported conducting infant neurodevelopmental assessments as part of their routine child welfare clinic care. This indicates substantial engagement with developmental screening activities across the diverse healthcare facility types in the district.</w:t>
      </w:r>
    </w:p>
    <w:p w14:paraId="556FD14F"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3DBD96F2" w14:textId="77777777" w:rsidR="00D37728"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proofErr w:type="gramStart"/>
      <w:r w:rsidRPr="00446C2D">
        <w:rPr>
          <w:rFonts w:ascii="Times New Roman" w:hAnsi="Times New Roman" w:cs="Times New Roman"/>
          <w:bCs/>
          <w:color w:val="231F20"/>
          <w:sz w:val="26"/>
          <w:szCs w:val="26"/>
        </w:rPr>
        <w:t>The majority of</w:t>
      </w:r>
      <w:proofErr w:type="gramEnd"/>
      <w:r w:rsidRPr="00446C2D">
        <w:rPr>
          <w:rFonts w:ascii="Times New Roman" w:hAnsi="Times New Roman" w:cs="Times New Roman"/>
          <w:bCs/>
          <w:color w:val="231F20"/>
          <w:sz w:val="26"/>
          <w:szCs w:val="26"/>
        </w:rPr>
        <w:t xml:space="preserve"> health workers in Kintampo Districts reported ready conducting neurodevelopmental assessments in routine CWC care, suggesting good feasibility for systematic integration and standardization of these services within the existing healthcare infrastructure.</w:t>
      </w:r>
    </w:p>
    <w:p w14:paraId="2D549430" w14:textId="77777777" w:rsidR="00D37728" w:rsidRPr="00AC580C" w:rsidRDefault="00D37728" w:rsidP="00D37728">
      <w:pPr>
        <w:tabs>
          <w:tab w:val="left" w:pos="3261"/>
        </w:tabs>
        <w:spacing w:before="76" w:after="240"/>
        <w:ind w:right="96"/>
        <w:rPr>
          <w:rFonts w:ascii="Times New Roman" w:hAnsi="Times New Roman" w:cs="Times New Roman"/>
          <w:b/>
          <w:sz w:val="36"/>
          <w:szCs w:val="36"/>
        </w:rPr>
      </w:pPr>
      <w:r w:rsidRPr="00786613">
        <w:rPr>
          <w:rFonts w:ascii="Times New Roman" w:hAnsi="Times New Roman" w:cs="Times New Roman"/>
          <w:b/>
          <w:sz w:val="36"/>
          <w:szCs w:val="36"/>
        </w:rPr>
        <w:t xml:space="preserve">Climate change and emergency health care: </w:t>
      </w:r>
      <w:r>
        <w:rPr>
          <w:rFonts w:ascii="Times New Roman" w:hAnsi="Times New Roman" w:cs="Times New Roman"/>
          <w:b/>
          <w:sz w:val="36"/>
          <w:szCs w:val="36"/>
        </w:rPr>
        <w:t>E</w:t>
      </w:r>
      <w:r w:rsidRPr="00786613">
        <w:rPr>
          <w:rFonts w:ascii="Times New Roman" w:hAnsi="Times New Roman" w:cs="Times New Roman"/>
          <w:b/>
          <w:sz w:val="36"/>
          <w:szCs w:val="36"/>
        </w:rPr>
        <w:t>merging challenges and responses in Mogadishu, Somalia</w:t>
      </w:r>
      <w:r w:rsidRPr="00AC580C">
        <w:rPr>
          <w:rFonts w:ascii="Times New Roman" w:hAnsi="Times New Roman" w:cs="Times New Roman"/>
          <w:b/>
          <w:sz w:val="36"/>
          <w:szCs w:val="36"/>
        </w:rPr>
        <w:t xml:space="preserve"> </w:t>
      </w:r>
    </w:p>
    <w:p w14:paraId="20C5B9D9" w14:textId="77777777" w:rsidR="00D37728" w:rsidRPr="00AC580C" w:rsidRDefault="00D37728" w:rsidP="00D37728">
      <w:pPr>
        <w:pStyle w:val="Heading1"/>
        <w:spacing w:after="240"/>
        <w:ind w:left="0" w:right="96"/>
        <w:rPr>
          <w:rFonts w:ascii="Times New Roman" w:hAnsi="Times New Roman" w:cs="Times New Roman"/>
          <w:b w:val="0"/>
          <w:bCs w:val="0"/>
          <w:i/>
          <w:iCs/>
        </w:rPr>
      </w:pPr>
      <w:r w:rsidRPr="00786613">
        <w:rPr>
          <w:rFonts w:ascii="Times New Roman" w:hAnsi="Times New Roman" w:cs="Times New Roman"/>
          <w:b w:val="0"/>
          <w:bCs w:val="0"/>
          <w:i/>
          <w:iCs/>
        </w:rPr>
        <w:t>Ahmed</w:t>
      </w:r>
      <w:r>
        <w:rPr>
          <w:rFonts w:ascii="Times New Roman" w:hAnsi="Times New Roman" w:cs="Times New Roman"/>
          <w:b w:val="0"/>
          <w:bCs w:val="0"/>
          <w:i/>
          <w:iCs/>
        </w:rPr>
        <w:t xml:space="preserve">, A.A. </w:t>
      </w:r>
    </w:p>
    <w:p w14:paraId="5C778D73"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717A69E3" w14:textId="77777777" w:rsidR="00D37728" w:rsidRPr="005138E9" w:rsidRDefault="00D37728" w:rsidP="00D37728">
      <w:pPr>
        <w:spacing w:after="240"/>
        <w:rPr>
          <w:rFonts w:ascii="Times New Roman" w:hAnsi="Times New Roman" w:cs="Times New Roman"/>
          <w:bCs/>
          <w:color w:val="231F20"/>
          <w:sz w:val="26"/>
          <w:szCs w:val="26"/>
        </w:rPr>
      </w:pPr>
      <w:r w:rsidRPr="00786613">
        <w:rPr>
          <w:rFonts w:ascii="Times New Roman" w:hAnsi="Times New Roman" w:cs="Times New Roman"/>
          <w:bCs/>
          <w:color w:val="231F20"/>
          <w:sz w:val="26"/>
          <w:szCs w:val="26"/>
        </w:rPr>
        <w:t xml:space="preserve">To examine the impact of climate change on emergency health care in Mogadishu, Somalia, by identifying key climate-related health threats, assessing challenges within emergency systems, and proposing context-specific strategies to enhance </w:t>
      </w:r>
      <w:r w:rsidRPr="00786613">
        <w:rPr>
          <w:rFonts w:ascii="Times New Roman" w:hAnsi="Times New Roman" w:cs="Times New Roman"/>
          <w:bCs/>
          <w:color w:val="231F20"/>
          <w:sz w:val="26"/>
          <w:szCs w:val="26"/>
        </w:rPr>
        <w:lastRenderedPageBreak/>
        <w:t>preparedness and resilience.</w:t>
      </w:r>
    </w:p>
    <w:p w14:paraId="003D2600"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44E77D48" w14:textId="77777777" w:rsidR="00D37728" w:rsidRPr="005138E9" w:rsidRDefault="00D37728" w:rsidP="00D37728">
      <w:pPr>
        <w:spacing w:after="240"/>
        <w:rPr>
          <w:rFonts w:ascii="Times New Roman" w:hAnsi="Times New Roman" w:cs="Times New Roman"/>
          <w:bCs/>
          <w:color w:val="231F20"/>
          <w:sz w:val="26"/>
          <w:szCs w:val="26"/>
        </w:rPr>
      </w:pPr>
      <w:r w:rsidRPr="00786613">
        <w:rPr>
          <w:rFonts w:ascii="Times New Roman" w:hAnsi="Times New Roman" w:cs="Times New Roman"/>
          <w:bCs/>
          <w:color w:val="231F20"/>
          <w:sz w:val="26"/>
          <w:szCs w:val="26"/>
        </w:rPr>
        <w:t xml:space="preserve">A qualitative review of climate-related health events in Mogadishu was conducted, </w:t>
      </w:r>
      <w:proofErr w:type="spellStart"/>
      <w:r w:rsidRPr="00786613">
        <w:rPr>
          <w:rFonts w:ascii="Times New Roman" w:hAnsi="Times New Roman" w:cs="Times New Roman"/>
          <w:bCs/>
          <w:color w:val="231F20"/>
          <w:sz w:val="26"/>
          <w:szCs w:val="26"/>
        </w:rPr>
        <w:t>analyzing</w:t>
      </w:r>
      <w:proofErr w:type="spellEnd"/>
      <w:r w:rsidRPr="00786613">
        <w:rPr>
          <w:rFonts w:ascii="Times New Roman" w:hAnsi="Times New Roman" w:cs="Times New Roman"/>
          <w:bCs/>
          <w:color w:val="231F20"/>
          <w:sz w:val="26"/>
          <w:szCs w:val="26"/>
        </w:rPr>
        <w:t xml:space="preserve"> documented patterns of acute health cases linked to heatwaves, floods, droughts, and vector-borne diseases. Emergency system capacities and limitations were assessed using existing literature, health reports, and policy documents relevant to Somalia’s emergency health response.</w:t>
      </w:r>
      <w:r w:rsidRPr="005138E9">
        <w:rPr>
          <w:rFonts w:ascii="Times New Roman" w:hAnsi="Times New Roman" w:cs="Times New Roman"/>
          <w:bCs/>
          <w:color w:val="231F20"/>
          <w:sz w:val="26"/>
          <w:szCs w:val="26"/>
        </w:rPr>
        <w:t xml:space="preserve"> </w:t>
      </w:r>
    </w:p>
    <w:p w14:paraId="7FBDFE3B"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36CF2C2C" w14:textId="77777777" w:rsidR="00D37728" w:rsidRPr="005138E9" w:rsidRDefault="00D37728" w:rsidP="00D37728">
      <w:pPr>
        <w:spacing w:after="240"/>
        <w:rPr>
          <w:rFonts w:ascii="Times New Roman" w:hAnsi="Times New Roman" w:cs="Times New Roman"/>
          <w:bCs/>
          <w:color w:val="231F20"/>
          <w:sz w:val="26"/>
          <w:szCs w:val="26"/>
        </w:rPr>
      </w:pPr>
      <w:r w:rsidRPr="00786613">
        <w:rPr>
          <w:rFonts w:ascii="Times New Roman" w:hAnsi="Times New Roman" w:cs="Times New Roman"/>
          <w:bCs/>
          <w:color w:val="231F20"/>
          <w:sz w:val="26"/>
          <w:szCs w:val="26"/>
        </w:rPr>
        <w:t>Climate change has intensified health emergencies in Mogadishu through increased cases of heat-related illnesses, injuries from flooding, malnutrition due to drought, and vector-borne diseases. These emergencies are exacerbated by weak emergency infrastructure, resource shortages, poor inter-agency coordination, and vulnerable populations, especially internally displaced persons. The current system lacks climate-resilient facilities and early warning mechanisms. Emerging responses include staff training, infrastructure investment, integrated data systems, and community awareness campaigns. However, implementation remains limited by policy gaps and funding constraints, requiring urgent multisectoral collaboration to build adaptive capacity</w:t>
      </w:r>
      <w:r w:rsidRPr="00F76339">
        <w:rPr>
          <w:rFonts w:ascii="Times New Roman" w:hAnsi="Times New Roman" w:cs="Times New Roman"/>
          <w:bCs/>
          <w:color w:val="231F20"/>
          <w:sz w:val="26"/>
          <w:szCs w:val="26"/>
        </w:rPr>
        <w:t>.</w:t>
      </w:r>
    </w:p>
    <w:p w14:paraId="44DE6EDF"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24504784" w14:textId="77777777" w:rsidR="00D37728"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786613">
        <w:rPr>
          <w:rFonts w:ascii="Times New Roman" w:hAnsi="Times New Roman" w:cs="Times New Roman"/>
          <w:bCs/>
          <w:color w:val="231F20"/>
          <w:sz w:val="26"/>
          <w:szCs w:val="26"/>
        </w:rPr>
        <w:t xml:space="preserve">Addressing climate-driven health emergencies in Mogadishu demands a systemic transformation of emergency healthcare. Strengthening infrastructure, building workforce capacity, integrating early warning systems, and promoting policy coordination are essential steps toward a climate-resilient </w:t>
      </w:r>
      <w:r w:rsidRPr="00786613">
        <w:rPr>
          <w:rFonts w:ascii="Times New Roman" w:hAnsi="Times New Roman" w:cs="Times New Roman"/>
          <w:bCs/>
          <w:color w:val="231F20"/>
          <w:sz w:val="26"/>
          <w:szCs w:val="26"/>
        </w:rPr>
        <w:t>health system capable of protecting vulnerable communities from the escalating health impacts of climate change</w:t>
      </w:r>
      <w:r w:rsidRPr="00446C2D">
        <w:rPr>
          <w:rFonts w:ascii="Times New Roman" w:hAnsi="Times New Roman" w:cs="Times New Roman"/>
          <w:bCs/>
          <w:color w:val="231F20"/>
          <w:sz w:val="26"/>
          <w:szCs w:val="26"/>
        </w:rPr>
        <w:t>.</w:t>
      </w:r>
    </w:p>
    <w:p w14:paraId="36D45903" w14:textId="77777777" w:rsidR="00D37728" w:rsidRPr="00AC580C" w:rsidRDefault="00D37728" w:rsidP="00D37728">
      <w:pPr>
        <w:tabs>
          <w:tab w:val="left" w:pos="3261"/>
        </w:tabs>
        <w:spacing w:before="76" w:after="240"/>
        <w:ind w:right="96"/>
        <w:rPr>
          <w:rFonts w:ascii="Times New Roman" w:hAnsi="Times New Roman" w:cs="Times New Roman"/>
          <w:b/>
          <w:sz w:val="36"/>
          <w:szCs w:val="36"/>
        </w:rPr>
      </w:pPr>
      <w:r w:rsidRPr="00786613">
        <w:rPr>
          <w:rFonts w:ascii="Times New Roman" w:hAnsi="Times New Roman" w:cs="Times New Roman"/>
          <w:b/>
          <w:sz w:val="36"/>
          <w:szCs w:val="36"/>
        </w:rPr>
        <w:t xml:space="preserve">Closing the </w:t>
      </w:r>
      <w:r>
        <w:rPr>
          <w:rFonts w:ascii="Times New Roman" w:hAnsi="Times New Roman" w:cs="Times New Roman"/>
          <w:b/>
          <w:sz w:val="36"/>
          <w:szCs w:val="36"/>
        </w:rPr>
        <w:t>g</w:t>
      </w:r>
      <w:r w:rsidRPr="00786613">
        <w:rPr>
          <w:rFonts w:ascii="Times New Roman" w:hAnsi="Times New Roman" w:cs="Times New Roman"/>
          <w:b/>
          <w:sz w:val="36"/>
          <w:szCs w:val="36"/>
        </w:rPr>
        <w:t>aps: Delays, readiness, and maternal survival in urban Ghana</w:t>
      </w:r>
      <w:r w:rsidRPr="00AC580C">
        <w:rPr>
          <w:rFonts w:ascii="Times New Roman" w:hAnsi="Times New Roman" w:cs="Times New Roman"/>
          <w:b/>
          <w:sz w:val="36"/>
          <w:szCs w:val="36"/>
        </w:rPr>
        <w:t xml:space="preserve"> </w:t>
      </w:r>
    </w:p>
    <w:p w14:paraId="0B679B90" w14:textId="77777777" w:rsidR="00D37728" w:rsidRPr="00AC580C" w:rsidRDefault="00D37728" w:rsidP="00D37728">
      <w:pPr>
        <w:pStyle w:val="Heading1"/>
        <w:spacing w:after="240"/>
        <w:ind w:left="0" w:right="96"/>
        <w:rPr>
          <w:rFonts w:ascii="Times New Roman" w:hAnsi="Times New Roman" w:cs="Times New Roman"/>
          <w:b w:val="0"/>
          <w:bCs w:val="0"/>
          <w:i/>
          <w:iCs/>
        </w:rPr>
      </w:pPr>
      <w:r w:rsidRPr="00786613">
        <w:rPr>
          <w:rFonts w:ascii="Times New Roman" w:hAnsi="Times New Roman" w:cs="Times New Roman"/>
          <w:b w:val="0"/>
          <w:bCs w:val="0"/>
          <w:i/>
          <w:iCs/>
        </w:rPr>
        <w:t>Boye-Doe</w:t>
      </w:r>
      <w:r>
        <w:rPr>
          <w:rFonts w:ascii="Times New Roman" w:hAnsi="Times New Roman" w:cs="Times New Roman"/>
          <w:b w:val="0"/>
          <w:bCs w:val="0"/>
          <w:i/>
          <w:iCs/>
        </w:rPr>
        <w:t xml:space="preserve">, J.; </w:t>
      </w:r>
      <w:r w:rsidRPr="00786613">
        <w:rPr>
          <w:rFonts w:ascii="Times New Roman" w:hAnsi="Times New Roman" w:cs="Times New Roman"/>
          <w:b w:val="0"/>
          <w:bCs w:val="0"/>
          <w:i/>
          <w:iCs/>
        </w:rPr>
        <w:t>Twumasi</w:t>
      </w:r>
      <w:r>
        <w:rPr>
          <w:rFonts w:ascii="Times New Roman" w:hAnsi="Times New Roman" w:cs="Times New Roman"/>
          <w:b w:val="0"/>
          <w:bCs w:val="0"/>
          <w:i/>
          <w:iCs/>
        </w:rPr>
        <w:t xml:space="preserve">, A.A.A.; </w:t>
      </w:r>
      <w:proofErr w:type="spellStart"/>
      <w:r w:rsidRPr="00786613">
        <w:rPr>
          <w:rFonts w:ascii="Times New Roman" w:hAnsi="Times New Roman" w:cs="Times New Roman"/>
          <w:b w:val="0"/>
          <w:bCs w:val="0"/>
          <w:i/>
          <w:iCs/>
        </w:rPr>
        <w:t>Amesiya</w:t>
      </w:r>
      <w:proofErr w:type="spellEnd"/>
      <w:r>
        <w:rPr>
          <w:rFonts w:ascii="Times New Roman" w:hAnsi="Times New Roman" w:cs="Times New Roman"/>
          <w:b w:val="0"/>
          <w:bCs w:val="0"/>
          <w:i/>
          <w:iCs/>
        </w:rPr>
        <w:t>, R;</w:t>
      </w:r>
      <w:r w:rsidRPr="00786613">
        <w:rPr>
          <w:rFonts w:ascii="Times New Roman" w:hAnsi="Times New Roman" w:cs="Times New Roman"/>
          <w:b w:val="0"/>
          <w:bCs w:val="0"/>
          <w:i/>
          <w:iCs/>
        </w:rPr>
        <w:t xml:space="preserve"> </w:t>
      </w:r>
      <w:proofErr w:type="spellStart"/>
      <w:r w:rsidRPr="00786613">
        <w:rPr>
          <w:rFonts w:ascii="Times New Roman" w:hAnsi="Times New Roman" w:cs="Times New Roman"/>
          <w:b w:val="0"/>
          <w:bCs w:val="0"/>
          <w:i/>
          <w:iCs/>
        </w:rPr>
        <w:t>Vanotoo</w:t>
      </w:r>
      <w:proofErr w:type="spellEnd"/>
      <w:r>
        <w:rPr>
          <w:rFonts w:ascii="Times New Roman" w:hAnsi="Times New Roman" w:cs="Times New Roman"/>
          <w:b w:val="0"/>
          <w:bCs w:val="0"/>
          <w:i/>
          <w:iCs/>
        </w:rPr>
        <w:t xml:space="preserve">, L.A.; </w:t>
      </w:r>
      <w:r w:rsidRPr="00786613">
        <w:rPr>
          <w:rFonts w:ascii="Times New Roman" w:hAnsi="Times New Roman" w:cs="Times New Roman"/>
          <w:b w:val="0"/>
          <w:bCs w:val="0"/>
          <w:i/>
          <w:iCs/>
        </w:rPr>
        <w:t>Cato</w:t>
      </w:r>
      <w:r>
        <w:rPr>
          <w:rFonts w:ascii="Times New Roman" w:hAnsi="Times New Roman" w:cs="Times New Roman"/>
          <w:b w:val="0"/>
          <w:bCs w:val="0"/>
          <w:i/>
          <w:iCs/>
        </w:rPr>
        <w:t xml:space="preserve">, C.A.; </w:t>
      </w:r>
      <w:r w:rsidRPr="00786613">
        <w:rPr>
          <w:rFonts w:ascii="Times New Roman" w:hAnsi="Times New Roman" w:cs="Times New Roman"/>
          <w:b w:val="0"/>
          <w:bCs w:val="0"/>
          <w:i/>
          <w:iCs/>
        </w:rPr>
        <w:t>Abdulai</w:t>
      </w:r>
      <w:r>
        <w:rPr>
          <w:rFonts w:ascii="Times New Roman" w:hAnsi="Times New Roman" w:cs="Times New Roman"/>
          <w:b w:val="0"/>
          <w:bCs w:val="0"/>
          <w:i/>
          <w:iCs/>
        </w:rPr>
        <w:t xml:space="preserve">, F.N.; </w:t>
      </w:r>
      <w:r w:rsidRPr="00786613">
        <w:rPr>
          <w:rFonts w:ascii="Times New Roman" w:hAnsi="Times New Roman" w:cs="Times New Roman"/>
          <w:b w:val="0"/>
          <w:bCs w:val="0"/>
          <w:i/>
          <w:iCs/>
        </w:rPr>
        <w:t>Obeng-Amoako</w:t>
      </w:r>
      <w:r>
        <w:rPr>
          <w:rFonts w:ascii="Times New Roman" w:hAnsi="Times New Roman" w:cs="Times New Roman"/>
          <w:b w:val="0"/>
          <w:bCs w:val="0"/>
          <w:i/>
          <w:iCs/>
        </w:rPr>
        <w:t xml:space="preserve">, B.; </w:t>
      </w:r>
      <w:r w:rsidRPr="00786613">
        <w:rPr>
          <w:rFonts w:ascii="Times New Roman" w:hAnsi="Times New Roman" w:cs="Times New Roman"/>
          <w:b w:val="0"/>
          <w:bCs w:val="0"/>
          <w:i/>
          <w:iCs/>
        </w:rPr>
        <w:t>Ofosu</w:t>
      </w:r>
      <w:r>
        <w:rPr>
          <w:rFonts w:ascii="Times New Roman" w:hAnsi="Times New Roman" w:cs="Times New Roman"/>
          <w:b w:val="0"/>
          <w:bCs w:val="0"/>
          <w:i/>
          <w:iCs/>
        </w:rPr>
        <w:t xml:space="preserve">, A. </w:t>
      </w:r>
    </w:p>
    <w:p w14:paraId="20C7A421"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25F03E09" w14:textId="77777777" w:rsidR="00D37728" w:rsidRPr="005138E9" w:rsidRDefault="00D37728" w:rsidP="00D37728">
      <w:pPr>
        <w:spacing w:after="240"/>
        <w:rPr>
          <w:rFonts w:ascii="Times New Roman" w:hAnsi="Times New Roman" w:cs="Times New Roman"/>
          <w:bCs/>
          <w:color w:val="231F20"/>
          <w:sz w:val="26"/>
          <w:szCs w:val="26"/>
        </w:rPr>
      </w:pPr>
      <w:r w:rsidRPr="00786613">
        <w:rPr>
          <w:rFonts w:ascii="Times New Roman" w:hAnsi="Times New Roman" w:cs="Times New Roman"/>
          <w:bCs/>
          <w:color w:val="231F20"/>
          <w:sz w:val="26"/>
          <w:szCs w:val="26"/>
        </w:rPr>
        <w:t xml:space="preserve">This study </w:t>
      </w:r>
      <w:proofErr w:type="spellStart"/>
      <w:r w:rsidRPr="00786613">
        <w:rPr>
          <w:rFonts w:ascii="Times New Roman" w:hAnsi="Times New Roman" w:cs="Times New Roman"/>
          <w:bCs/>
          <w:color w:val="231F20"/>
          <w:sz w:val="26"/>
          <w:szCs w:val="26"/>
        </w:rPr>
        <w:t>analyzed</w:t>
      </w:r>
      <w:proofErr w:type="spellEnd"/>
      <w:r w:rsidRPr="00786613">
        <w:rPr>
          <w:rFonts w:ascii="Times New Roman" w:hAnsi="Times New Roman" w:cs="Times New Roman"/>
          <w:bCs/>
          <w:color w:val="231F20"/>
          <w:sz w:val="26"/>
          <w:szCs w:val="26"/>
        </w:rPr>
        <w:t xml:space="preserve"> maternal death audits to evaluate how delays, antenatal care (ANC) utilization, and facility readiness influenced the receipt of life-saving interventions.</w:t>
      </w:r>
    </w:p>
    <w:p w14:paraId="0C88B404"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736EC1A3" w14:textId="77777777" w:rsidR="00D37728" w:rsidRPr="005138E9" w:rsidRDefault="00D37728" w:rsidP="00D37728">
      <w:pPr>
        <w:spacing w:after="240"/>
        <w:rPr>
          <w:rFonts w:ascii="Times New Roman" w:hAnsi="Times New Roman" w:cs="Times New Roman"/>
          <w:bCs/>
          <w:color w:val="231F20"/>
          <w:sz w:val="26"/>
          <w:szCs w:val="26"/>
        </w:rPr>
      </w:pPr>
      <w:r w:rsidRPr="00786613">
        <w:rPr>
          <w:rFonts w:ascii="Times New Roman" w:hAnsi="Times New Roman" w:cs="Times New Roman"/>
          <w:bCs/>
          <w:color w:val="231F20"/>
          <w:sz w:val="26"/>
          <w:szCs w:val="26"/>
        </w:rPr>
        <w:t xml:space="preserve">We </w:t>
      </w:r>
      <w:proofErr w:type="spellStart"/>
      <w:r w:rsidRPr="00786613">
        <w:rPr>
          <w:rFonts w:ascii="Times New Roman" w:hAnsi="Times New Roman" w:cs="Times New Roman"/>
          <w:bCs/>
          <w:color w:val="231F20"/>
          <w:sz w:val="26"/>
          <w:szCs w:val="26"/>
        </w:rPr>
        <w:t>analyzed</w:t>
      </w:r>
      <w:proofErr w:type="spellEnd"/>
      <w:r w:rsidRPr="00786613">
        <w:rPr>
          <w:rFonts w:ascii="Times New Roman" w:hAnsi="Times New Roman" w:cs="Times New Roman"/>
          <w:bCs/>
          <w:color w:val="231F20"/>
          <w:sz w:val="26"/>
          <w:szCs w:val="26"/>
        </w:rPr>
        <w:t xml:space="preserve"> 112 maternal death audit records from Greater Accra (2024), using descriptive statistics and bivariate tests to explore factors linked to intervention receipt. Firth logistic regression addressed small-sample bias in assessing predictors, including facility delays, referral status, and their interaction. Facility readiness was defined by staff and supply availability, while referral status indicated transfers from another facility.</w:t>
      </w:r>
      <w:r w:rsidRPr="005138E9">
        <w:rPr>
          <w:rFonts w:ascii="Times New Roman" w:hAnsi="Times New Roman" w:cs="Times New Roman"/>
          <w:bCs/>
          <w:color w:val="231F20"/>
          <w:sz w:val="26"/>
          <w:szCs w:val="26"/>
        </w:rPr>
        <w:t xml:space="preserve"> </w:t>
      </w:r>
    </w:p>
    <w:p w14:paraId="7B076F4A"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67456B6F" w14:textId="77777777" w:rsidR="00D37728" w:rsidRPr="005138E9" w:rsidRDefault="00D37728" w:rsidP="00D37728">
      <w:pPr>
        <w:spacing w:after="240"/>
        <w:rPr>
          <w:rFonts w:ascii="Times New Roman" w:hAnsi="Times New Roman" w:cs="Times New Roman"/>
          <w:bCs/>
          <w:color w:val="231F20"/>
          <w:sz w:val="26"/>
          <w:szCs w:val="26"/>
        </w:rPr>
      </w:pPr>
      <w:r w:rsidRPr="00786613">
        <w:rPr>
          <w:rFonts w:ascii="Times New Roman" w:hAnsi="Times New Roman" w:cs="Times New Roman"/>
          <w:bCs/>
          <w:color w:val="231F20"/>
          <w:sz w:val="26"/>
          <w:szCs w:val="26"/>
        </w:rPr>
        <w:t xml:space="preserve">Among the 112 maternal deaths, 85.7% received at least one intervention before death. Nearly all were aged 20–34 (49.4%) or 35+ (49.4%). ANC attendance was relatively high, with 63.4% having ≥4 visits, though 22.3% of records lacked ANC data. Bivariate analyses showed that intervention receipt was significantly associated with facility readiness (p = 0.038) and </w:t>
      </w:r>
      <w:r w:rsidRPr="00786613">
        <w:rPr>
          <w:rFonts w:ascii="Times New Roman" w:hAnsi="Times New Roman" w:cs="Times New Roman"/>
          <w:bCs/>
          <w:color w:val="231F20"/>
          <w:sz w:val="26"/>
          <w:szCs w:val="26"/>
        </w:rPr>
        <w:lastRenderedPageBreak/>
        <w:t>facility-level delays (p = 0.038). Referral status was strongly associated with experiencing referral delays (p = 0.006). In multivariable Firth regression (n = 96), no statistically significant predictors were identified, though the interaction between referral and Delay 3 suggested higher odds of intervention.</w:t>
      </w:r>
    </w:p>
    <w:p w14:paraId="6D375D69"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0007680E" w14:textId="77777777" w:rsidR="00D37728"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786613">
        <w:rPr>
          <w:rFonts w:ascii="Times New Roman" w:hAnsi="Times New Roman" w:cs="Times New Roman"/>
          <w:bCs/>
          <w:color w:val="231F20"/>
          <w:sz w:val="26"/>
          <w:szCs w:val="26"/>
        </w:rPr>
        <w:t>System-level barriers, including facility readiness, referral inefficiencies, and delays, remain central drivers of maternal mortality in Greater Accra. Strengthening ANC coverage, referral pathways, and facility preparedness is critical to reducing preventable deaths.</w:t>
      </w:r>
    </w:p>
    <w:p w14:paraId="372F8B92" w14:textId="77777777" w:rsidR="00D37728" w:rsidRPr="00AC580C" w:rsidRDefault="00D37728" w:rsidP="00D37728">
      <w:pPr>
        <w:tabs>
          <w:tab w:val="left" w:pos="3261"/>
        </w:tabs>
        <w:spacing w:before="76" w:after="240"/>
        <w:ind w:right="96"/>
        <w:rPr>
          <w:rFonts w:ascii="Times New Roman" w:hAnsi="Times New Roman" w:cs="Times New Roman"/>
          <w:b/>
          <w:sz w:val="36"/>
          <w:szCs w:val="36"/>
        </w:rPr>
      </w:pPr>
      <w:r w:rsidRPr="00786613">
        <w:rPr>
          <w:rFonts w:ascii="Times New Roman" w:hAnsi="Times New Roman" w:cs="Times New Roman"/>
          <w:b/>
          <w:sz w:val="36"/>
          <w:szCs w:val="36"/>
        </w:rPr>
        <w:t>Spectrum, management, and outcomes of non-trauma urologic emergencies in Ghana</w:t>
      </w:r>
      <w:r w:rsidRPr="00AC580C">
        <w:rPr>
          <w:rFonts w:ascii="Times New Roman" w:hAnsi="Times New Roman" w:cs="Times New Roman"/>
          <w:b/>
          <w:sz w:val="36"/>
          <w:szCs w:val="36"/>
        </w:rPr>
        <w:t xml:space="preserve"> </w:t>
      </w:r>
    </w:p>
    <w:p w14:paraId="360A3981" w14:textId="77777777" w:rsidR="00D37728" w:rsidRPr="00AC580C" w:rsidRDefault="00D37728" w:rsidP="00D37728">
      <w:pPr>
        <w:pStyle w:val="Heading1"/>
        <w:spacing w:after="240"/>
        <w:ind w:left="0" w:right="96"/>
        <w:rPr>
          <w:rFonts w:ascii="Times New Roman" w:hAnsi="Times New Roman" w:cs="Times New Roman"/>
          <w:b w:val="0"/>
          <w:bCs w:val="0"/>
          <w:i/>
          <w:iCs/>
        </w:rPr>
      </w:pPr>
      <w:r w:rsidRPr="00786613">
        <w:rPr>
          <w:rFonts w:ascii="Times New Roman" w:hAnsi="Times New Roman" w:cs="Times New Roman"/>
          <w:b w:val="0"/>
          <w:bCs w:val="0"/>
          <w:i/>
          <w:iCs/>
        </w:rPr>
        <w:t>Obeng</w:t>
      </w:r>
      <w:r>
        <w:rPr>
          <w:rFonts w:ascii="Times New Roman" w:hAnsi="Times New Roman" w:cs="Times New Roman"/>
          <w:b w:val="0"/>
          <w:bCs w:val="0"/>
          <w:i/>
          <w:iCs/>
        </w:rPr>
        <w:t xml:space="preserve">, F.; </w:t>
      </w:r>
      <w:r w:rsidRPr="00786613">
        <w:rPr>
          <w:rFonts w:ascii="Times New Roman" w:hAnsi="Times New Roman" w:cs="Times New Roman"/>
          <w:b w:val="0"/>
          <w:bCs w:val="0"/>
          <w:i/>
          <w:iCs/>
        </w:rPr>
        <w:t>Mensah</w:t>
      </w:r>
      <w:r>
        <w:rPr>
          <w:rFonts w:ascii="Times New Roman" w:hAnsi="Times New Roman" w:cs="Times New Roman"/>
          <w:b w:val="0"/>
          <w:bCs w:val="0"/>
          <w:i/>
          <w:iCs/>
        </w:rPr>
        <w:t xml:space="preserve">, J.E.; </w:t>
      </w:r>
      <w:proofErr w:type="spellStart"/>
      <w:r w:rsidRPr="00786613">
        <w:rPr>
          <w:rFonts w:ascii="Times New Roman" w:hAnsi="Times New Roman" w:cs="Times New Roman"/>
          <w:b w:val="0"/>
          <w:bCs w:val="0"/>
          <w:i/>
          <w:iCs/>
        </w:rPr>
        <w:t>Azorliade</w:t>
      </w:r>
      <w:proofErr w:type="spellEnd"/>
      <w:r>
        <w:rPr>
          <w:rFonts w:ascii="Times New Roman" w:hAnsi="Times New Roman" w:cs="Times New Roman"/>
          <w:b w:val="0"/>
          <w:bCs w:val="0"/>
          <w:i/>
          <w:iCs/>
        </w:rPr>
        <w:t xml:space="preserve">, R.; </w:t>
      </w:r>
      <w:proofErr w:type="spellStart"/>
      <w:r w:rsidRPr="00786613">
        <w:rPr>
          <w:rFonts w:ascii="Times New Roman" w:hAnsi="Times New Roman" w:cs="Times New Roman"/>
          <w:b w:val="0"/>
          <w:bCs w:val="0"/>
          <w:i/>
          <w:iCs/>
        </w:rPr>
        <w:t>Yenli</w:t>
      </w:r>
      <w:proofErr w:type="spellEnd"/>
      <w:r>
        <w:rPr>
          <w:rFonts w:ascii="Times New Roman" w:hAnsi="Times New Roman" w:cs="Times New Roman"/>
          <w:b w:val="0"/>
          <w:bCs w:val="0"/>
          <w:i/>
          <w:iCs/>
        </w:rPr>
        <w:t xml:space="preserve">, E.M.T.; </w:t>
      </w:r>
      <w:r w:rsidRPr="00786613">
        <w:rPr>
          <w:rFonts w:ascii="Times New Roman" w:hAnsi="Times New Roman" w:cs="Times New Roman"/>
          <w:b w:val="0"/>
          <w:bCs w:val="0"/>
          <w:i/>
          <w:iCs/>
        </w:rPr>
        <w:t>Humphrey-</w:t>
      </w:r>
      <w:proofErr w:type="spellStart"/>
      <w:r w:rsidRPr="00786613">
        <w:rPr>
          <w:rFonts w:ascii="Times New Roman" w:hAnsi="Times New Roman" w:cs="Times New Roman"/>
          <w:b w:val="0"/>
          <w:bCs w:val="0"/>
          <w:i/>
          <w:iCs/>
        </w:rPr>
        <w:t>Ackumey</w:t>
      </w:r>
      <w:proofErr w:type="spellEnd"/>
      <w:r>
        <w:rPr>
          <w:rFonts w:ascii="Times New Roman" w:hAnsi="Times New Roman" w:cs="Times New Roman"/>
          <w:b w:val="0"/>
          <w:bCs w:val="0"/>
          <w:i/>
          <w:iCs/>
        </w:rPr>
        <w:t xml:space="preserve">, S.A.Y.; </w:t>
      </w:r>
      <w:r w:rsidRPr="00786613">
        <w:rPr>
          <w:rFonts w:ascii="Times New Roman" w:hAnsi="Times New Roman" w:cs="Times New Roman"/>
          <w:b w:val="0"/>
          <w:bCs w:val="0"/>
          <w:i/>
          <w:iCs/>
        </w:rPr>
        <w:t>Adusei</w:t>
      </w:r>
      <w:r>
        <w:rPr>
          <w:rFonts w:ascii="Times New Roman" w:hAnsi="Times New Roman" w:cs="Times New Roman"/>
          <w:b w:val="0"/>
          <w:bCs w:val="0"/>
          <w:i/>
          <w:iCs/>
        </w:rPr>
        <w:t xml:space="preserve">, B.; </w:t>
      </w:r>
      <w:proofErr w:type="spellStart"/>
      <w:r w:rsidRPr="00786613">
        <w:rPr>
          <w:rFonts w:ascii="Times New Roman" w:hAnsi="Times New Roman" w:cs="Times New Roman"/>
          <w:b w:val="0"/>
          <w:bCs w:val="0"/>
          <w:i/>
          <w:iCs/>
        </w:rPr>
        <w:t>Zakpaa</w:t>
      </w:r>
      <w:proofErr w:type="spellEnd"/>
      <w:r>
        <w:rPr>
          <w:rFonts w:ascii="Times New Roman" w:hAnsi="Times New Roman" w:cs="Times New Roman"/>
          <w:b w:val="0"/>
          <w:bCs w:val="0"/>
          <w:i/>
          <w:iCs/>
        </w:rPr>
        <w:t xml:space="preserve">, A.L.; </w:t>
      </w:r>
      <w:r w:rsidRPr="00786613">
        <w:rPr>
          <w:rFonts w:ascii="Times New Roman" w:hAnsi="Times New Roman" w:cs="Times New Roman"/>
          <w:b w:val="0"/>
          <w:bCs w:val="0"/>
          <w:i/>
          <w:iCs/>
        </w:rPr>
        <w:t>Asante</w:t>
      </w:r>
      <w:r>
        <w:rPr>
          <w:rFonts w:ascii="Times New Roman" w:hAnsi="Times New Roman" w:cs="Times New Roman"/>
          <w:b w:val="0"/>
          <w:bCs w:val="0"/>
          <w:i/>
          <w:iCs/>
        </w:rPr>
        <w:t xml:space="preserve">, A.; </w:t>
      </w:r>
      <w:r w:rsidRPr="00786613">
        <w:rPr>
          <w:rFonts w:ascii="Times New Roman" w:hAnsi="Times New Roman" w:cs="Times New Roman"/>
          <w:b w:val="0"/>
          <w:bCs w:val="0"/>
          <w:i/>
          <w:iCs/>
        </w:rPr>
        <w:t>Ahmed</w:t>
      </w:r>
      <w:r>
        <w:rPr>
          <w:rFonts w:ascii="Times New Roman" w:hAnsi="Times New Roman" w:cs="Times New Roman"/>
          <w:b w:val="0"/>
          <w:bCs w:val="0"/>
          <w:i/>
          <w:iCs/>
        </w:rPr>
        <w:t xml:space="preserve">, H.; </w:t>
      </w:r>
      <w:proofErr w:type="spellStart"/>
      <w:r w:rsidRPr="00786613">
        <w:rPr>
          <w:rFonts w:ascii="Times New Roman" w:hAnsi="Times New Roman" w:cs="Times New Roman"/>
          <w:b w:val="0"/>
          <w:bCs w:val="0"/>
          <w:i/>
          <w:iCs/>
        </w:rPr>
        <w:t>Tampouri</w:t>
      </w:r>
      <w:proofErr w:type="spellEnd"/>
      <w:r>
        <w:rPr>
          <w:rFonts w:ascii="Times New Roman" w:hAnsi="Times New Roman" w:cs="Times New Roman"/>
          <w:b w:val="0"/>
          <w:bCs w:val="0"/>
          <w:i/>
          <w:iCs/>
        </w:rPr>
        <w:t xml:space="preserve">, J.; </w:t>
      </w:r>
      <w:r w:rsidRPr="00786613">
        <w:rPr>
          <w:rFonts w:ascii="Times New Roman" w:hAnsi="Times New Roman" w:cs="Times New Roman"/>
          <w:b w:val="0"/>
          <w:bCs w:val="0"/>
          <w:i/>
          <w:iCs/>
        </w:rPr>
        <w:t>Yirenkyi</w:t>
      </w:r>
      <w:r>
        <w:rPr>
          <w:rFonts w:ascii="Times New Roman" w:hAnsi="Times New Roman" w:cs="Times New Roman"/>
          <w:b w:val="0"/>
          <w:bCs w:val="0"/>
          <w:i/>
          <w:iCs/>
        </w:rPr>
        <w:t xml:space="preserve">, F.; </w:t>
      </w:r>
      <w:r w:rsidRPr="00786613">
        <w:rPr>
          <w:rFonts w:ascii="Times New Roman" w:hAnsi="Times New Roman" w:cs="Times New Roman"/>
          <w:b w:val="0"/>
          <w:bCs w:val="0"/>
          <w:i/>
          <w:iCs/>
        </w:rPr>
        <w:t>Addae</w:t>
      </w:r>
      <w:r>
        <w:rPr>
          <w:rFonts w:ascii="Times New Roman" w:hAnsi="Times New Roman" w:cs="Times New Roman"/>
          <w:b w:val="0"/>
          <w:bCs w:val="0"/>
          <w:i/>
          <w:iCs/>
        </w:rPr>
        <w:t xml:space="preserve">, J.B.; </w:t>
      </w:r>
      <w:r w:rsidRPr="00786613">
        <w:rPr>
          <w:rFonts w:ascii="Times New Roman" w:hAnsi="Times New Roman" w:cs="Times New Roman"/>
          <w:b w:val="0"/>
          <w:bCs w:val="0"/>
          <w:i/>
          <w:iCs/>
        </w:rPr>
        <w:t>Adofo</w:t>
      </w:r>
      <w:r>
        <w:rPr>
          <w:rFonts w:ascii="Times New Roman" w:hAnsi="Times New Roman" w:cs="Times New Roman"/>
          <w:b w:val="0"/>
          <w:bCs w:val="0"/>
          <w:i/>
          <w:iCs/>
        </w:rPr>
        <w:t xml:space="preserve">, C.K.; </w:t>
      </w:r>
      <w:proofErr w:type="spellStart"/>
      <w:r w:rsidRPr="00786613">
        <w:rPr>
          <w:rFonts w:ascii="Times New Roman" w:hAnsi="Times New Roman" w:cs="Times New Roman"/>
          <w:b w:val="0"/>
          <w:bCs w:val="0"/>
          <w:i/>
          <w:iCs/>
        </w:rPr>
        <w:t>Ergote</w:t>
      </w:r>
      <w:proofErr w:type="spellEnd"/>
      <w:r>
        <w:rPr>
          <w:rFonts w:ascii="Times New Roman" w:hAnsi="Times New Roman" w:cs="Times New Roman"/>
          <w:b w:val="0"/>
          <w:bCs w:val="0"/>
          <w:i/>
          <w:iCs/>
        </w:rPr>
        <w:t xml:space="preserve">, A.; </w:t>
      </w:r>
      <w:proofErr w:type="spellStart"/>
      <w:r w:rsidRPr="00786613">
        <w:rPr>
          <w:rFonts w:ascii="Times New Roman" w:hAnsi="Times New Roman" w:cs="Times New Roman"/>
          <w:b w:val="0"/>
          <w:bCs w:val="0"/>
          <w:i/>
          <w:iCs/>
        </w:rPr>
        <w:t>Amanamah</w:t>
      </w:r>
      <w:proofErr w:type="spellEnd"/>
      <w:r>
        <w:rPr>
          <w:rFonts w:ascii="Times New Roman" w:hAnsi="Times New Roman" w:cs="Times New Roman"/>
          <w:b w:val="0"/>
          <w:bCs w:val="0"/>
          <w:i/>
          <w:iCs/>
        </w:rPr>
        <w:t xml:space="preserve">, S.; </w:t>
      </w:r>
      <w:proofErr w:type="spellStart"/>
      <w:r w:rsidRPr="00786613">
        <w:rPr>
          <w:rFonts w:ascii="Times New Roman" w:hAnsi="Times New Roman" w:cs="Times New Roman"/>
          <w:b w:val="0"/>
          <w:bCs w:val="0"/>
          <w:i/>
          <w:iCs/>
        </w:rPr>
        <w:t>Bosomtwi</w:t>
      </w:r>
      <w:proofErr w:type="spellEnd"/>
      <w:r>
        <w:rPr>
          <w:rFonts w:ascii="Times New Roman" w:hAnsi="Times New Roman" w:cs="Times New Roman"/>
          <w:b w:val="0"/>
          <w:bCs w:val="0"/>
          <w:i/>
          <w:iCs/>
        </w:rPr>
        <w:t xml:space="preserve">, B.; </w:t>
      </w:r>
      <w:proofErr w:type="spellStart"/>
      <w:r w:rsidRPr="00786613">
        <w:rPr>
          <w:rFonts w:ascii="Times New Roman" w:hAnsi="Times New Roman" w:cs="Times New Roman"/>
          <w:b w:val="0"/>
          <w:bCs w:val="0"/>
          <w:i/>
          <w:iCs/>
        </w:rPr>
        <w:t>Nabare</w:t>
      </w:r>
      <w:proofErr w:type="spellEnd"/>
      <w:r>
        <w:rPr>
          <w:rFonts w:ascii="Times New Roman" w:hAnsi="Times New Roman" w:cs="Times New Roman"/>
          <w:b w:val="0"/>
          <w:bCs w:val="0"/>
          <w:i/>
          <w:iCs/>
        </w:rPr>
        <w:t xml:space="preserve">, C.; </w:t>
      </w:r>
      <w:r w:rsidRPr="00786613">
        <w:rPr>
          <w:rFonts w:ascii="Times New Roman" w:hAnsi="Times New Roman" w:cs="Times New Roman"/>
          <w:b w:val="0"/>
          <w:bCs w:val="0"/>
          <w:i/>
          <w:iCs/>
        </w:rPr>
        <w:t>Maison</w:t>
      </w:r>
      <w:r>
        <w:rPr>
          <w:rFonts w:ascii="Times New Roman" w:hAnsi="Times New Roman" w:cs="Times New Roman"/>
          <w:b w:val="0"/>
          <w:bCs w:val="0"/>
          <w:i/>
          <w:iCs/>
        </w:rPr>
        <w:t xml:space="preserve">, P.; </w:t>
      </w:r>
      <w:r w:rsidRPr="00786613">
        <w:rPr>
          <w:rFonts w:ascii="Times New Roman" w:hAnsi="Times New Roman" w:cs="Times New Roman"/>
          <w:b w:val="0"/>
          <w:bCs w:val="0"/>
          <w:i/>
          <w:iCs/>
        </w:rPr>
        <w:t>Adamu</w:t>
      </w:r>
      <w:r>
        <w:rPr>
          <w:rFonts w:ascii="Times New Roman" w:hAnsi="Times New Roman" w:cs="Times New Roman"/>
          <w:b w:val="0"/>
          <w:bCs w:val="0"/>
          <w:i/>
          <w:iCs/>
        </w:rPr>
        <w:t xml:space="preserve">, A.F.; </w:t>
      </w:r>
      <w:r w:rsidRPr="00786613">
        <w:rPr>
          <w:rFonts w:ascii="Times New Roman" w:hAnsi="Times New Roman" w:cs="Times New Roman"/>
          <w:b w:val="0"/>
          <w:bCs w:val="0"/>
          <w:i/>
          <w:iCs/>
        </w:rPr>
        <w:t>Ali</w:t>
      </w:r>
      <w:r>
        <w:rPr>
          <w:rFonts w:ascii="Times New Roman" w:hAnsi="Times New Roman" w:cs="Times New Roman"/>
          <w:b w:val="0"/>
          <w:bCs w:val="0"/>
          <w:i/>
          <w:iCs/>
        </w:rPr>
        <w:t xml:space="preserve">, A.M. </w:t>
      </w:r>
    </w:p>
    <w:p w14:paraId="414CECB2"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3F21328B" w14:textId="77777777" w:rsidR="00D37728" w:rsidRPr="005138E9" w:rsidRDefault="00D37728" w:rsidP="00D37728">
      <w:pPr>
        <w:spacing w:after="240"/>
        <w:rPr>
          <w:rFonts w:ascii="Times New Roman" w:hAnsi="Times New Roman" w:cs="Times New Roman"/>
          <w:bCs/>
          <w:color w:val="231F20"/>
          <w:sz w:val="26"/>
          <w:szCs w:val="26"/>
        </w:rPr>
      </w:pPr>
      <w:r w:rsidRPr="00343E1D">
        <w:rPr>
          <w:rFonts w:ascii="Times New Roman" w:hAnsi="Times New Roman" w:cs="Times New Roman"/>
          <w:bCs/>
          <w:color w:val="231F20"/>
          <w:sz w:val="26"/>
          <w:szCs w:val="26"/>
        </w:rPr>
        <w:t>To assess the distribution, management, and outcomes of non-trauma urologic emergencies across Ghana, providing evidence for resource allocation and systems improvement.</w:t>
      </w:r>
    </w:p>
    <w:p w14:paraId="779CDC14"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57B3E672" w14:textId="77777777" w:rsidR="00D37728" w:rsidRPr="005138E9" w:rsidRDefault="00D37728" w:rsidP="00D37728">
      <w:pPr>
        <w:spacing w:after="240"/>
        <w:rPr>
          <w:rFonts w:ascii="Times New Roman" w:hAnsi="Times New Roman" w:cs="Times New Roman"/>
          <w:bCs/>
          <w:color w:val="231F20"/>
          <w:sz w:val="26"/>
          <w:szCs w:val="26"/>
        </w:rPr>
      </w:pPr>
      <w:r w:rsidRPr="00343E1D">
        <w:rPr>
          <w:rFonts w:ascii="Times New Roman" w:hAnsi="Times New Roman" w:cs="Times New Roman"/>
          <w:bCs/>
          <w:color w:val="231F20"/>
          <w:sz w:val="26"/>
          <w:szCs w:val="26"/>
        </w:rPr>
        <w:t>We conducted a retrospective cross-sectional review of non-trauma urologic emergencies from January–December 2017 across 15 Ghana Association of Urological Surgeons (GAUS) centres. Data from 11 reporting centres were retrieved from emergency room, ward, theatre, and minor procedure records. Analyses were performed using SPSS Version 20, applying descriptive statistics, bivariate associations, multivariate logistic regression, and geospatial visualisation. A 5% alpha was used.</w:t>
      </w:r>
      <w:r w:rsidRPr="005138E9">
        <w:rPr>
          <w:rFonts w:ascii="Times New Roman" w:hAnsi="Times New Roman" w:cs="Times New Roman"/>
          <w:bCs/>
          <w:color w:val="231F20"/>
          <w:sz w:val="26"/>
          <w:szCs w:val="26"/>
        </w:rPr>
        <w:t xml:space="preserve"> </w:t>
      </w:r>
    </w:p>
    <w:p w14:paraId="2B9C94EF"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310A4F6B" w14:textId="77777777" w:rsidR="00D37728" w:rsidRPr="005138E9" w:rsidRDefault="00D37728" w:rsidP="00D37728">
      <w:pPr>
        <w:spacing w:after="240"/>
        <w:rPr>
          <w:rFonts w:ascii="Times New Roman" w:hAnsi="Times New Roman" w:cs="Times New Roman"/>
          <w:bCs/>
          <w:color w:val="231F20"/>
          <w:sz w:val="26"/>
          <w:szCs w:val="26"/>
        </w:rPr>
      </w:pPr>
      <w:r w:rsidRPr="00343E1D">
        <w:rPr>
          <w:rFonts w:ascii="Times New Roman" w:hAnsi="Times New Roman" w:cs="Times New Roman"/>
          <w:bCs/>
          <w:color w:val="231F20"/>
          <w:sz w:val="26"/>
          <w:szCs w:val="26"/>
        </w:rPr>
        <w:t>A total of 3,299 cases were documented. The leading diagnoses were Lower Urinary Tract Obstruction (43.8%), Severe Haematuria (16.3%), Acute Scrotum (6.6%), Priapism (5.7%), and Fournier’s Gangrene (4.8%). The national crude mortality rate was 2.7%, while 97.3% were discharged home. Significant associations were observed between diagnosis and outcome (χ² = 76.02, p &lt; 0.001) and between management modality and outcome in key diagnoses (e.g., obstruction, χ² = 48.6, p &lt; 0.001). Independent predictors of mortality were Urosepsis (</w:t>
      </w:r>
      <w:proofErr w:type="spellStart"/>
      <w:r w:rsidRPr="00343E1D">
        <w:rPr>
          <w:rFonts w:ascii="Times New Roman" w:hAnsi="Times New Roman" w:cs="Times New Roman"/>
          <w:bCs/>
          <w:color w:val="231F20"/>
          <w:sz w:val="26"/>
          <w:szCs w:val="26"/>
        </w:rPr>
        <w:t>aOR</w:t>
      </w:r>
      <w:proofErr w:type="spellEnd"/>
      <w:r w:rsidRPr="00343E1D">
        <w:rPr>
          <w:rFonts w:ascii="Times New Roman" w:hAnsi="Times New Roman" w:cs="Times New Roman"/>
          <w:bCs/>
          <w:color w:val="231F20"/>
          <w:sz w:val="26"/>
          <w:szCs w:val="26"/>
        </w:rPr>
        <w:t xml:space="preserve"> = 2.33, p = 0.003), Upper Urinary Tract Obstruction (</w:t>
      </w:r>
      <w:proofErr w:type="spellStart"/>
      <w:r w:rsidRPr="00343E1D">
        <w:rPr>
          <w:rFonts w:ascii="Times New Roman" w:hAnsi="Times New Roman" w:cs="Times New Roman"/>
          <w:bCs/>
          <w:color w:val="231F20"/>
          <w:sz w:val="26"/>
          <w:szCs w:val="26"/>
        </w:rPr>
        <w:t>aOR</w:t>
      </w:r>
      <w:proofErr w:type="spellEnd"/>
      <w:r w:rsidRPr="00343E1D">
        <w:rPr>
          <w:rFonts w:ascii="Times New Roman" w:hAnsi="Times New Roman" w:cs="Times New Roman"/>
          <w:bCs/>
          <w:color w:val="231F20"/>
          <w:sz w:val="26"/>
          <w:szCs w:val="26"/>
        </w:rPr>
        <w:t xml:space="preserve"> = 2.52, p = 0.001), and Post-Operative Emergencies (</w:t>
      </w:r>
      <w:proofErr w:type="spellStart"/>
      <w:r w:rsidRPr="00343E1D">
        <w:rPr>
          <w:rFonts w:ascii="Times New Roman" w:hAnsi="Times New Roman" w:cs="Times New Roman"/>
          <w:bCs/>
          <w:color w:val="231F20"/>
          <w:sz w:val="26"/>
          <w:szCs w:val="26"/>
        </w:rPr>
        <w:t>aOR</w:t>
      </w:r>
      <w:proofErr w:type="spellEnd"/>
      <w:r w:rsidRPr="00343E1D">
        <w:rPr>
          <w:rFonts w:ascii="Times New Roman" w:hAnsi="Times New Roman" w:cs="Times New Roman"/>
          <w:bCs/>
          <w:color w:val="231F20"/>
          <w:sz w:val="26"/>
          <w:szCs w:val="26"/>
        </w:rPr>
        <w:t xml:space="preserve"> = 2.06, p = 0.011). Geospatial analysis revealed case clustering in major centres (</w:t>
      </w:r>
      <w:proofErr w:type="spellStart"/>
      <w:r w:rsidRPr="00343E1D">
        <w:rPr>
          <w:rFonts w:ascii="Times New Roman" w:hAnsi="Times New Roman" w:cs="Times New Roman"/>
          <w:bCs/>
          <w:color w:val="231F20"/>
          <w:sz w:val="26"/>
          <w:szCs w:val="26"/>
        </w:rPr>
        <w:t>Komfo</w:t>
      </w:r>
      <w:proofErr w:type="spellEnd"/>
      <w:r w:rsidRPr="00343E1D">
        <w:rPr>
          <w:rFonts w:ascii="Times New Roman" w:hAnsi="Times New Roman" w:cs="Times New Roman"/>
          <w:bCs/>
          <w:color w:val="231F20"/>
          <w:sz w:val="26"/>
          <w:szCs w:val="26"/>
        </w:rPr>
        <w:t xml:space="preserve"> Anokye, Korle-Bu, Ho, Koforidua), with mortality concentrated in Greater Accra and Ashanti, whereas Volta recorded high volumes but few deaths.</w:t>
      </w:r>
    </w:p>
    <w:p w14:paraId="7395975B"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4CDC75F2" w14:textId="77777777" w:rsidR="00D37728"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343E1D">
        <w:rPr>
          <w:rFonts w:ascii="Times New Roman" w:hAnsi="Times New Roman" w:cs="Times New Roman"/>
          <w:bCs/>
          <w:color w:val="231F20"/>
          <w:sz w:val="26"/>
          <w:szCs w:val="26"/>
        </w:rPr>
        <w:t xml:space="preserve">Non-trauma urologic emergencies represent a substantial burden in Ghana, dominated by urinary tract obstruction and severe haematuria. Findings highlight the need for early </w:t>
      </w:r>
      <w:r w:rsidRPr="00343E1D">
        <w:rPr>
          <w:rFonts w:ascii="Times New Roman" w:hAnsi="Times New Roman" w:cs="Times New Roman"/>
          <w:bCs/>
          <w:color w:val="231F20"/>
          <w:sz w:val="26"/>
          <w:szCs w:val="26"/>
        </w:rPr>
        <w:lastRenderedPageBreak/>
        <w:t>referral systems, training in minimally invasive urologic care, and public education. Establishing a national electronic registry is essential for real-time data collection and improved outcomes.</w:t>
      </w:r>
    </w:p>
    <w:p w14:paraId="40A5905E" w14:textId="77777777" w:rsidR="00D37728" w:rsidRPr="00AC580C" w:rsidRDefault="00D37728" w:rsidP="00D37728">
      <w:pPr>
        <w:tabs>
          <w:tab w:val="left" w:pos="3261"/>
        </w:tabs>
        <w:spacing w:before="76" w:after="240"/>
        <w:ind w:right="96"/>
        <w:rPr>
          <w:rFonts w:ascii="Times New Roman" w:hAnsi="Times New Roman" w:cs="Times New Roman"/>
          <w:b/>
          <w:sz w:val="36"/>
          <w:szCs w:val="36"/>
        </w:rPr>
      </w:pPr>
      <w:r w:rsidRPr="00343E1D">
        <w:rPr>
          <w:rFonts w:ascii="Times New Roman" w:hAnsi="Times New Roman" w:cs="Times New Roman"/>
          <w:b/>
          <w:sz w:val="36"/>
          <w:szCs w:val="36"/>
        </w:rPr>
        <w:t>Optimizing workers’ psychological wellbeing in Ghana: Development of a multidimensional mental health index</w:t>
      </w:r>
      <w:r w:rsidRPr="00AC580C">
        <w:rPr>
          <w:rFonts w:ascii="Times New Roman" w:hAnsi="Times New Roman" w:cs="Times New Roman"/>
          <w:b/>
          <w:sz w:val="36"/>
          <w:szCs w:val="36"/>
        </w:rPr>
        <w:t xml:space="preserve"> </w:t>
      </w:r>
    </w:p>
    <w:p w14:paraId="2AA03C9E" w14:textId="77777777" w:rsidR="00D37728" w:rsidRPr="00AC580C" w:rsidRDefault="00D37728" w:rsidP="00D37728">
      <w:pPr>
        <w:pStyle w:val="Heading1"/>
        <w:spacing w:after="240"/>
        <w:ind w:left="0" w:right="96"/>
        <w:rPr>
          <w:rFonts w:ascii="Times New Roman" w:hAnsi="Times New Roman" w:cs="Times New Roman"/>
          <w:b w:val="0"/>
          <w:bCs w:val="0"/>
          <w:i/>
          <w:iCs/>
        </w:rPr>
      </w:pPr>
      <w:r w:rsidRPr="00343E1D">
        <w:rPr>
          <w:rFonts w:ascii="Times New Roman" w:hAnsi="Times New Roman" w:cs="Times New Roman"/>
          <w:b w:val="0"/>
          <w:bCs w:val="0"/>
          <w:i/>
          <w:iCs/>
        </w:rPr>
        <w:t>Agyei,</w:t>
      </w:r>
      <w:r>
        <w:rPr>
          <w:rFonts w:ascii="Times New Roman" w:hAnsi="Times New Roman" w:cs="Times New Roman"/>
          <w:b w:val="0"/>
          <w:bCs w:val="0"/>
          <w:i/>
          <w:iCs/>
        </w:rPr>
        <w:t xml:space="preserve"> F.; </w:t>
      </w:r>
      <w:r w:rsidRPr="00343E1D">
        <w:rPr>
          <w:rFonts w:ascii="Times New Roman" w:hAnsi="Times New Roman" w:cs="Times New Roman"/>
          <w:b w:val="0"/>
          <w:bCs w:val="0"/>
          <w:i/>
          <w:iCs/>
        </w:rPr>
        <w:t xml:space="preserve">Affum, </w:t>
      </w:r>
      <w:r>
        <w:rPr>
          <w:rFonts w:ascii="Times New Roman" w:hAnsi="Times New Roman" w:cs="Times New Roman"/>
          <w:b w:val="0"/>
          <w:bCs w:val="0"/>
          <w:i/>
          <w:iCs/>
        </w:rPr>
        <w:t xml:space="preserve">P.; </w:t>
      </w:r>
      <w:proofErr w:type="spellStart"/>
      <w:r w:rsidRPr="00343E1D">
        <w:rPr>
          <w:rFonts w:ascii="Times New Roman" w:hAnsi="Times New Roman" w:cs="Times New Roman"/>
          <w:b w:val="0"/>
          <w:bCs w:val="0"/>
          <w:i/>
          <w:iCs/>
        </w:rPr>
        <w:t>Aboyinga</w:t>
      </w:r>
      <w:proofErr w:type="spellEnd"/>
      <w:r w:rsidRPr="00343E1D">
        <w:rPr>
          <w:rFonts w:ascii="Times New Roman" w:hAnsi="Times New Roman" w:cs="Times New Roman"/>
          <w:b w:val="0"/>
          <w:bCs w:val="0"/>
          <w:i/>
          <w:iCs/>
        </w:rPr>
        <w:t xml:space="preserve">, </w:t>
      </w:r>
      <w:r>
        <w:rPr>
          <w:rFonts w:ascii="Times New Roman" w:hAnsi="Times New Roman" w:cs="Times New Roman"/>
          <w:b w:val="0"/>
          <w:bCs w:val="0"/>
          <w:i/>
          <w:iCs/>
        </w:rPr>
        <w:t xml:space="preserve">H.; </w:t>
      </w:r>
      <w:r w:rsidRPr="00343E1D">
        <w:rPr>
          <w:rFonts w:ascii="Times New Roman" w:hAnsi="Times New Roman" w:cs="Times New Roman"/>
          <w:b w:val="0"/>
          <w:bCs w:val="0"/>
          <w:i/>
          <w:iCs/>
        </w:rPr>
        <w:t xml:space="preserve">Nettey, </w:t>
      </w:r>
      <w:r>
        <w:rPr>
          <w:rFonts w:ascii="Times New Roman" w:hAnsi="Times New Roman" w:cs="Times New Roman"/>
          <w:b w:val="0"/>
          <w:bCs w:val="0"/>
          <w:i/>
          <w:iCs/>
        </w:rPr>
        <w:t xml:space="preserve">R.M.; </w:t>
      </w:r>
      <w:proofErr w:type="spellStart"/>
      <w:r w:rsidRPr="00343E1D">
        <w:rPr>
          <w:rFonts w:ascii="Times New Roman" w:hAnsi="Times New Roman" w:cs="Times New Roman"/>
          <w:b w:val="0"/>
          <w:bCs w:val="0"/>
          <w:i/>
          <w:iCs/>
        </w:rPr>
        <w:t>Nkaku</w:t>
      </w:r>
      <w:proofErr w:type="spellEnd"/>
      <w:r w:rsidRPr="00343E1D">
        <w:rPr>
          <w:rFonts w:ascii="Times New Roman" w:hAnsi="Times New Roman" w:cs="Times New Roman"/>
          <w:b w:val="0"/>
          <w:bCs w:val="0"/>
          <w:i/>
          <w:iCs/>
        </w:rPr>
        <w:t xml:space="preserve">, </w:t>
      </w:r>
      <w:r>
        <w:rPr>
          <w:rFonts w:ascii="Times New Roman" w:hAnsi="Times New Roman" w:cs="Times New Roman"/>
          <w:b w:val="0"/>
          <w:bCs w:val="0"/>
          <w:i/>
          <w:iCs/>
        </w:rPr>
        <w:t xml:space="preserve">S.; </w:t>
      </w:r>
      <w:r w:rsidRPr="00343E1D">
        <w:rPr>
          <w:rFonts w:ascii="Times New Roman" w:hAnsi="Times New Roman" w:cs="Times New Roman"/>
          <w:b w:val="0"/>
          <w:bCs w:val="0"/>
          <w:i/>
          <w:iCs/>
        </w:rPr>
        <w:t xml:space="preserve">Fenuku, </w:t>
      </w:r>
      <w:r>
        <w:rPr>
          <w:rFonts w:ascii="Times New Roman" w:hAnsi="Times New Roman" w:cs="Times New Roman"/>
          <w:b w:val="0"/>
          <w:bCs w:val="0"/>
          <w:i/>
          <w:iCs/>
        </w:rPr>
        <w:t xml:space="preserve">G.; </w:t>
      </w:r>
      <w:r w:rsidRPr="00343E1D">
        <w:rPr>
          <w:rFonts w:ascii="Times New Roman" w:hAnsi="Times New Roman" w:cs="Times New Roman"/>
          <w:b w:val="0"/>
          <w:bCs w:val="0"/>
          <w:i/>
          <w:iCs/>
        </w:rPr>
        <w:t xml:space="preserve">Donkor, </w:t>
      </w:r>
      <w:r>
        <w:rPr>
          <w:rFonts w:ascii="Times New Roman" w:hAnsi="Times New Roman" w:cs="Times New Roman"/>
          <w:b w:val="0"/>
          <w:bCs w:val="0"/>
          <w:i/>
          <w:iCs/>
        </w:rPr>
        <w:t xml:space="preserve">M.; </w:t>
      </w:r>
      <w:proofErr w:type="spellStart"/>
      <w:r w:rsidRPr="00343E1D">
        <w:rPr>
          <w:rFonts w:ascii="Times New Roman" w:hAnsi="Times New Roman" w:cs="Times New Roman"/>
          <w:b w:val="0"/>
          <w:bCs w:val="0"/>
          <w:i/>
          <w:iCs/>
        </w:rPr>
        <w:t>Fiati</w:t>
      </w:r>
      <w:proofErr w:type="spellEnd"/>
      <w:r w:rsidRPr="00343E1D">
        <w:rPr>
          <w:rFonts w:ascii="Times New Roman" w:hAnsi="Times New Roman" w:cs="Times New Roman"/>
          <w:b w:val="0"/>
          <w:bCs w:val="0"/>
          <w:i/>
          <w:iCs/>
        </w:rPr>
        <w:t xml:space="preserve">, </w:t>
      </w:r>
      <w:r>
        <w:rPr>
          <w:rFonts w:ascii="Times New Roman" w:hAnsi="Times New Roman" w:cs="Times New Roman"/>
          <w:b w:val="0"/>
          <w:bCs w:val="0"/>
          <w:i/>
          <w:iCs/>
        </w:rPr>
        <w:t xml:space="preserve">C.Y.; </w:t>
      </w:r>
      <w:proofErr w:type="spellStart"/>
      <w:r w:rsidRPr="00343E1D">
        <w:rPr>
          <w:rFonts w:ascii="Times New Roman" w:hAnsi="Times New Roman" w:cs="Times New Roman"/>
          <w:b w:val="0"/>
          <w:bCs w:val="0"/>
          <w:i/>
          <w:iCs/>
        </w:rPr>
        <w:t>Bonful</w:t>
      </w:r>
      <w:proofErr w:type="spellEnd"/>
      <w:r w:rsidRPr="00343E1D">
        <w:rPr>
          <w:rFonts w:ascii="Times New Roman" w:hAnsi="Times New Roman" w:cs="Times New Roman"/>
          <w:b w:val="0"/>
          <w:bCs w:val="0"/>
          <w:i/>
          <w:iCs/>
        </w:rPr>
        <w:t xml:space="preserve">, </w:t>
      </w:r>
      <w:r>
        <w:rPr>
          <w:rFonts w:ascii="Times New Roman" w:hAnsi="Times New Roman" w:cs="Times New Roman"/>
          <w:b w:val="0"/>
          <w:bCs w:val="0"/>
          <w:i/>
          <w:iCs/>
        </w:rPr>
        <w:t xml:space="preserve">E.; </w:t>
      </w:r>
      <w:proofErr w:type="spellStart"/>
      <w:r w:rsidRPr="00343E1D">
        <w:rPr>
          <w:rFonts w:ascii="Times New Roman" w:hAnsi="Times New Roman" w:cs="Times New Roman"/>
          <w:b w:val="0"/>
          <w:bCs w:val="0"/>
          <w:i/>
          <w:iCs/>
        </w:rPr>
        <w:t>Debuo</w:t>
      </w:r>
      <w:proofErr w:type="spellEnd"/>
      <w:r w:rsidRPr="00343E1D">
        <w:rPr>
          <w:rFonts w:ascii="Times New Roman" w:hAnsi="Times New Roman" w:cs="Times New Roman"/>
          <w:b w:val="0"/>
          <w:bCs w:val="0"/>
          <w:i/>
          <w:iCs/>
        </w:rPr>
        <w:t xml:space="preserve">, </w:t>
      </w:r>
      <w:r>
        <w:rPr>
          <w:rFonts w:ascii="Times New Roman" w:hAnsi="Times New Roman" w:cs="Times New Roman"/>
          <w:b w:val="0"/>
          <w:bCs w:val="0"/>
          <w:i/>
          <w:iCs/>
        </w:rPr>
        <w:t xml:space="preserve">C.; </w:t>
      </w:r>
      <w:r w:rsidRPr="00343E1D">
        <w:rPr>
          <w:rFonts w:ascii="Times New Roman" w:hAnsi="Times New Roman" w:cs="Times New Roman"/>
          <w:b w:val="0"/>
          <w:bCs w:val="0"/>
          <w:i/>
          <w:iCs/>
        </w:rPr>
        <w:t xml:space="preserve">Akyeampong, </w:t>
      </w:r>
      <w:r>
        <w:rPr>
          <w:rFonts w:ascii="Times New Roman" w:hAnsi="Times New Roman" w:cs="Times New Roman"/>
          <w:b w:val="0"/>
          <w:bCs w:val="0"/>
          <w:i/>
          <w:iCs/>
        </w:rPr>
        <w:t xml:space="preserve">S.; </w:t>
      </w:r>
      <w:r w:rsidRPr="00343E1D">
        <w:rPr>
          <w:rFonts w:ascii="Times New Roman" w:hAnsi="Times New Roman" w:cs="Times New Roman"/>
          <w:b w:val="0"/>
          <w:bCs w:val="0"/>
          <w:i/>
          <w:iCs/>
        </w:rPr>
        <w:t xml:space="preserve">Annan, </w:t>
      </w:r>
      <w:r>
        <w:rPr>
          <w:rFonts w:ascii="Times New Roman" w:hAnsi="Times New Roman" w:cs="Times New Roman"/>
          <w:b w:val="0"/>
          <w:bCs w:val="0"/>
          <w:i/>
          <w:iCs/>
        </w:rPr>
        <w:t xml:space="preserve">K.B.; </w:t>
      </w:r>
      <w:r w:rsidRPr="00343E1D">
        <w:rPr>
          <w:rFonts w:ascii="Times New Roman" w:hAnsi="Times New Roman" w:cs="Times New Roman"/>
          <w:b w:val="0"/>
          <w:bCs w:val="0"/>
          <w:i/>
          <w:iCs/>
        </w:rPr>
        <w:t xml:space="preserve">Faustine, </w:t>
      </w:r>
      <w:r>
        <w:rPr>
          <w:rFonts w:ascii="Times New Roman" w:hAnsi="Times New Roman" w:cs="Times New Roman"/>
          <w:b w:val="0"/>
          <w:bCs w:val="0"/>
          <w:i/>
          <w:iCs/>
        </w:rPr>
        <w:t xml:space="preserve">I.; </w:t>
      </w:r>
      <w:proofErr w:type="spellStart"/>
      <w:r w:rsidRPr="00343E1D">
        <w:rPr>
          <w:rFonts w:ascii="Times New Roman" w:hAnsi="Times New Roman" w:cs="Times New Roman"/>
          <w:b w:val="0"/>
          <w:bCs w:val="0"/>
          <w:i/>
          <w:iCs/>
        </w:rPr>
        <w:t>Hoeazade</w:t>
      </w:r>
      <w:proofErr w:type="spellEnd"/>
      <w:r w:rsidRPr="00343E1D">
        <w:rPr>
          <w:rFonts w:ascii="Times New Roman" w:hAnsi="Times New Roman" w:cs="Times New Roman"/>
          <w:b w:val="0"/>
          <w:bCs w:val="0"/>
          <w:i/>
          <w:iCs/>
        </w:rPr>
        <w:t xml:space="preserve">, </w:t>
      </w:r>
      <w:r>
        <w:rPr>
          <w:rFonts w:ascii="Times New Roman" w:hAnsi="Times New Roman" w:cs="Times New Roman"/>
          <w:b w:val="0"/>
          <w:bCs w:val="0"/>
          <w:i/>
          <w:iCs/>
        </w:rPr>
        <w:t xml:space="preserve">M.E.; </w:t>
      </w:r>
      <w:proofErr w:type="spellStart"/>
      <w:r w:rsidRPr="00343E1D">
        <w:rPr>
          <w:rFonts w:ascii="Times New Roman" w:hAnsi="Times New Roman" w:cs="Times New Roman"/>
          <w:b w:val="0"/>
          <w:bCs w:val="0"/>
          <w:i/>
          <w:iCs/>
        </w:rPr>
        <w:t>Abayateye</w:t>
      </w:r>
      <w:proofErr w:type="spellEnd"/>
      <w:r w:rsidRPr="00343E1D">
        <w:rPr>
          <w:rFonts w:ascii="Times New Roman" w:hAnsi="Times New Roman" w:cs="Times New Roman"/>
          <w:b w:val="0"/>
          <w:bCs w:val="0"/>
          <w:i/>
          <w:iCs/>
        </w:rPr>
        <w:t xml:space="preserve">, </w:t>
      </w:r>
      <w:r>
        <w:rPr>
          <w:rFonts w:ascii="Times New Roman" w:hAnsi="Times New Roman" w:cs="Times New Roman"/>
          <w:b w:val="0"/>
          <w:bCs w:val="0"/>
          <w:i/>
          <w:iCs/>
        </w:rPr>
        <w:t xml:space="preserve">M.; </w:t>
      </w:r>
      <w:proofErr w:type="spellStart"/>
      <w:r w:rsidRPr="00343E1D">
        <w:rPr>
          <w:rFonts w:ascii="Times New Roman" w:hAnsi="Times New Roman" w:cs="Times New Roman"/>
          <w:b w:val="0"/>
          <w:bCs w:val="0"/>
          <w:i/>
          <w:iCs/>
        </w:rPr>
        <w:t>Tordzagbo</w:t>
      </w:r>
      <w:proofErr w:type="spellEnd"/>
      <w:r w:rsidRPr="00343E1D">
        <w:rPr>
          <w:rFonts w:ascii="Times New Roman" w:hAnsi="Times New Roman" w:cs="Times New Roman"/>
          <w:b w:val="0"/>
          <w:bCs w:val="0"/>
          <w:i/>
          <w:iCs/>
        </w:rPr>
        <w:t xml:space="preserve">, </w:t>
      </w:r>
      <w:r>
        <w:rPr>
          <w:rFonts w:ascii="Times New Roman" w:hAnsi="Times New Roman" w:cs="Times New Roman"/>
          <w:b w:val="0"/>
          <w:bCs w:val="0"/>
          <w:i/>
          <w:iCs/>
        </w:rPr>
        <w:t xml:space="preserve">G.A.; </w:t>
      </w:r>
      <w:proofErr w:type="spellStart"/>
      <w:r w:rsidRPr="00343E1D">
        <w:rPr>
          <w:rFonts w:ascii="Times New Roman" w:hAnsi="Times New Roman" w:cs="Times New Roman"/>
          <w:b w:val="0"/>
          <w:bCs w:val="0"/>
          <w:i/>
          <w:iCs/>
        </w:rPr>
        <w:t>Quagraine</w:t>
      </w:r>
      <w:proofErr w:type="spellEnd"/>
      <w:r w:rsidRPr="00343E1D">
        <w:rPr>
          <w:rFonts w:ascii="Times New Roman" w:hAnsi="Times New Roman" w:cs="Times New Roman"/>
          <w:b w:val="0"/>
          <w:bCs w:val="0"/>
          <w:i/>
          <w:iCs/>
        </w:rPr>
        <w:t xml:space="preserve">, </w:t>
      </w:r>
      <w:r>
        <w:rPr>
          <w:rFonts w:ascii="Times New Roman" w:hAnsi="Times New Roman" w:cs="Times New Roman"/>
          <w:b w:val="0"/>
          <w:bCs w:val="0"/>
          <w:i/>
          <w:iCs/>
        </w:rPr>
        <w:t xml:space="preserve">J.K.; </w:t>
      </w:r>
      <w:proofErr w:type="spellStart"/>
      <w:r w:rsidRPr="00343E1D">
        <w:rPr>
          <w:rFonts w:ascii="Times New Roman" w:hAnsi="Times New Roman" w:cs="Times New Roman"/>
          <w:b w:val="0"/>
          <w:bCs w:val="0"/>
          <w:i/>
          <w:iCs/>
        </w:rPr>
        <w:t>Atisu</w:t>
      </w:r>
      <w:proofErr w:type="spellEnd"/>
      <w:r>
        <w:rPr>
          <w:rFonts w:ascii="Times New Roman" w:hAnsi="Times New Roman" w:cs="Times New Roman"/>
          <w:b w:val="0"/>
          <w:bCs w:val="0"/>
          <w:i/>
          <w:iCs/>
        </w:rPr>
        <w:t xml:space="preserve">, M.N. </w:t>
      </w:r>
    </w:p>
    <w:p w14:paraId="60424466"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6946F670" w14:textId="77777777" w:rsidR="00D37728" w:rsidRPr="005138E9" w:rsidRDefault="00D37728" w:rsidP="00D37728">
      <w:pPr>
        <w:spacing w:after="240"/>
        <w:rPr>
          <w:rFonts w:ascii="Times New Roman" w:hAnsi="Times New Roman" w:cs="Times New Roman"/>
          <w:bCs/>
          <w:color w:val="231F20"/>
          <w:sz w:val="26"/>
          <w:szCs w:val="26"/>
        </w:rPr>
      </w:pPr>
      <w:r w:rsidRPr="00343E1D">
        <w:rPr>
          <w:rFonts w:ascii="Times New Roman" w:hAnsi="Times New Roman" w:cs="Times New Roman"/>
          <w:bCs/>
          <w:color w:val="231F20"/>
          <w:sz w:val="26"/>
          <w:szCs w:val="26"/>
        </w:rPr>
        <w:t>This study aimed to develop a multidimensional Mental Health Index (MHI) for workers in Ghana, to address the absence of systematic tools for monitoring psychological wellbeing of workers in low- and middle-income countries.</w:t>
      </w:r>
    </w:p>
    <w:p w14:paraId="62690A6A"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72C17BA4" w14:textId="77777777" w:rsidR="00D37728" w:rsidRPr="005138E9" w:rsidRDefault="00D37728" w:rsidP="00D37728">
      <w:pPr>
        <w:spacing w:after="240"/>
        <w:rPr>
          <w:rFonts w:ascii="Times New Roman" w:hAnsi="Times New Roman" w:cs="Times New Roman"/>
          <w:bCs/>
          <w:color w:val="231F20"/>
          <w:sz w:val="26"/>
          <w:szCs w:val="26"/>
        </w:rPr>
      </w:pPr>
      <w:r w:rsidRPr="00343E1D">
        <w:rPr>
          <w:rFonts w:ascii="Times New Roman" w:hAnsi="Times New Roman" w:cs="Times New Roman"/>
          <w:bCs/>
          <w:color w:val="231F20"/>
          <w:sz w:val="26"/>
          <w:szCs w:val="26"/>
        </w:rPr>
        <w:t xml:space="preserve">We conducted a cross-sectional survey of 2,230 workers (53.7% female; mean age = 36.6 years, SD = 7.4) in 11 regions across sectors. Using the Alkire-Foster method, we </w:t>
      </w:r>
      <w:proofErr w:type="spellStart"/>
      <w:r w:rsidRPr="00343E1D">
        <w:rPr>
          <w:rFonts w:ascii="Times New Roman" w:hAnsi="Times New Roman" w:cs="Times New Roman"/>
          <w:bCs/>
          <w:color w:val="231F20"/>
          <w:sz w:val="26"/>
          <w:szCs w:val="26"/>
        </w:rPr>
        <w:t>analyzed</w:t>
      </w:r>
      <w:proofErr w:type="spellEnd"/>
      <w:r w:rsidRPr="00343E1D">
        <w:rPr>
          <w:rFonts w:ascii="Times New Roman" w:hAnsi="Times New Roman" w:cs="Times New Roman"/>
          <w:bCs/>
          <w:color w:val="231F20"/>
          <w:sz w:val="26"/>
          <w:szCs w:val="26"/>
        </w:rPr>
        <w:t xml:space="preserve"> 12 indicators within three domains; psychological distress, subjective well-being, and psychological capital, to construct the index and classify mental health profiles of the workers.</w:t>
      </w:r>
      <w:r w:rsidRPr="005138E9">
        <w:rPr>
          <w:rFonts w:ascii="Times New Roman" w:hAnsi="Times New Roman" w:cs="Times New Roman"/>
          <w:bCs/>
          <w:color w:val="231F20"/>
          <w:sz w:val="26"/>
          <w:szCs w:val="26"/>
        </w:rPr>
        <w:t xml:space="preserve"> </w:t>
      </w:r>
    </w:p>
    <w:p w14:paraId="03B13B71"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41421114" w14:textId="77777777" w:rsidR="00D37728" w:rsidRPr="005138E9" w:rsidRDefault="00D37728" w:rsidP="00D37728">
      <w:pPr>
        <w:spacing w:after="240"/>
        <w:rPr>
          <w:rFonts w:ascii="Times New Roman" w:hAnsi="Times New Roman" w:cs="Times New Roman"/>
          <w:bCs/>
          <w:color w:val="231F20"/>
          <w:sz w:val="26"/>
          <w:szCs w:val="26"/>
        </w:rPr>
      </w:pPr>
      <w:r w:rsidRPr="00343E1D">
        <w:rPr>
          <w:rFonts w:ascii="Times New Roman" w:hAnsi="Times New Roman" w:cs="Times New Roman"/>
          <w:bCs/>
          <w:color w:val="231F20"/>
          <w:sz w:val="26"/>
          <w:szCs w:val="26"/>
        </w:rPr>
        <w:t>None of the workers achieved sufficiency across all indicators, whereas 12.1% were deficient in every indicator. The breadth score was 0.360, showing sufficiency in 36% of indicators, and the depth score was 0.640, reflecting strong intensity where sufficiency existed. Mental health sufficiency was similar across genders but varied by age, education, marital status, job tenure, and occupational role. The MHI classified workers into five groups: flourishing (4.3%), well-being (13.1%), languishing (29.3%), struggling (20.4%), and crisis (32.3%). Each group exhibited distinct strengths and vulnerabilities in distress, resources, and resilience, demonstrating the index’s ability to capture nuanced mental health patterns.</w:t>
      </w:r>
    </w:p>
    <w:p w14:paraId="1E95FA7E"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7AB77F86" w14:textId="77777777" w:rsidR="00D37728"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343E1D">
        <w:rPr>
          <w:rFonts w:ascii="Times New Roman" w:hAnsi="Times New Roman" w:cs="Times New Roman"/>
          <w:bCs/>
          <w:color w:val="231F20"/>
          <w:sz w:val="26"/>
          <w:szCs w:val="26"/>
        </w:rPr>
        <w:t>The MHI offers a robust framework for tracking workplace mental health in Ghana. It highlights critical disparities across workforce groups and provides actionable insights for targeted interventions. While cross-sectional design limits causal inference, the index shows strong potential for guiding organizational policies and workplace mental health promotion in similar contexts.</w:t>
      </w:r>
    </w:p>
    <w:p w14:paraId="6CA42A05" w14:textId="77777777" w:rsidR="00D37728" w:rsidRPr="00AC580C" w:rsidRDefault="00D37728" w:rsidP="00D37728">
      <w:pPr>
        <w:tabs>
          <w:tab w:val="left" w:pos="3261"/>
        </w:tabs>
        <w:spacing w:before="76" w:after="240"/>
        <w:ind w:right="96"/>
        <w:rPr>
          <w:rFonts w:ascii="Times New Roman" w:hAnsi="Times New Roman" w:cs="Times New Roman"/>
          <w:b/>
          <w:sz w:val="36"/>
          <w:szCs w:val="36"/>
        </w:rPr>
      </w:pPr>
      <w:r w:rsidRPr="00B9136E">
        <w:rPr>
          <w:rFonts w:ascii="Times New Roman" w:hAnsi="Times New Roman" w:cs="Times New Roman"/>
          <w:b/>
          <w:sz w:val="36"/>
          <w:szCs w:val="36"/>
        </w:rPr>
        <w:t>Factors associated with plasmodium falciparum infection in pregnant Ghanaian women after SP prophylaxis</w:t>
      </w:r>
      <w:r w:rsidRPr="00AC580C">
        <w:rPr>
          <w:rFonts w:ascii="Times New Roman" w:hAnsi="Times New Roman" w:cs="Times New Roman"/>
          <w:b/>
          <w:sz w:val="36"/>
          <w:szCs w:val="36"/>
        </w:rPr>
        <w:t xml:space="preserve"> </w:t>
      </w:r>
    </w:p>
    <w:p w14:paraId="70ECE2D9" w14:textId="77777777" w:rsidR="00D37728" w:rsidRPr="00AC580C" w:rsidRDefault="00D37728" w:rsidP="00D37728">
      <w:pPr>
        <w:pStyle w:val="Heading1"/>
        <w:spacing w:after="240"/>
        <w:ind w:left="0" w:right="96"/>
        <w:rPr>
          <w:rFonts w:ascii="Times New Roman" w:hAnsi="Times New Roman" w:cs="Times New Roman"/>
          <w:b w:val="0"/>
          <w:bCs w:val="0"/>
          <w:i/>
          <w:iCs/>
        </w:rPr>
      </w:pPr>
      <w:proofErr w:type="spellStart"/>
      <w:r w:rsidRPr="00B9136E">
        <w:rPr>
          <w:rFonts w:ascii="Times New Roman" w:hAnsi="Times New Roman" w:cs="Times New Roman"/>
          <w:b w:val="0"/>
          <w:bCs w:val="0"/>
          <w:i/>
          <w:iCs/>
        </w:rPr>
        <w:t>Nyarkotey</w:t>
      </w:r>
      <w:proofErr w:type="spellEnd"/>
      <w:r w:rsidRPr="00B9136E">
        <w:rPr>
          <w:rFonts w:ascii="Times New Roman" w:hAnsi="Times New Roman" w:cs="Times New Roman"/>
          <w:b w:val="0"/>
          <w:bCs w:val="0"/>
          <w:i/>
          <w:iCs/>
        </w:rPr>
        <w:t>,</w:t>
      </w:r>
      <w:r>
        <w:rPr>
          <w:rFonts w:ascii="Times New Roman" w:hAnsi="Times New Roman" w:cs="Times New Roman"/>
          <w:b w:val="0"/>
          <w:bCs w:val="0"/>
          <w:i/>
          <w:iCs/>
        </w:rPr>
        <w:t xml:space="preserve"> E.; </w:t>
      </w:r>
      <w:proofErr w:type="spellStart"/>
      <w:r w:rsidRPr="00B9136E">
        <w:rPr>
          <w:rFonts w:ascii="Times New Roman" w:hAnsi="Times New Roman" w:cs="Times New Roman"/>
          <w:b w:val="0"/>
          <w:bCs w:val="0"/>
          <w:i/>
          <w:iCs/>
        </w:rPr>
        <w:t>Aninagyei</w:t>
      </w:r>
      <w:proofErr w:type="spellEnd"/>
      <w:r w:rsidRPr="00B9136E">
        <w:rPr>
          <w:rFonts w:ascii="Times New Roman" w:hAnsi="Times New Roman" w:cs="Times New Roman"/>
          <w:b w:val="0"/>
          <w:bCs w:val="0"/>
          <w:i/>
          <w:iCs/>
        </w:rPr>
        <w:t>,</w:t>
      </w:r>
      <w:r>
        <w:rPr>
          <w:rFonts w:ascii="Times New Roman" w:hAnsi="Times New Roman" w:cs="Times New Roman"/>
          <w:b w:val="0"/>
          <w:bCs w:val="0"/>
          <w:i/>
          <w:iCs/>
        </w:rPr>
        <w:t xml:space="preserve"> E. </w:t>
      </w:r>
    </w:p>
    <w:p w14:paraId="4AC7815D"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62BAA13A" w14:textId="77777777" w:rsidR="00D37728" w:rsidRPr="005138E9" w:rsidRDefault="00D37728" w:rsidP="00D37728">
      <w:pPr>
        <w:spacing w:after="240"/>
        <w:rPr>
          <w:rFonts w:ascii="Times New Roman" w:hAnsi="Times New Roman" w:cs="Times New Roman"/>
          <w:bCs/>
          <w:color w:val="231F20"/>
          <w:sz w:val="26"/>
          <w:szCs w:val="26"/>
        </w:rPr>
      </w:pPr>
      <w:r w:rsidRPr="00B9136E">
        <w:rPr>
          <w:rFonts w:ascii="Times New Roman" w:hAnsi="Times New Roman" w:cs="Times New Roman"/>
          <w:bCs/>
          <w:color w:val="231F20"/>
          <w:sz w:val="26"/>
          <w:szCs w:val="26"/>
        </w:rPr>
        <w:t xml:space="preserve">To identify the socio-environmental and clinical risk factors </w:t>
      </w:r>
      <w:r w:rsidRPr="00B9136E">
        <w:rPr>
          <w:rFonts w:ascii="Times New Roman" w:hAnsi="Times New Roman" w:cs="Times New Roman"/>
          <w:bCs/>
          <w:color w:val="231F20"/>
          <w:sz w:val="26"/>
          <w:szCs w:val="26"/>
        </w:rPr>
        <w:lastRenderedPageBreak/>
        <w:t xml:space="preserve">associated with persistent Plasmodium falciparum infection among pregnant women receiving universal </w:t>
      </w:r>
      <w:proofErr w:type="spellStart"/>
      <w:r w:rsidRPr="00B9136E">
        <w:rPr>
          <w:rFonts w:ascii="Times New Roman" w:hAnsi="Times New Roman" w:cs="Times New Roman"/>
          <w:bCs/>
          <w:color w:val="231F20"/>
          <w:sz w:val="26"/>
          <w:szCs w:val="26"/>
        </w:rPr>
        <w:t>sulfadoxine</w:t>
      </w:r>
      <w:proofErr w:type="spellEnd"/>
      <w:r w:rsidRPr="00B9136E">
        <w:rPr>
          <w:rFonts w:ascii="Times New Roman" w:hAnsi="Times New Roman" w:cs="Times New Roman"/>
          <w:bCs/>
          <w:color w:val="231F20"/>
          <w:sz w:val="26"/>
          <w:szCs w:val="26"/>
        </w:rPr>
        <w:t>-pyrimethamine (SP) intermittent preventive treatment in pregnancy (IPTp) in Ghana.</w:t>
      </w:r>
    </w:p>
    <w:p w14:paraId="2CC8231C"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14F7B860" w14:textId="77777777" w:rsidR="00D37728" w:rsidRPr="005138E9" w:rsidRDefault="00D37728" w:rsidP="00D37728">
      <w:pPr>
        <w:spacing w:after="240"/>
        <w:rPr>
          <w:rFonts w:ascii="Times New Roman" w:hAnsi="Times New Roman" w:cs="Times New Roman"/>
          <w:bCs/>
          <w:color w:val="231F20"/>
          <w:sz w:val="26"/>
          <w:szCs w:val="26"/>
        </w:rPr>
      </w:pPr>
      <w:r w:rsidRPr="00B9136E">
        <w:rPr>
          <w:rFonts w:ascii="Times New Roman" w:hAnsi="Times New Roman" w:cs="Times New Roman"/>
          <w:bCs/>
          <w:color w:val="231F20"/>
          <w:sz w:val="26"/>
          <w:szCs w:val="26"/>
        </w:rPr>
        <w:t>A cross-sectional survey was administered to 200 attendees at four health clinics. Demographic information, standard of living, and clinical information were ascertained. Pregnancies were screened for malaria infection by RDT based on HRP2 and by microscopy. Chi-square test as well as Odds Ratios were employed in determining risk factors.</w:t>
      </w:r>
      <w:r w:rsidRPr="005138E9">
        <w:rPr>
          <w:rFonts w:ascii="Times New Roman" w:hAnsi="Times New Roman" w:cs="Times New Roman"/>
          <w:bCs/>
          <w:color w:val="231F20"/>
          <w:sz w:val="26"/>
          <w:szCs w:val="26"/>
        </w:rPr>
        <w:t xml:space="preserve"> </w:t>
      </w:r>
    </w:p>
    <w:p w14:paraId="7E68EE1F"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1A8424C2" w14:textId="77777777" w:rsidR="00D37728" w:rsidRPr="005138E9" w:rsidRDefault="00D37728" w:rsidP="00D37728">
      <w:pPr>
        <w:spacing w:after="240"/>
        <w:rPr>
          <w:rFonts w:ascii="Times New Roman" w:hAnsi="Times New Roman" w:cs="Times New Roman"/>
          <w:bCs/>
          <w:color w:val="231F20"/>
          <w:sz w:val="26"/>
          <w:szCs w:val="26"/>
        </w:rPr>
      </w:pPr>
      <w:r w:rsidRPr="00B9136E">
        <w:rPr>
          <w:rFonts w:ascii="Times New Roman" w:hAnsi="Times New Roman" w:cs="Times New Roman"/>
          <w:bCs/>
          <w:color w:val="231F20"/>
          <w:sz w:val="26"/>
          <w:szCs w:val="26"/>
        </w:rPr>
        <w:t xml:space="preserve">Despite 100% reported uptake of SP prophylaxis, </w:t>
      </w:r>
      <w:proofErr w:type="spellStart"/>
      <w:r w:rsidRPr="00B9136E">
        <w:rPr>
          <w:rFonts w:ascii="Times New Roman" w:hAnsi="Times New Roman" w:cs="Times New Roman"/>
          <w:bCs/>
          <w:color w:val="231F20"/>
          <w:sz w:val="26"/>
          <w:szCs w:val="26"/>
        </w:rPr>
        <w:t>parasitemia</w:t>
      </w:r>
      <w:proofErr w:type="spellEnd"/>
      <w:r w:rsidRPr="00B9136E">
        <w:rPr>
          <w:rFonts w:ascii="Times New Roman" w:hAnsi="Times New Roman" w:cs="Times New Roman"/>
          <w:bCs/>
          <w:color w:val="231F20"/>
          <w:sz w:val="26"/>
          <w:szCs w:val="26"/>
        </w:rPr>
        <w:t xml:space="preserve"> was detected in all participants by microscopy (100%) and in 95.5% by RDT, indicating widespread prophylactic failure. Analysis of risk factors revealed that housing conditions and protective </w:t>
      </w:r>
      <w:proofErr w:type="spellStart"/>
      <w:r w:rsidRPr="00B9136E">
        <w:rPr>
          <w:rFonts w:ascii="Times New Roman" w:hAnsi="Times New Roman" w:cs="Times New Roman"/>
          <w:bCs/>
          <w:color w:val="231F20"/>
          <w:sz w:val="26"/>
          <w:szCs w:val="26"/>
        </w:rPr>
        <w:t>behaviors</w:t>
      </w:r>
      <w:proofErr w:type="spellEnd"/>
      <w:r w:rsidRPr="00B9136E">
        <w:rPr>
          <w:rFonts w:ascii="Times New Roman" w:hAnsi="Times New Roman" w:cs="Times New Roman"/>
          <w:bCs/>
          <w:color w:val="231F20"/>
          <w:sz w:val="26"/>
          <w:szCs w:val="26"/>
        </w:rPr>
        <w:t xml:space="preserve"> were significantly associated with infection. Failure to own a mosquito net (OR=4.7, p=0.037) and having concrete rather than tile flooring (OR=5.1, p=0.014) were linked to significantly greater odds of infection. Significant associations were also found for study site, pregnancy trimester, formal educational level, and body temperature (p &lt; 0.05 for all).</w:t>
      </w:r>
    </w:p>
    <w:p w14:paraId="5A82E5F1"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6ABC229E" w14:textId="77777777" w:rsidR="00D37728"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B9136E">
        <w:rPr>
          <w:rFonts w:ascii="Times New Roman" w:hAnsi="Times New Roman" w:cs="Times New Roman"/>
          <w:bCs/>
          <w:color w:val="231F20"/>
          <w:sz w:val="26"/>
          <w:szCs w:val="26"/>
        </w:rPr>
        <w:t xml:space="preserve">The observation of </w:t>
      </w:r>
      <w:proofErr w:type="spellStart"/>
      <w:r w:rsidRPr="00B9136E">
        <w:rPr>
          <w:rFonts w:ascii="Times New Roman" w:hAnsi="Times New Roman" w:cs="Times New Roman"/>
          <w:bCs/>
          <w:color w:val="231F20"/>
          <w:sz w:val="26"/>
          <w:szCs w:val="26"/>
        </w:rPr>
        <w:t>parasitemia</w:t>
      </w:r>
      <w:proofErr w:type="spellEnd"/>
      <w:r w:rsidRPr="00B9136E">
        <w:rPr>
          <w:rFonts w:ascii="Times New Roman" w:hAnsi="Times New Roman" w:cs="Times New Roman"/>
          <w:bCs/>
          <w:color w:val="231F20"/>
          <w:sz w:val="26"/>
          <w:szCs w:val="26"/>
        </w:rPr>
        <w:t xml:space="preserve"> in a population with SP coverage is a strong indicator of widespread prophylactic failure, with potential drug resistance. Socio-environmental determinants, such as housing quality and ownership of bed nets, are still major determinants of infection. These results </w:t>
      </w:r>
      <w:r w:rsidRPr="00B9136E">
        <w:rPr>
          <w:rFonts w:ascii="Times New Roman" w:hAnsi="Times New Roman" w:cs="Times New Roman"/>
          <w:bCs/>
          <w:color w:val="231F20"/>
          <w:sz w:val="26"/>
          <w:szCs w:val="26"/>
        </w:rPr>
        <w:t>highlight a pressing need for molecular surveillance for markers of resistance in SP and intensified integrated vector control measures in addition to strengthened chemoprevention.</w:t>
      </w:r>
    </w:p>
    <w:p w14:paraId="4E88FFF5" w14:textId="77777777" w:rsidR="00D37728" w:rsidRPr="00AC580C" w:rsidRDefault="00D37728" w:rsidP="00D37728">
      <w:pPr>
        <w:tabs>
          <w:tab w:val="left" w:pos="3261"/>
        </w:tabs>
        <w:spacing w:before="76" w:after="240"/>
        <w:ind w:right="96"/>
        <w:rPr>
          <w:rFonts w:ascii="Times New Roman" w:hAnsi="Times New Roman" w:cs="Times New Roman"/>
          <w:b/>
          <w:sz w:val="36"/>
          <w:szCs w:val="36"/>
        </w:rPr>
      </w:pPr>
      <w:r w:rsidRPr="00B9136E">
        <w:rPr>
          <w:rFonts w:ascii="Times New Roman" w:hAnsi="Times New Roman" w:cs="Times New Roman"/>
          <w:b/>
          <w:sz w:val="36"/>
          <w:szCs w:val="36"/>
        </w:rPr>
        <w:t xml:space="preserve">Knowledge, attitudes, and preventive practices of yaws among inhabitants of </w:t>
      </w:r>
      <w:proofErr w:type="spellStart"/>
      <w:r w:rsidRPr="00B9136E">
        <w:rPr>
          <w:rFonts w:ascii="Times New Roman" w:hAnsi="Times New Roman" w:cs="Times New Roman"/>
          <w:b/>
          <w:sz w:val="36"/>
          <w:szCs w:val="36"/>
        </w:rPr>
        <w:t>Yilo</w:t>
      </w:r>
      <w:proofErr w:type="spellEnd"/>
      <w:r w:rsidRPr="00B9136E">
        <w:rPr>
          <w:rFonts w:ascii="Times New Roman" w:hAnsi="Times New Roman" w:cs="Times New Roman"/>
          <w:b/>
          <w:sz w:val="36"/>
          <w:szCs w:val="36"/>
        </w:rPr>
        <w:t xml:space="preserve"> Krobo Municipality, Ghana</w:t>
      </w:r>
      <w:r w:rsidRPr="00AC580C">
        <w:rPr>
          <w:rFonts w:ascii="Times New Roman" w:hAnsi="Times New Roman" w:cs="Times New Roman"/>
          <w:b/>
          <w:sz w:val="36"/>
          <w:szCs w:val="36"/>
        </w:rPr>
        <w:t xml:space="preserve"> </w:t>
      </w:r>
    </w:p>
    <w:p w14:paraId="78D03DCE" w14:textId="77777777" w:rsidR="00D37728" w:rsidRPr="00AC580C" w:rsidRDefault="00D37728" w:rsidP="00D37728">
      <w:pPr>
        <w:pStyle w:val="Heading1"/>
        <w:spacing w:after="240"/>
        <w:ind w:left="0" w:right="96"/>
        <w:rPr>
          <w:rFonts w:ascii="Times New Roman" w:hAnsi="Times New Roman" w:cs="Times New Roman"/>
          <w:b w:val="0"/>
          <w:bCs w:val="0"/>
          <w:i/>
          <w:iCs/>
        </w:rPr>
      </w:pPr>
      <w:proofErr w:type="spellStart"/>
      <w:r w:rsidRPr="00B9136E">
        <w:rPr>
          <w:rFonts w:ascii="Times New Roman" w:hAnsi="Times New Roman" w:cs="Times New Roman"/>
          <w:b w:val="0"/>
          <w:bCs w:val="0"/>
          <w:i/>
          <w:iCs/>
        </w:rPr>
        <w:t>Worchie</w:t>
      </w:r>
      <w:proofErr w:type="spellEnd"/>
      <w:r>
        <w:rPr>
          <w:rFonts w:ascii="Times New Roman" w:hAnsi="Times New Roman" w:cs="Times New Roman"/>
          <w:b w:val="0"/>
          <w:bCs w:val="0"/>
          <w:i/>
          <w:iCs/>
        </w:rPr>
        <w:t xml:space="preserve">, E.M.; </w:t>
      </w:r>
      <w:proofErr w:type="spellStart"/>
      <w:r w:rsidRPr="00B9136E">
        <w:rPr>
          <w:rFonts w:ascii="Times New Roman" w:hAnsi="Times New Roman" w:cs="Times New Roman"/>
          <w:b w:val="0"/>
          <w:bCs w:val="0"/>
          <w:i/>
          <w:iCs/>
        </w:rPr>
        <w:t>Ofoe</w:t>
      </w:r>
      <w:proofErr w:type="spellEnd"/>
      <w:r>
        <w:rPr>
          <w:rFonts w:ascii="Times New Roman" w:hAnsi="Times New Roman" w:cs="Times New Roman"/>
          <w:b w:val="0"/>
          <w:bCs w:val="0"/>
          <w:i/>
          <w:iCs/>
        </w:rPr>
        <w:t xml:space="preserve">, V.A.; </w:t>
      </w:r>
      <w:r w:rsidRPr="00B9136E">
        <w:rPr>
          <w:rFonts w:ascii="Times New Roman" w:hAnsi="Times New Roman" w:cs="Times New Roman"/>
          <w:b w:val="0"/>
          <w:bCs w:val="0"/>
          <w:i/>
          <w:iCs/>
        </w:rPr>
        <w:t>Osae</w:t>
      </w:r>
      <w:r>
        <w:rPr>
          <w:rFonts w:ascii="Times New Roman" w:hAnsi="Times New Roman" w:cs="Times New Roman"/>
          <w:b w:val="0"/>
          <w:bCs w:val="0"/>
          <w:i/>
          <w:iCs/>
        </w:rPr>
        <w:t xml:space="preserve">, E.; </w:t>
      </w:r>
      <w:r w:rsidRPr="00B9136E">
        <w:rPr>
          <w:rFonts w:ascii="Times New Roman" w:hAnsi="Times New Roman" w:cs="Times New Roman"/>
          <w:b w:val="0"/>
          <w:bCs w:val="0"/>
          <w:i/>
          <w:iCs/>
        </w:rPr>
        <w:t>Ebelin</w:t>
      </w:r>
      <w:r>
        <w:rPr>
          <w:rFonts w:ascii="Times New Roman" w:hAnsi="Times New Roman" w:cs="Times New Roman"/>
          <w:b w:val="0"/>
          <w:bCs w:val="0"/>
          <w:i/>
          <w:iCs/>
        </w:rPr>
        <w:t xml:space="preserve">, G.; </w:t>
      </w:r>
      <w:r w:rsidRPr="00B9136E">
        <w:rPr>
          <w:rFonts w:ascii="Times New Roman" w:hAnsi="Times New Roman" w:cs="Times New Roman"/>
          <w:b w:val="0"/>
          <w:bCs w:val="0"/>
          <w:i/>
          <w:iCs/>
        </w:rPr>
        <w:t>Asare</w:t>
      </w:r>
      <w:r>
        <w:rPr>
          <w:rFonts w:ascii="Times New Roman" w:hAnsi="Times New Roman" w:cs="Times New Roman"/>
          <w:b w:val="0"/>
          <w:bCs w:val="0"/>
          <w:i/>
          <w:iCs/>
        </w:rPr>
        <w:t xml:space="preserve">, M.D.; </w:t>
      </w:r>
      <w:proofErr w:type="spellStart"/>
      <w:r w:rsidRPr="00B9136E">
        <w:rPr>
          <w:rFonts w:ascii="Times New Roman" w:hAnsi="Times New Roman" w:cs="Times New Roman"/>
          <w:b w:val="0"/>
          <w:bCs w:val="0"/>
          <w:i/>
          <w:iCs/>
        </w:rPr>
        <w:t>Pipim</w:t>
      </w:r>
      <w:proofErr w:type="spellEnd"/>
      <w:r>
        <w:rPr>
          <w:rFonts w:ascii="Times New Roman" w:hAnsi="Times New Roman" w:cs="Times New Roman"/>
          <w:b w:val="0"/>
          <w:bCs w:val="0"/>
          <w:i/>
          <w:iCs/>
        </w:rPr>
        <w:t xml:space="preserve">, M.A.; </w:t>
      </w:r>
      <w:proofErr w:type="spellStart"/>
      <w:r w:rsidRPr="00B9136E">
        <w:rPr>
          <w:rFonts w:ascii="Times New Roman" w:hAnsi="Times New Roman" w:cs="Times New Roman"/>
          <w:b w:val="0"/>
          <w:bCs w:val="0"/>
          <w:i/>
          <w:iCs/>
        </w:rPr>
        <w:t>Dartey</w:t>
      </w:r>
      <w:proofErr w:type="spellEnd"/>
      <w:r>
        <w:rPr>
          <w:rFonts w:ascii="Times New Roman" w:hAnsi="Times New Roman" w:cs="Times New Roman"/>
          <w:b w:val="0"/>
          <w:bCs w:val="0"/>
          <w:i/>
          <w:iCs/>
        </w:rPr>
        <w:t xml:space="preserve">, A.F.; </w:t>
      </w:r>
      <w:r w:rsidRPr="00B9136E">
        <w:rPr>
          <w:rFonts w:ascii="Times New Roman" w:hAnsi="Times New Roman" w:cs="Times New Roman"/>
          <w:b w:val="0"/>
          <w:bCs w:val="0"/>
          <w:i/>
          <w:iCs/>
        </w:rPr>
        <w:t>Jato</w:t>
      </w:r>
      <w:r>
        <w:rPr>
          <w:rFonts w:ascii="Times New Roman" w:hAnsi="Times New Roman" w:cs="Times New Roman"/>
          <w:b w:val="0"/>
          <w:bCs w:val="0"/>
          <w:i/>
          <w:iCs/>
        </w:rPr>
        <w:t>, J.</w:t>
      </w:r>
      <w:r w:rsidRPr="00B9136E">
        <w:rPr>
          <w:rFonts w:ascii="Times New Roman" w:hAnsi="Times New Roman" w:cs="Times New Roman"/>
          <w:b w:val="0"/>
          <w:bCs w:val="0"/>
          <w:i/>
          <w:iCs/>
        </w:rPr>
        <w:t xml:space="preserve"> </w:t>
      </w:r>
    </w:p>
    <w:p w14:paraId="67E005F0"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1850BD01" w14:textId="77777777" w:rsidR="00D37728" w:rsidRPr="005138E9" w:rsidRDefault="00D37728" w:rsidP="00D37728">
      <w:pPr>
        <w:spacing w:after="240"/>
        <w:rPr>
          <w:rFonts w:ascii="Times New Roman" w:hAnsi="Times New Roman" w:cs="Times New Roman"/>
          <w:bCs/>
          <w:color w:val="231F20"/>
          <w:sz w:val="26"/>
          <w:szCs w:val="26"/>
        </w:rPr>
      </w:pPr>
      <w:r w:rsidRPr="00B9136E">
        <w:rPr>
          <w:rFonts w:ascii="Times New Roman" w:hAnsi="Times New Roman" w:cs="Times New Roman"/>
          <w:bCs/>
          <w:color w:val="231F20"/>
          <w:sz w:val="26"/>
          <w:szCs w:val="26"/>
        </w:rPr>
        <w:t xml:space="preserve">Yaws is a neglected tropical disease that continues to pose public health threat across tropical Africa. Understanding knowledge, attitudes and practices (KAP) of at-risk populations is essential towards designing effective control and elimination strategies. This study assessed the KAPs related to yaws in </w:t>
      </w:r>
      <w:proofErr w:type="spellStart"/>
      <w:r w:rsidRPr="00B9136E">
        <w:rPr>
          <w:rFonts w:ascii="Times New Roman" w:hAnsi="Times New Roman" w:cs="Times New Roman"/>
          <w:bCs/>
          <w:color w:val="231F20"/>
          <w:sz w:val="26"/>
          <w:szCs w:val="26"/>
        </w:rPr>
        <w:t>Yilo</w:t>
      </w:r>
      <w:proofErr w:type="spellEnd"/>
      <w:r w:rsidRPr="00B9136E">
        <w:rPr>
          <w:rFonts w:ascii="Times New Roman" w:hAnsi="Times New Roman" w:cs="Times New Roman"/>
          <w:bCs/>
          <w:color w:val="231F20"/>
          <w:sz w:val="26"/>
          <w:szCs w:val="26"/>
        </w:rPr>
        <w:t xml:space="preserve"> Krobo Municipality, where the disease remains endemic, and identified barriers to effective prevention and control.</w:t>
      </w:r>
    </w:p>
    <w:p w14:paraId="6C6F89A8"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0E00D803" w14:textId="77777777" w:rsidR="00D37728" w:rsidRPr="005138E9" w:rsidRDefault="00D37728" w:rsidP="00D37728">
      <w:pPr>
        <w:spacing w:after="240"/>
        <w:rPr>
          <w:rFonts w:ascii="Times New Roman" w:hAnsi="Times New Roman" w:cs="Times New Roman"/>
          <w:bCs/>
          <w:color w:val="231F20"/>
          <w:sz w:val="26"/>
          <w:szCs w:val="26"/>
        </w:rPr>
      </w:pPr>
      <w:r w:rsidRPr="00B9136E">
        <w:rPr>
          <w:rFonts w:ascii="Times New Roman" w:hAnsi="Times New Roman" w:cs="Times New Roman"/>
          <w:bCs/>
          <w:color w:val="231F20"/>
          <w:sz w:val="26"/>
          <w:szCs w:val="26"/>
        </w:rPr>
        <w:t xml:space="preserve">A quantitative cross-sectional survey was conducted among 411 residents aged 18 years and above, selected from seven sub-municipalities through stratified sampling. A structured questionnaire was administered to collect data on knowledge of yaws, attitudes toward affected individuals, and preventive practices. Data were </w:t>
      </w:r>
      <w:proofErr w:type="spellStart"/>
      <w:r w:rsidRPr="00B9136E">
        <w:rPr>
          <w:rFonts w:ascii="Times New Roman" w:hAnsi="Times New Roman" w:cs="Times New Roman"/>
          <w:bCs/>
          <w:color w:val="231F20"/>
          <w:sz w:val="26"/>
          <w:szCs w:val="26"/>
        </w:rPr>
        <w:t>analyzed</w:t>
      </w:r>
      <w:proofErr w:type="spellEnd"/>
      <w:r w:rsidRPr="00B9136E">
        <w:rPr>
          <w:rFonts w:ascii="Times New Roman" w:hAnsi="Times New Roman" w:cs="Times New Roman"/>
          <w:bCs/>
          <w:color w:val="231F20"/>
          <w:sz w:val="26"/>
          <w:szCs w:val="26"/>
        </w:rPr>
        <w:t xml:space="preserve"> using descriptive and inferential statistics at 95% confidence level.</w:t>
      </w:r>
      <w:r w:rsidRPr="005138E9">
        <w:rPr>
          <w:rFonts w:ascii="Times New Roman" w:hAnsi="Times New Roman" w:cs="Times New Roman"/>
          <w:bCs/>
          <w:color w:val="231F20"/>
          <w:sz w:val="26"/>
          <w:szCs w:val="26"/>
        </w:rPr>
        <w:t xml:space="preserve"> </w:t>
      </w:r>
    </w:p>
    <w:p w14:paraId="516BA6CF"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lastRenderedPageBreak/>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29EB2420" w14:textId="77777777" w:rsidR="00D37728" w:rsidRPr="005138E9" w:rsidRDefault="00D37728" w:rsidP="00D37728">
      <w:pPr>
        <w:spacing w:after="240"/>
        <w:rPr>
          <w:rFonts w:ascii="Times New Roman" w:hAnsi="Times New Roman" w:cs="Times New Roman"/>
          <w:bCs/>
          <w:color w:val="231F20"/>
          <w:sz w:val="26"/>
          <w:szCs w:val="26"/>
        </w:rPr>
      </w:pPr>
      <w:r w:rsidRPr="00B9136E">
        <w:rPr>
          <w:rFonts w:ascii="Times New Roman" w:hAnsi="Times New Roman" w:cs="Times New Roman"/>
          <w:bCs/>
          <w:color w:val="231F20"/>
          <w:sz w:val="26"/>
          <w:szCs w:val="26"/>
        </w:rPr>
        <w:t>Overall, 61.8% of respondents had heard of yaws, but only 49.4% correctly identified skin sores as a primary symptom, while 50.6% knew skin-to-skin contact as the main transmission route. Misconceptions, including beliefs in witchcraft, were common. Attitudes were mixed: although 58.4% agreed medical treatment was necessary, stigma and fear of social exclusion discouraged care-seeking. Preventive practices varied with 81.5% reporting regular bathing, while only 52.1% avoided sharing personal items. There were significant associations between education level and knowledge, as well as between attitudes and preventive practices.</w:t>
      </w:r>
    </w:p>
    <w:p w14:paraId="3CD599B2"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697612BC" w14:textId="77777777" w:rsidR="00D37728"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B9136E">
        <w:rPr>
          <w:rFonts w:ascii="Times New Roman" w:hAnsi="Times New Roman" w:cs="Times New Roman"/>
          <w:bCs/>
          <w:color w:val="231F20"/>
          <w:sz w:val="26"/>
          <w:szCs w:val="26"/>
        </w:rPr>
        <w:t xml:space="preserve">The study highlights substantial knowledge gaps, stigma, and inconsistent preventive behaviours hindering yaws eradication. Targeted health education, community engagement, and improved healthcare access will be key to enhancing yaws control and eradication in </w:t>
      </w:r>
      <w:proofErr w:type="spellStart"/>
      <w:r w:rsidRPr="00B9136E">
        <w:rPr>
          <w:rFonts w:ascii="Times New Roman" w:hAnsi="Times New Roman" w:cs="Times New Roman"/>
          <w:bCs/>
          <w:color w:val="231F20"/>
          <w:sz w:val="26"/>
          <w:szCs w:val="26"/>
        </w:rPr>
        <w:t>Yilo</w:t>
      </w:r>
      <w:proofErr w:type="spellEnd"/>
      <w:r w:rsidRPr="00B9136E">
        <w:rPr>
          <w:rFonts w:ascii="Times New Roman" w:hAnsi="Times New Roman" w:cs="Times New Roman"/>
          <w:bCs/>
          <w:color w:val="231F20"/>
          <w:sz w:val="26"/>
          <w:szCs w:val="26"/>
        </w:rPr>
        <w:t xml:space="preserve"> Krobo and similar endemic areas. </w:t>
      </w:r>
    </w:p>
    <w:p w14:paraId="71B9A4AA" w14:textId="77777777" w:rsidR="00D37728" w:rsidRPr="00AC580C" w:rsidRDefault="00D37728" w:rsidP="00D37728">
      <w:pPr>
        <w:tabs>
          <w:tab w:val="left" w:pos="3261"/>
        </w:tabs>
        <w:spacing w:before="76" w:after="240"/>
        <w:ind w:right="96"/>
        <w:rPr>
          <w:rFonts w:ascii="Times New Roman" w:hAnsi="Times New Roman" w:cs="Times New Roman"/>
          <w:b/>
          <w:sz w:val="36"/>
          <w:szCs w:val="36"/>
        </w:rPr>
      </w:pPr>
      <w:r w:rsidRPr="00B9136E">
        <w:rPr>
          <w:rFonts w:ascii="Times New Roman" w:hAnsi="Times New Roman" w:cs="Times New Roman"/>
          <w:b/>
          <w:sz w:val="36"/>
          <w:szCs w:val="36"/>
        </w:rPr>
        <w:t>Acceptability and uptake of oral HIV self-testing among partners of pregnant women in the Bongo District of Ghana</w:t>
      </w:r>
      <w:r w:rsidRPr="00AC580C">
        <w:rPr>
          <w:rFonts w:ascii="Times New Roman" w:hAnsi="Times New Roman" w:cs="Times New Roman"/>
          <w:b/>
          <w:sz w:val="36"/>
          <w:szCs w:val="36"/>
        </w:rPr>
        <w:t xml:space="preserve"> </w:t>
      </w:r>
    </w:p>
    <w:p w14:paraId="79EEFCF3" w14:textId="77777777" w:rsidR="00D37728" w:rsidRPr="00AC580C" w:rsidRDefault="00D37728" w:rsidP="00D37728">
      <w:pPr>
        <w:pStyle w:val="Heading1"/>
        <w:spacing w:after="240"/>
        <w:ind w:left="0" w:right="96"/>
        <w:rPr>
          <w:rFonts w:ascii="Times New Roman" w:hAnsi="Times New Roman" w:cs="Times New Roman"/>
          <w:b w:val="0"/>
          <w:bCs w:val="0"/>
          <w:i/>
          <w:iCs/>
        </w:rPr>
      </w:pPr>
      <w:r w:rsidRPr="00B9136E">
        <w:rPr>
          <w:rFonts w:ascii="Times New Roman" w:hAnsi="Times New Roman" w:cs="Times New Roman"/>
          <w:b w:val="0"/>
          <w:bCs w:val="0"/>
          <w:i/>
          <w:iCs/>
        </w:rPr>
        <w:t>Amadu</w:t>
      </w:r>
      <w:r>
        <w:rPr>
          <w:rFonts w:ascii="Times New Roman" w:hAnsi="Times New Roman" w:cs="Times New Roman"/>
          <w:b w:val="0"/>
          <w:bCs w:val="0"/>
          <w:i/>
          <w:iCs/>
        </w:rPr>
        <w:t>, B.;</w:t>
      </w:r>
      <w:r w:rsidRPr="00B9136E">
        <w:rPr>
          <w:rFonts w:ascii="Times New Roman" w:hAnsi="Times New Roman" w:cs="Times New Roman"/>
          <w:b w:val="0"/>
          <w:bCs w:val="0"/>
          <w:i/>
          <w:iCs/>
        </w:rPr>
        <w:t xml:space="preserve"> </w:t>
      </w:r>
      <w:proofErr w:type="spellStart"/>
      <w:r w:rsidRPr="00B9136E">
        <w:rPr>
          <w:rFonts w:ascii="Times New Roman" w:hAnsi="Times New Roman" w:cs="Times New Roman"/>
          <w:b w:val="0"/>
          <w:bCs w:val="0"/>
          <w:i/>
          <w:iCs/>
        </w:rPr>
        <w:t>Gmayinaam</w:t>
      </w:r>
      <w:proofErr w:type="spellEnd"/>
      <w:r>
        <w:rPr>
          <w:rFonts w:ascii="Times New Roman" w:hAnsi="Times New Roman" w:cs="Times New Roman"/>
          <w:b w:val="0"/>
          <w:bCs w:val="0"/>
          <w:i/>
          <w:iCs/>
        </w:rPr>
        <w:t xml:space="preserve">, V.; </w:t>
      </w:r>
      <w:r w:rsidRPr="00B9136E">
        <w:rPr>
          <w:rFonts w:ascii="Times New Roman" w:hAnsi="Times New Roman" w:cs="Times New Roman"/>
          <w:b w:val="0"/>
          <w:bCs w:val="0"/>
          <w:i/>
          <w:iCs/>
        </w:rPr>
        <w:t xml:space="preserve">Kyei-Duodu, </w:t>
      </w:r>
      <w:r>
        <w:rPr>
          <w:rFonts w:ascii="Times New Roman" w:hAnsi="Times New Roman" w:cs="Times New Roman"/>
          <w:b w:val="0"/>
          <w:bCs w:val="0"/>
          <w:i/>
          <w:iCs/>
        </w:rPr>
        <w:t xml:space="preserve">G.; </w:t>
      </w:r>
      <w:r w:rsidRPr="00B9136E">
        <w:rPr>
          <w:rFonts w:ascii="Times New Roman" w:hAnsi="Times New Roman" w:cs="Times New Roman"/>
          <w:b w:val="0"/>
          <w:bCs w:val="0"/>
          <w:i/>
          <w:iCs/>
        </w:rPr>
        <w:t>Kweku</w:t>
      </w:r>
      <w:r>
        <w:rPr>
          <w:rFonts w:ascii="Times New Roman" w:hAnsi="Times New Roman" w:cs="Times New Roman"/>
          <w:b w:val="0"/>
          <w:bCs w:val="0"/>
          <w:i/>
          <w:iCs/>
        </w:rPr>
        <w:t>, M.</w:t>
      </w:r>
      <w:r w:rsidRPr="00B9136E">
        <w:rPr>
          <w:rFonts w:ascii="Times New Roman" w:hAnsi="Times New Roman" w:cs="Times New Roman"/>
          <w:b w:val="0"/>
          <w:bCs w:val="0"/>
          <w:i/>
          <w:iCs/>
        </w:rPr>
        <w:t xml:space="preserve"> </w:t>
      </w:r>
    </w:p>
    <w:p w14:paraId="606AE565"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7FEF3BEA" w14:textId="77777777" w:rsidR="00D37728" w:rsidRPr="005138E9" w:rsidRDefault="00D37728" w:rsidP="00D37728">
      <w:pPr>
        <w:spacing w:after="240"/>
        <w:rPr>
          <w:rFonts w:ascii="Times New Roman" w:hAnsi="Times New Roman" w:cs="Times New Roman"/>
          <w:bCs/>
          <w:color w:val="231F20"/>
          <w:sz w:val="26"/>
          <w:szCs w:val="26"/>
        </w:rPr>
      </w:pPr>
      <w:r w:rsidRPr="00B9136E">
        <w:rPr>
          <w:rFonts w:ascii="Times New Roman" w:hAnsi="Times New Roman" w:cs="Times New Roman"/>
          <w:bCs/>
          <w:color w:val="231F20"/>
          <w:sz w:val="26"/>
          <w:szCs w:val="26"/>
        </w:rPr>
        <w:t xml:space="preserve">To determine the acceptability, uptake, and determinants of </w:t>
      </w:r>
      <w:r w:rsidRPr="00B9136E">
        <w:rPr>
          <w:rFonts w:ascii="Times New Roman" w:hAnsi="Times New Roman" w:cs="Times New Roman"/>
          <w:bCs/>
          <w:color w:val="231F20"/>
          <w:sz w:val="26"/>
          <w:szCs w:val="26"/>
        </w:rPr>
        <w:t>oral HIV self-testing among partners of pregnant women in Bongo District</w:t>
      </w:r>
    </w:p>
    <w:p w14:paraId="17DA7340"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32841FD0" w14:textId="77777777" w:rsidR="00D37728" w:rsidRPr="005138E9" w:rsidRDefault="00D37728" w:rsidP="00D37728">
      <w:pPr>
        <w:spacing w:after="240"/>
        <w:rPr>
          <w:rFonts w:ascii="Times New Roman" w:hAnsi="Times New Roman" w:cs="Times New Roman"/>
          <w:bCs/>
          <w:color w:val="231F20"/>
          <w:sz w:val="26"/>
          <w:szCs w:val="26"/>
        </w:rPr>
      </w:pPr>
      <w:r w:rsidRPr="00B9136E">
        <w:rPr>
          <w:rFonts w:ascii="Times New Roman" w:hAnsi="Times New Roman" w:cs="Times New Roman"/>
          <w:bCs/>
          <w:color w:val="231F20"/>
          <w:sz w:val="26"/>
          <w:szCs w:val="26"/>
        </w:rPr>
        <w:t>A community-based cross-sectional study was conducted from January to February 2025 among pregnant women in Bongo district. Simple random sampling technique selected 320 participants. Data were collected using a structured questionnaire covering socio-demographics, HIV knowledge, attitudes, and barriers to distributing HIV-ST kits to their partners. Descriptive statistics were computed, and logistic regression was used to identify predictors of HIV testing</w:t>
      </w:r>
      <w:r>
        <w:rPr>
          <w:rFonts w:ascii="Times New Roman" w:hAnsi="Times New Roman" w:cs="Times New Roman"/>
          <w:bCs/>
          <w:color w:val="231F20"/>
          <w:sz w:val="26"/>
          <w:szCs w:val="26"/>
        </w:rPr>
        <w:t>.</w:t>
      </w:r>
      <w:r w:rsidRPr="005138E9">
        <w:rPr>
          <w:rFonts w:ascii="Times New Roman" w:hAnsi="Times New Roman" w:cs="Times New Roman"/>
          <w:bCs/>
          <w:color w:val="231F20"/>
          <w:sz w:val="26"/>
          <w:szCs w:val="26"/>
        </w:rPr>
        <w:t xml:space="preserve"> </w:t>
      </w:r>
    </w:p>
    <w:p w14:paraId="11C545EF"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58188D5B" w14:textId="77777777" w:rsidR="00D37728" w:rsidRPr="005138E9" w:rsidRDefault="00D37728" w:rsidP="00D37728">
      <w:pPr>
        <w:spacing w:after="240"/>
        <w:rPr>
          <w:rFonts w:ascii="Times New Roman" w:hAnsi="Times New Roman" w:cs="Times New Roman"/>
          <w:bCs/>
          <w:color w:val="231F20"/>
          <w:sz w:val="26"/>
          <w:szCs w:val="26"/>
        </w:rPr>
      </w:pPr>
      <w:r w:rsidRPr="00B9136E">
        <w:rPr>
          <w:rFonts w:ascii="Times New Roman" w:hAnsi="Times New Roman" w:cs="Times New Roman"/>
          <w:bCs/>
          <w:color w:val="231F20"/>
          <w:sz w:val="26"/>
          <w:szCs w:val="26"/>
        </w:rPr>
        <w:t>Of 320 pregnant women given kits, 229 (71.6%) of their partners accepted them; 186 (58.1%) used them. Prior awareness of HIV-ST significantly increased uptake [AOR = 0.27, CI: 0.08–0.84]. Belief in HIV-ST effectiveness strongly influenced use [AOR = 4.51, CI: 1.44–14.08], while partners unlikely to use HIV-ST were less likely to self-test [AOR = 0.07, CI: 0.02–0.28]. Barriers included fear of positive results, stigma, disinterest, and misconceptions</w:t>
      </w:r>
      <w:r>
        <w:rPr>
          <w:rFonts w:ascii="Times New Roman" w:hAnsi="Times New Roman" w:cs="Times New Roman"/>
          <w:bCs/>
          <w:color w:val="231F20"/>
          <w:sz w:val="26"/>
          <w:szCs w:val="26"/>
        </w:rPr>
        <w:t>.</w:t>
      </w:r>
    </w:p>
    <w:p w14:paraId="40F3CA5A"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63A6C6EB" w14:textId="77777777" w:rsidR="00D37728"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B52FAB">
        <w:rPr>
          <w:rFonts w:ascii="Times New Roman" w:hAnsi="Times New Roman" w:cs="Times New Roman"/>
          <w:bCs/>
          <w:color w:val="231F20"/>
          <w:sz w:val="26"/>
          <w:szCs w:val="26"/>
        </w:rPr>
        <w:t xml:space="preserve">Partners acceptance is key for HIV testing uptake, gaps remain, particularly among </w:t>
      </w:r>
      <w:proofErr w:type="gramStart"/>
      <w:r w:rsidRPr="00B52FAB">
        <w:rPr>
          <w:rFonts w:ascii="Times New Roman" w:hAnsi="Times New Roman" w:cs="Times New Roman"/>
          <w:bCs/>
          <w:color w:val="231F20"/>
          <w:sz w:val="26"/>
          <w:szCs w:val="26"/>
        </w:rPr>
        <w:t>less-educated</w:t>
      </w:r>
      <w:proofErr w:type="gramEnd"/>
      <w:r w:rsidRPr="00B52FAB">
        <w:rPr>
          <w:rFonts w:ascii="Times New Roman" w:hAnsi="Times New Roman" w:cs="Times New Roman"/>
          <w:bCs/>
          <w:color w:val="231F20"/>
          <w:sz w:val="26"/>
          <w:szCs w:val="26"/>
        </w:rPr>
        <w:t xml:space="preserve"> and stigmatized groups. Interventions to improve HIV knowledge, reduce stigma, and encourage partner engagement is essential. Targeted education, partner engagement, and post-test </w:t>
      </w:r>
      <w:proofErr w:type="spellStart"/>
      <w:r w:rsidRPr="00B52FAB">
        <w:rPr>
          <w:rFonts w:ascii="Times New Roman" w:hAnsi="Times New Roman" w:cs="Times New Roman"/>
          <w:bCs/>
          <w:color w:val="231F20"/>
          <w:sz w:val="26"/>
          <w:szCs w:val="26"/>
        </w:rPr>
        <w:t>counseling</w:t>
      </w:r>
      <w:proofErr w:type="spellEnd"/>
      <w:r w:rsidRPr="00B52FAB">
        <w:rPr>
          <w:rFonts w:ascii="Times New Roman" w:hAnsi="Times New Roman" w:cs="Times New Roman"/>
          <w:bCs/>
          <w:color w:val="231F20"/>
          <w:sz w:val="26"/>
          <w:szCs w:val="26"/>
        </w:rPr>
        <w:t xml:space="preserve"> are essential for improving uptake and linkage to care</w:t>
      </w:r>
      <w:r w:rsidRPr="00B9136E">
        <w:rPr>
          <w:rFonts w:ascii="Times New Roman" w:hAnsi="Times New Roman" w:cs="Times New Roman"/>
          <w:bCs/>
          <w:color w:val="231F20"/>
          <w:sz w:val="26"/>
          <w:szCs w:val="26"/>
        </w:rPr>
        <w:t xml:space="preserve"> </w:t>
      </w:r>
    </w:p>
    <w:p w14:paraId="102A189D" w14:textId="77777777" w:rsidR="00D37728" w:rsidRPr="00AC580C" w:rsidRDefault="00D37728" w:rsidP="00D37728">
      <w:pPr>
        <w:tabs>
          <w:tab w:val="left" w:pos="3261"/>
        </w:tabs>
        <w:spacing w:before="76" w:after="240"/>
        <w:ind w:right="96"/>
        <w:rPr>
          <w:rFonts w:ascii="Times New Roman" w:hAnsi="Times New Roman" w:cs="Times New Roman"/>
          <w:b/>
          <w:sz w:val="36"/>
          <w:szCs w:val="36"/>
        </w:rPr>
      </w:pPr>
      <w:r w:rsidRPr="00B52FAB">
        <w:rPr>
          <w:rFonts w:ascii="Times New Roman" w:hAnsi="Times New Roman" w:cs="Times New Roman"/>
          <w:b/>
          <w:sz w:val="36"/>
          <w:szCs w:val="36"/>
        </w:rPr>
        <w:lastRenderedPageBreak/>
        <w:t>The hidden battle: Depression and treatment adherence in tuberculosis patients at Tamale Teaching Hospital</w:t>
      </w:r>
      <w:r w:rsidRPr="00AC580C">
        <w:rPr>
          <w:rFonts w:ascii="Times New Roman" w:hAnsi="Times New Roman" w:cs="Times New Roman"/>
          <w:b/>
          <w:sz w:val="36"/>
          <w:szCs w:val="36"/>
        </w:rPr>
        <w:t xml:space="preserve"> </w:t>
      </w:r>
    </w:p>
    <w:p w14:paraId="39FF0073" w14:textId="77777777" w:rsidR="00D37728" w:rsidRPr="00AC580C" w:rsidRDefault="00D37728" w:rsidP="00D37728">
      <w:pPr>
        <w:pStyle w:val="Heading1"/>
        <w:spacing w:after="240"/>
        <w:ind w:left="0" w:right="96"/>
        <w:rPr>
          <w:rFonts w:ascii="Times New Roman" w:hAnsi="Times New Roman" w:cs="Times New Roman"/>
          <w:b w:val="0"/>
          <w:bCs w:val="0"/>
          <w:i/>
          <w:iCs/>
        </w:rPr>
      </w:pPr>
      <w:proofErr w:type="spellStart"/>
      <w:r w:rsidRPr="00B52FAB">
        <w:rPr>
          <w:rFonts w:ascii="Times New Roman" w:hAnsi="Times New Roman" w:cs="Times New Roman"/>
          <w:b w:val="0"/>
          <w:bCs w:val="0"/>
          <w:i/>
          <w:iCs/>
        </w:rPr>
        <w:t>Zuurah</w:t>
      </w:r>
      <w:proofErr w:type="spellEnd"/>
      <w:r>
        <w:rPr>
          <w:rFonts w:ascii="Times New Roman" w:hAnsi="Times New Roman" w:cs="Times New Roman"/>
          <w:b w:val="0"/>
          <w:bCs w:val="0"/>
          <w:i/>
          <w:iCs/>
        </w:rPr>
        <w:t>, E.;</w:t>
      </w:r>
      <w:r w:rsidRPr="00B52FAB">
        <w:rPr>
          <w:rFonts w:ascii="Times New Roman" w:hAnsi="Times New Roman" w:cs="Times New Roman"/>
          <w:b w:val="0"/>
          <w:bCs w:val="0"/>
          <w:i/>
          <w:iCs/>
        </w:rPr>
        <w:t xml:space="preserve"> </w:t>
      </w:r>
      <w:proofErr w:type="spellStart"/>
      <w:r w:rsidRPr="00B52FAB">
        <w:rPr>
          <w:rFonts w:ascii="Times New Roman" w:hAnsi="Times New Roman" w:cs="Times New Roman"/>
          <w:b w:val="0"/>
          <w:bCs w:val="0"/>
          <w:i/>
          <w:iCs/>
        </w:rPr>
        <w:t>Bugri</w:t>
      </w:r>
      <w:proofErr w:type="spellEnd"/>
      <w:r>
        <w:rPr>
          <w:rFonts w:ascii="Times New Roman" w:hAnsi="Times New Roman" w:cs="Times New Roman"/>
          <w:b w:val="0"/>
          <w:bCs w:val="0"/>
          <w:i/>
          <w:iCs/>
        </w:rPr>
        <w:t xml:space="preserve">, A.A.; </w:t>
      </w:r>
      <w:r w:rsidRPr="00B52FAB">
        <w:rPr>
          <w:rFonts w:ascii="Times New Roman" w:hAnsi="Times New Roman" w:cs="Times New Roman"/>
          <w:b w:val="0"/>
          <w:bCs w:val="0"/>
          <w:i/>
          <w:iCs/>
        </w:rPr>
        <w:t>Wiafe</w:t>
      </w:r>
      <w:r>
        <w:rPr>
          <w:rFonts w:ascii="Times New Roman" w:hAnsi="Times New Roman" w:cs="Times New Roman"/>
          <w:b w:val="0"/>
          <w:bCs w:val="0"/>
          <w:i/>
          <w:iCs/>
        </w:rPr>
        <w:t xml:space="preserve">, E.; </w:t>
      </w:r>
      <w:r w:rsidRPr="00B52FAB">
        <w:rPr>
          <w:rFonts w:ascii="Times New Roman" w:hAnsi="Times New Roman" w:cs="Times New Roman"/>
          <w:b w:val="0"/>
          <w:bCs w:val="0"/>
          <w:i/>
          <w:iCs/>
        </w:rPr>
        <w:t>Aku</w:t>
      </w:r>
      <w:r>
        <w:rPr>
          <w:rFonts w:ascii="Times New Roman" w:hAnsi="Times New Roman" w:cs="Times New Roman"/>
          <w:b w:val="0"/>
          <w:bCs w:val="0"/>
          <w:i/>
          <w:iCs/>
        </w:rPr>
        <w:t>, T.A.</w:t>
      </w:r>
      <w:r w:rsidRPr="00B9136E">
        <w:rPr>
          <w:rFonts w:ascii="Times New Roman" w:hAnsi="Times New Roman" w:cs="Times New Roman"/>
          <w:b w:val="0"/>
          <w:bCs w:val="0"/>
          <w:i/>
          <w:iCs/>
        </w:rPr>
        <w:t xml:space="preserve"> </w:t>
      </w:r>
    </w:p>
    <w:p w14:paraId="06C10536"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35F19C65" w14:textId="77777777" w:rsidR="00D37728" w:rsidRPr="005138E9" w:rsidRDefault="00D37728" w:rsidP="00D37728">
      <w:pPr>
        <w:spacing w:after="240"/>
        <w:rPr>
          <w:rFonts w:ascii="Times New Roman" w:hAnsi="Times New Roman" w:cs="Times New Roman"/>
          <w:bCs/>
          <w:color w:val="231F20"/>
          <w:sz w:val="26"/>
          <w:szCs w:val="26"/>
        </w:rPr>
      </w:pPr>
      <w:r w:rsidRPr="00B52FAB">
        <w:rPr>
          <w:rFonts w:ascii="Times New Roman" w:hAnsi="Times New Roman" w:cs="Times New Roman"/>
          <w:bCs/>
          <w:color w:val="231F20"/>
          <w:sz w:val="26"/>
          <w:szCs w:val="26"/>
        </w:rPr>
        <w:t>This research aimed to assess the prevalence of depression among persons living with Tuberculosis (TB) at Tamale Teaching Hospital (TTH), examine the relationship between depression and medication adherence among persons living with TB at TTH. Finally, to identify the risk factors for depression among persons living with TB at TTH.</w:t>
      </w:r>
    </w:p>
    <w:p w14:paraId="110995E0"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37C77B48" w14:textId="77777777" w:rsidR="00D37728" w:rsidRPr="005138E9" w:rsidRDefault="00D37728" w:rsidP="00D37728">
      <w:pPr>
        <w:spacing w:after="240"/>
        <w:rPr>
          <w:rFonts w:ascii="Times New Roman" w:hAnsi="Times New Roman" w:cs="Times New Roman"/>
          <w:bCs/>
          <w:color w:val="231F20"/>
          <w:sz w:val="26"/>
          <w:szCs w:val="26"/>
        </w:rPr>
      </w:pPr>
      <w:r w:rsidRPr="00B52FAB">
        <w:rPr>
          <w:rFonts w:ascii="Times New Roman" w:hAnsi="Times New Roman" w:cs="Times New Roman"/>
          <w:bCs/>
          <w:color w:val="231F20"/>
          <w:sz w:val="26"/>
          <w:szCs w:val="26"/>
        </w:rPr>
        <w:t>The study was an electronic questionnaire-based cross-sectional study conducted at the TTH. Patients who visited the TB clinic during their scheduled clinic days were interviewed. Data collected were coded and entered in Microsoft Excel, with SPSS v.26 used for analysis. Chi-square test was used to test whether the occurrence of depression affected medication adherence and vice versa.</w:t>
      </w:r>
      <w:r w:rsidRPr="005138E9">
        <w:rPr>
          <w:rFonts w:ascii="Times New Roman" w:hAnsi="Times New Roman" w:cs="Times New Roman"/>
          <w:bCs/>
          <w:color w:val="231F20"/>
          <w:sz w:val="26"/>
          <w:szCs w:val="26"/>
        </w:rPr>
        <w:t xml:space="preserve"> </w:t>
      </w:r>
    </w:p>
    <w:p w14:paraId="7AD148E0"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49E5C3C4" w14:textId="77777777" w:rsidR="00D37728" w:rsidRPr="005138E9" w:rsidRDefault="00D37728" w:rsidP="00D37728">
      <w:pPr>
        <w:spacing w:after="240"/>
        <w:rPr>
          <w:rFonts w:ascii="Times New Roman" w:hAnsi="Times New Roman" w:cs="Times New Roman"/>
          <w:bCs/>
          <w:color w:val="231F20"/>
          <w:sz w:val="26"/>
          <w:szCs w:val="26"/>
        </w:rPr>
      </w:pPr>
      <w:r w:rsidRPr="00B52FAB">
        <w:rPr>
          <w:rFonts w:ascii="Times New Roman" w:hAnsi="Times New Roman" w:cs="Times New Roman"/>
          <w:bCs/>
          <w:color w:val="231F20"/>
          <w:sz w:val="26"/>
          <w:szCs w:val="26"/>
        </w:rPr>
        <w:t xml:space="preserve">Out of the 160 participants, the majority, 60% were females with most of the participants being over 41 years. Most of the participants 129 (80.6%), were new cases, with a few presenting with HIV/TB co-infection. With medication adherence, 78.8% were adherent to their medications, while 21.3% were non-adherent.  Nearly 48.75% were not depressed, 20% had mild mood disturbance, 20% had borderline clinical </w:t>
      </w:r>
      <w:r w:rsidRPr="00B52FAB">
        <w:rPr>
          <w:rFonts w:ascii="Times New Roman" w:hAnsi="Times New Roman" w:cs="Times New Roman"/>
          <w:bCs/>
          <w:color w:val="231F20"/>
          <w:sz w:val="26"/>
          <w:szCs w:val="26"/>
        </w:rPr>
        <w:t>depression and 11.25% had moderate depression.</w:t>
      </w:r>
      <w:r>
        <w:rPr>
          <w:rFonts w:ascii="Times New Roman" w:hAnsi="Times New Roman" w:cs="Times New Roman"/>
          <w:bCs/>
          <w:color w:val="231F20"/>
          <w:sz w:val="26"/>
          <w:szCs w:val="26"/>
        </w:rPr>
        <w:t xml:space="preserve"> </w:t>
      </w:r>
      <w:r w:rsidRPr="00B52FAB">
        <w:rPr>
          <w:rFonts w:ascii="Times New Roman" w:hAnsi="Times New Roman" w:cs="Times New Roman"/>
          <w:bCs/>
          <w:color w:val="231F20"/>
          <w:sz w:val="26"/>
          <w:szCs w:val="26"/>
        </w:rPr>
        <w:t>Medication non-adherence was significantly associated with higher depression levels (p=0.000).</w:t>
      </w:r>
    </w:p>
    <w:p w14:paraId="0E9422ED"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640CA713" w14:textId="77777777" w:rsidR="00D37728"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B52FAB">
        <w:rPr>
          <w:rFonts w:ascii="Times New Roman" w:hAnsi="Times New Roman" w:cs="Times New Roman"/>
          <w:bCs/>
          <w:color w:val="231F20"/>
          <w:sz w:val="26"/>
          <w:szCs w:val="26"/>
        </w:rPr>
        <w:t>The prevalence of depression is 20% for both Mild mood disturbance and Borderline clinical depression (20%), whilst Moderate depression is 11.25% among TB patients at TTH and these were linked with medication nonadherence. Medication adherence was found to be an important predictor of depression in this population. It is essential to address mental health as part of tuberculosis care.</w:t>
      </w:r>
      <w:r w:rsidRPr="00B9136E">
        <w:rPr>
          <w:rFonts w:ascii="Times New Roman" w:hAnsi="Times New Roman" w:cs="Times New Roman"/>
          <w:bCs/>
          <w:color w:val="231F20"/>
          <w:sz w:val="26"/>
          <w:szCs w:val="26"/>
        </w:rPr>
        <w:t xml:space="preserve"> </w:t>
      </w:r>
    </w:p>
    <w:p w14:paraId="547280F5" w14:textId="77777777" w:rsidR="00D37728" w:rsidRPr="00AC580C" w:rsidRDefault="00D37728" w:rsidP="00D37728">
      <w:pPr>
        <w:tabs>
          <w:tab w:val="left" w:pos="3261"/>
        </w:tabs>
        <w:spacing w:before="76" w:after="240"/>
        <w:ind w:right="96"/>
        <w:rPr>
          <w:rFonts w:ascii="Times New Roman" w:hAnsi="Times New Roman" w:cs="Times New Roman"/>
          <w:b/>
          <w:sz w:val="36"/>
          <w:szCs w:val="36"/>
        </w:rPr>
      </w:pPr>
      <w:r w:rsidRPr="00B52FAB">
        <w:rPr>
          <w:rFonts w:ascii="Times New Roman" w:hAnsi="Times New Roman" w:cs="Times New Roman"/>
          <w:b/>
          <w:sz w:val="36"/>
          <w:szCs w:val="36"/>
        </w:rPr>
        <w:t xml:space="preserve">Knowledge, attitudes, practices, and future intentions to use intermittent preventive treatment with </w:t>
      </w:r>
      <w:proofErr w:type="spellStart"/>
      <w:r w:rsidRPr="00B52FAB">
        <w:rPr>
          <w:rFonts w:ascii="Times New Roman" w:hAnsi="Times New Roman" w:cs="Times New Roman"/>
          <w:b/>
          <w:sz w:val="36"/>
          <w:szCs w:val="36"/>
        </w:rPr>
        <w:t>sulfadoxine</w:t>
      </w:r>
      <w:proofErr w:type="spellEnd"/>
      <w:r w:rsidRPr="00B52FAB">
        <w:rPr>
          <w:rFonts w:ascii="Times New Roman" w:hAnsi="Times New Roman" w:cs="Times New Roman"/>
          <w:b/>
          <w:sz w:val="36"/>
          <w:szCs w:val="36"/>
        </w:rPr>
        <w:t>-pyrimethamine among pregnant women in southern Ghana</w:t>
      </w:r>
      <w:r w:rsidRPr="00AC580C">
        <w:rPr>
          <w:rFonts w:ascii="Times New Roman" w:hAnsi="Times New Roman" w:cs="Times New Roman"/>
          <w:b/>
          <w:sz w:val="36"/>
          <w:szCs w:val="36"/>
        </w:rPr>
        <w:t xml:space="preserve"> </w:t>
      </w:r>
    </w:p>
    <w:p w14:paraId="47CA16E9" w14:textId="77777777" w:rsidR="00D37728" w:rsidRPr="00AC580C" w:rsidRDefault="00D37728" w:rsidP="00D37728">
      <w:pPr>
        <w:pStyle w:val="Heading1"/>
        <w:spacing w:after="240"/>
        <w:ind w:left="0" w:right="96"/>
        <w:rPr>
          <w:rFonts w:ascii="Times New Roman" w:hAnsi="Times New Roman" w:cs="Times New Roman"/>
          <w:b w:val="0"/>
          <w:bCs w:val="0"/>
          <w:i/>
          <w:iCs/>
        </w:rPr>
      </w:pPr>
      <w:proofErr w:type="spellStart"/>
      <w:r w:rsidRPr="00B52FAB">
        <w:rPr>
          <w:rFonts w:ascii="Times New Roman" w:hAnsi="Times New Roman" w:cs="Times New Roman"/>
          <w:b w:val="0"/>
          <w:bCs w:val="0"/>
          <w:i/>
          <w:iCs/>
        </w:rPr>
        <w:t>Aberese</w:t>
      </w:r>
      <w:proofErr w:type="spellEnd"/>
      <w:r w:rsidRPr="00B52FAB">
        <w:rPr>
          <w:rFonts w:ascii="Times New Roman" w:hAnsi="Times New Roman" w:cs="Times New Roman"/>
          <w:b w:val="0"/>
          <w:bCs w:val="0"/>
          <w:i/>
          <w:iCs/>
        </w:rPr>
        <w:t xml:space="preserve">-Ako, </w:t>
      </w:r>
      <w:r>
        <w:rPr>
          <w:rFonts w:ascii="Times New Roman" w:hAnsi="Times New Roman" w:cs="Times New Roman"/>
          <w:b w:val="0"/>
          <w:bCs w:val="0"/>
          <w:i/>
          <w:iCs/>
        </w:rPr>
        <w:t xml:space="preserve">M.; </w:t>
      </w:r>
      <w:r w:rsidRPr="00B52FAB">
        <w:rPr>
          <w:rFonts w:ascii="Times New Roman" w:hAnsi="Times New Roman" w:cs="Times New Roman"/>
          <w:b w:val="0"/>
          <w:bCs w:val="0"/>
          <w:i/>
          <w:iCs/>
        </w:rPr>
        <w:t xml:space="preserve">Eberlin, </w:t>
      </w:r>
      <w:r>
        <w:rPr>
          <w:rFonts w:ascii="Times New Roman" w:hAnsi="Times New Roman" w:cs="Times New Roman"/>
          <w:b w:val="0"/>
          <w:bCs w:val="0"/>
          <w:i/>
          <w:iCs/>
        </w:rPr>
        <w:t xml:space="preserve">W.; </w:t>
      </w:r>
      <w:r w:rsidRPr="00B52FAB">
        <w:rPr>
          <w:rFonts w:ascii="Times New Roman" w:hAnsi="Times New Roman" w:cs="Times New Roman"/>
          <w:b w:val="0"/>
          <w:bCs w:val="0"/>
          <w:i/>
          <w:iCs/>
        </w:rPr>
        <w:t xml:space="preserve">Magnussen, </w:t>
      </w:r>
      <w:r>
        <w:rPr>
          <w:rFonts w:ascii="Times New Roman" w:hAnsi="Times New Roman" w:cs="Times New Roman"/>
          <w:b w:val="0"/>
          <w:bCs w:val="0"/>
          <w:i/>
          <w:iCs/>
        </w:rPr>
        <w:t xml:space="preserve">P.; </w:t>
      </w:r>
      <w:proofErr w:type="spellStart"/>
      <w:r w:rsidRPr="00B52FAB">
        <w:rPr>
          <w:rFonts w:ascii="Times New Roman" w:hAnsi="Times New Roman" w:cs="Times New Roman"/>
          <w:b w:val="0"/>
          <w:bCs w:val="0"/>
          <w:i/>
          <w:iCs/>
        </w:rPr>
        <w:t>Norshie</w:t>
      </w:r>
      <w:proofErr w:type="spellEnd"/>
      <w:r w:rsidRPr="00B52FAB">
        <w:rPr>
          <w:rFonts w:ascii="Times New Roman" w:hAnsi="Times New Roman" w:cs="Times New Roman"/>
          <w:b w:val="0"/>
          <w:bCs w:val="0"/>
          <w:i/>
          <w:iCs/>
        </w:rPr>
        <w:t xml:space="preserve">, </w:t>
      </w:r>
      <w:r>
        <w:rPr>
          <w:rFonts w:ascii="Times New Roman" w:hAnsi="Times New Roman" w:cs="Times New Roman"/>
          <w:b w:val="0"/>
          <w:bCs w:val="0"/>
          <w:i/>
          <w:iCs/>
        </w:rPr>
        <w:t xml:space="preserve">K.; </w:t>
      </w:r>
      <w:proofErr w:type="spellStart"/>
      <w:r w:rsidRPr="00B52FAB">
        <w:rPr>
          <w:rFonts w:ascii="Times New Roman" w:hAnsi="Times New Roman" w:cs="Times New Roman"/>
          <w:b w:val="0"/>
          <w:bCs w:val="0"/>
          <w:i/>
          <w:iCs/>
        </w:rPr>
        <w:t>Klu</w:t>
      </w:r>
      <w:proofErr w:type="spellEnd"/>
      <w:r w:rsidRPr="00B52FAB">
        <w:rPr>
          <w:rFonts w:ascii="Times New Roman" w:hAnsi="Times New Roman" w:cs="Times New Roman"/>
          <w:b w:val="0"/>
          <w:bCs w:val="0"/>
          <w:i/>
          <w:iCs/>
        </w:rPr>
        <w:t xml:space="preserve">, </w:t>
      </w:r>
      <w:r>
        <w:rPr>
          <w:rFonts w:ascii="Times New Roman" w:hAnsi="Times New Roman" w:cs="Times New Roman"/>
          <w:b w:val="0"/>
          <w:bCs w:val="0"/>
          <w:i/>
          <w:iCs/>
        </w:rPr>
        <w:t xml:space="preserve">D.; </w:t>
      </w:r>
      <w:proofErr w:type="spellStart"/>
      <w:r w:rsidRPr="00B52FAB">
        <w:rPr>
          <w:rFonts w:ascii="Times New Roman" w:hAnsi="Times New Roman" w:cs="Times New Roman"/>
          <w:b w:val="0"/>
          <w:bCs w:val="0"/>
          <w:i/>
          <w:iCs/>
        </w:rPr>
        <w:t>Immurana</w:t>
      </w:r>
      <w:proofErr w:type="spellEnd"/>
      <w:r w:rsidRPr="00B52FAB">
        <w:rPr>
          <w:rFonts w:ascii="Times New Roman" w:hAnsi="Times New Roman" w:cs="Times New Roman"/>
          <w:b w:val="0"/>
          <w:bCs w:val="0"/>
          <w:i/>
          <w:iCs/>
        </w:rPr>
        <w:t xml:space="preserve">, </w:t>
      </w:r>
      <w:r>
        <w:rPr>
          <w:rFonts w:ascii="Times New Roman" w:hAnsi="Times New Roman" w:cs="Times New Roman"/>
          <w:b w:val="0"/>
          <w:bCs w:val="0"/>
          <w:i/>
          <w:iCs/>
        </w:rPr>
        <w:t xml:space="preserve">M.; </w:t>
      </w:r>
      <w:r w:rsidRPr="00B52FAB">
        <w:rPr>
          <w:rFonts w:ascii="Times New Roman" w:hAnsi="Times New Roman" w:cs="Times New Roman"/>
          <w:b w:val="0"/>
          <w:bCs w:val="0"/>
          <w:i/>
          <w:iCs/>
        </w:rPr>
        <w:t xml:space="preserve">Ampofo, </w:t>
      </w:r>
      <w:r>
        <w:rPr>
          <w:rFonts w:ascii="Times New Roman" w:hAnsi="Times New Roman" w:cs="Times New Roman"/>
          <w:b w:val="0"/>
          <w:bCs w:val="0"/>
          <w:i/>
          <w:iCs/>
        </w:rPr>
        <w:t xml:space="preserve">G.D.; </w:t>
      </w:r>
      <w:proofErr w:type="spellStart"/>
      <w:r w:rsidRPr="00B52FAB">
        <w:rPr>
          <w:rFonts w:ascii="Times New Roman" w:hAnsi="Times New Roman" w:cs="Times New Roman"/>
          <w:b w:val="0"/>
          <w:bCs w:val="0"/>
          <w:i/>
          <w:iCs/>
        </w:rPr>
        <w:t>Tagbor</w:t>
      </w:r>
      <w:proofErr w:type="spellEnd"/>
      <w:r>
        <w:rPr>
          <w:rFonts w:ascii="Times New Roman" w:hAnsi="Times New Roman" w:cs="Times New Roman"/>
          <w:b w:val="0"/>
          <w:bCs w:val="0"/>
          <w:i/>
          <w:iCs/>
        </w:rPr>
        <w:t>, H.</w:t>
      </w:r>
      <w:r w:rsidRPr="00B9136E">
        <w:rPr>
          <w:rFonts w:ascii="Times New Roman" w:hAnsi="Times New Roman" w:cs="Times New Roman"/>
          <w:b w:val="0"/>
          <w:bCs w:val="0"/>
          <w:i/>
          <w:iCs/>
        </w:rPr>
        <w:t xml:space="preserve"> </w:t>
      </w:r>
    </w:p>
    <w:p w14:paraId="2EDDD5AB"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0F5ABF9D" w14:textId="77777777" w:rsidR="00D37728" w:rsidRPr="005138E9" w:rsidRDefault="00D37728" w:rsidP="00D37728">
      <w:pPr>
        <w:spacing w:after="240"/>
        <w:rPr>
          <w:rFonts w:ascii="Times New Roman" w:hAnsi="Times New Roman" w:cs="Times New Roman"/>
          <w:bCs/>
          <w:color w:val="231F20"/>
          <w:sz w:val="26"/>
          <w:szCs w:val="26"/>
        </w:rPr>
      </w:pPr>
      <w:r w:rsidRPr="005049DD">
        <w:rPr>
          <w:rFonts w:ascii="Times New Roman" w:hAnsi="Times New Roman" w:cs="Times New Roman"/>
          <w:bCs/>
          <w:color w:val="231F20"/>
          <w:sz w:val="26"/>
          <w:szCs w:val="26"/>
        </w:rPr>
        <w:t xml:space="preserve">Malaria in pregnancy is a significant public health concern in sub-Saharan Africa, affecting an estimated 32 million pregnant women annually. One of WHO’s recommendations for malaria prevention is the use of intermittent preventive treatment in pregnancy with </w:t>
      </w:r>
      <w:proofErr w:type="spellStart"/>
      <w:r w:rsidRPr="005049DD">
        <w:rPr>
          <w:rFonts w:ascii="Times New Roman" w:hAnsi="Times New Roman" w:cs="Times New Roman"/>
          <w:bCs/>
          <w:color w:val="231F20"/>
          <w:sz w:val="26"/>
          <w:szCs w:val="26"/>
        </w:rPr>
        <w:t>sulfadoxine</w:t>
      </w:r>
      <w:proofErr w:type="spellEnd"/>
      <w:r w:rsidRPr="005049DD">
        <w:rPr>
          <w:rFonts w:ascii="Times New Roman" w:hAnsi="Times New Roman" w:cs="Times New Roman"/>
          <w:bCs/>
          <w:color w:val="231F20"/>
          <w:sz w:val="26"/>
          <w:szCs w:val="26"/>
        </w:rPr>
        <w:t xml:space="preserve">-pyrimethamine (IPTp-SP). However, reports indicate that less than 100% of women in Ghana access IPTp service. This study explored knowledge, </w:t>
      </w:r>
      <w:r w:rsidRPr="005049DD">
        <w:rPr>
          <w:rFonts w:ascii="Times New Roman" w:hAnsi="Times New Roman" w:cs="Times New Roman"/>
          <w:bCs/>
          <w:color w:val="231F20"/>
          <w:sz w:val="26"/>
          <w:szCs w:val="26"/>
        </w:rPr>
        <w:lastRenderedPageBreak/>
        <w:t>attitudes, uptake and future intentions to take IPTp-SP among pregnant women in southern Ghana</w:t>
      </w:r>
    </w:p>
    <w:p w14:paraId="2775B03F"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68F71BEE" w14:textId="77777777" w:rsidR="00D37728" w:rsidRPr="005138E9" w:rsidRDefault="00D37728" w:rsidP="00D37728">
      <w:pPr>
        <w:spacing w:after="240"/>
        <w:rPr>
          <w:rFonts w:ascii="Times New Roman" w:hAnsi="Times New Roman" w:cs="Times New Roman"/>
          <w:bCs/>
          <w:color w:val="231F20"/>
          <w:sz w:val="26"/>
          <w:szCs w:val="26"/>
        </w:rPr>
      </w:pPr>
      <w:r w:rsidRPr="005049DD">
        <w:rPr>
          <w:rFonts w:ascii="Times New Roman" w:hAnsi="Times New Roman" w:cs="Times New Roman"/>
          <w:bCs/>
          <w:color w:val="231F20"/>
          <w:sz w:val="26"/>
          <w:szCs w:val="26"/>
        </w:rPr>
        <w:t>An ethnographic study design was used. In-depth interviews were carried out among 70 pregnant women in Ghana. The interviews were recorded digitally, transcribed, and uploaded into NVivo Version 11 for coding and thematic analysis. All ethical procedures were followed.</w:t>
      </w:r>
      <w:r w:rsidRPr="005138E9">
        <w:rPr>
          <w:rFonts w:ascii="Times New Roman" w:hAnsi="Times New Roman" w:cs="Times New Roman"/>
          <w:bCs/>
          <w:color w:val="231F20"/>
          <w:sz w:val="26"/>
          <w:szCs w:val="26"/>
        </w:rPr>
        <w:t xml:space="preserve"> </w:t>
      </w:r>
    </w:p>
    <w:p w14:paraId="6AF75865"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2E06F9DA" w14:textId="77777777" w:rsidR="00D37728" w:rsidRPr="005138E9" w:rsidRDefault="00D37728" w:rsidP="00D37728">
      <w:pPr>
        <w:spacing w:after="240"/>
        <w:rPr>
          <w:rFonts w:ascii="Times New Roman" w:hAnsi="Times New Roman" w:cs="Times New Roman"/>
          <w:bCs/>
          <w:color w:val="231F20"/>
          <w:sz w:val="26"/>
          <w:szCs w:val="26"/>
        </w:rPr>
      </w:pPr>
      <w:r w:rsidRPr="005049DD">
        <w:rPr>
          <w:rFonts w:ascii="Times New Roman" w:hAnsi="Times New Roman" w:cs="Times New Roman"/>
          <w:bCs/>
          <w:color w:val="231F20"/>
          <w:sz w:val="26"/>
          <w:szCs w:val="26"/>
        </w:rPr>
        <w:t xml:space="preserve">Majority of the study participants received three or more doses of SP, suggesting that healthcare facilities were implementing the revised national guidelines. Most </w:t>
      </w:r>
      <w:proofErr w:type="spellStart"/>
      <w:r w:rsidRPr="005049DD">
        <w:rPr>
          <w:rFonts w:ascii="Times New Roman" w:hAnsi="Times New Roman" w:cs="Times New Roman"/>
          <w:bCs/>
          <w:color w:val="231F20"/>
          <w:sz w:val="26"/>
          <w:szCs w:val="26"/>
        </w:rPr>
        <w:t>particpants</w:t>
      </w:r>
      <w:proofErr w:type="spellEnd"/>
      <w:r w:rsidRPr="005049DD">
        <w:rPr>
          <w:rFonts w:ascii="Times New Roman" w:hAnsi="Times New Roman" w:cs="Times New Roman"/>
          <w:bCs/>
          <w:color w:val="231F20"/>
          <w:sz w:val="26"/>
          <w:szCs w:val="26"/>
        </w:rPr>
        <w:t xml:space="preserve"> were aware of the benefits of SP in malaria prevention and expressed trust in the guidance provided by healthcare providers. Participants lacked knowledge on the exact timing and number of SP doses required during pregnancy and they expressed their desire to receive information from healthcare providers. Despite some women experiencing side effects such as nausea and dizziness in taking SP, most of them continued to adhere to the prescribed SP regimen and indicated their intention to continue taking it due to its benefits.</w:t>
      </w:r>
    </w:p>
    <w:p w14:paraId="5CABEE0B"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4AD811A2" w14:textId="77777777" w:rsidR="00D37728"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5049DD">
        <w:rPr>
          <w:rFonts w:ascii="Times New Roman" w:hAnsi="Times New Roman" w:cs="Times New Roman"/>
          <w:bCs/>
          <w:color w:val="231F20"/>
          <w:sz w:val="26"/>
          <w:szCs w:val="26"/>
        </w:rPr>
        <w:t>Strengthening communication between healthcare providers and pregnant women regarding dosing schedules, potential side effects, and follow-up doses could improve adherence and optimize the effectiveness of malaria prevention strategies</w:t>
      </w:r>
      <w:r w:rsidRPr="00B52FAB">
        <w:rPr>
          <w:rFonts w:ascii="Times New Roman" w:hAnsi="Times New Roman" w:cs="Times New Roman"/>
          <w:bCs/>
          <w:color w:val="231F20"/>
          <w:sz w:val="26"/>
          <w:szCs w:val="26"/>
        </w:rPr>
        <w:t>.</w:t>
      </w:r>
      <w:r w:rsidRPr="00B9136E">
        <w:rPr>
          <w:rFonts w:ascii="Times New Roman" w:hAnsi="Times New Roman" w:cs="Times New Roman"/>
          <w:bCs/>
          <w:color w:val="231F20"/>
          <w:sz w:val="26"/>
          <w:szCs w:val="26"/>
        </w:rPr>
        <w:t xml:space="preserve"> </w:t>
      </w:r>
    </w:p>
    <w:p w14:paraId="5E29546F" w14:textId="77777777" w:rsidR="00D37728" w:rsidRPr="00AC580C" w:rsidRDefault="00D37728" w:rsidP="00D37728">
      <w:pPr>
        <w:tabs>
          <w:tab w:val="left" w:pos="3261"/>
        </w:tabs>
        <w:spacing w:before="76" w:after="240"/>
        <w:ind w:right="96"/>
        <w:rPr>
          <w:rFonts w:ascii="Times New Roman" w:hAnsi="Times New Roman" w:cs="Times New Roman"/>
          <w:b/>
          <w:sz w:val="36"/>
          <w:szCs w:val="36"/>
        </w:rPr>
      </w:pPr>
      <w:r w:rsidRPr="005049DD">
        <w:rPr>
          <w:rFonts w:ascii="Times New Roman" w:hAnsi="Times New Roman" w:cs="Times New Roman"/>
          <w:b/>
          <w:sz w:val="36"/>
          <w:szCs w:val="36"/>
        </w:rPr>
        <w:t>Effectiveness of COVID-19 vaccines against severe acute respiratory infections hospitalization associated with laboratory-confirmed SARS-CoV-2 over a two period in Ghana</w:t>
      </w:r>
      <w:r w:rsidRPr="00AC580C">
        <w:rPr>
          <w:rFonts w:ascii="Times New Roman" w:hAnsi="Times New Roman" w:cs="Times New Roman"/>
          <w:b/>
          <w:sz w:val="36"/>
          <w:szCs w:val="36"/>
        </w:rPr>
        <w:t xml:space="preserve"> </w:t>
      </w:r>
    </w:p>
    <w:p w14:paraId="72990555" w14:textId="77777777" w:rsidR="00D37728" w:rsidRPr="00AC580C" w:rsidRDefault="00D37728" w:rsidP="00D37728">
      <w:pPr>
        <w:pStyle w:val="Heading1"/>
        <w:spacing w:after="240"/>
        <w:ind w:left="0" w:right="96"/>
        <w:rPr>
          <w:rFonts w:ascii="Times New Roman" w:hAnsi="Times New Roman" w:cs="Times New Roman"/>
          <w:b w:val="0"/>
          <w:bCs w:val="0"/>
          <w:i/>
          <w:iCs/>
        </w:rPr>
      </w:pPr>
      <w:r w:rsidRPr="005049DD">
        <w:rPr>
          <w:rFonts w:ascii="Times New Roman" w:hAnsi="Times New Roman" w:cs="Times New Roman"/>
          <w:b w:val="0"/>
          <w:bCs w:val="0"/>
          <w:i/>
          <w:iCs/>
        </w:rPr>
        <w:t>Amoako,</w:t>
      </w:r>
      <w:r>
        <w:rPr>
          <w:rFonts w:ascii="Times New Roman" w:hAnsi="Times New Roman" w:cs="Times New Roman"/>
          <w:b w:val="0"/>
          <w:bCs w:val="0"/>
          <w:i/>
          <w:iCs/>
        </w:rPr>
        <w:t xml:space="preserve"> N.; </w:t>
      </w:r>
      <w:r w:rsidRPr="005049DD">
        <w:rPr>
          <w:rFonts w:ascii="Times New Roman" w:hAnsi="Times New Roman" w:cs="Times New Roman"/>
          <w:b w:val="0"/>
          <w:bCs w:val="0"/>
          <w:i/>
          <w:iCs/>
        </w:rPr>
        <w:t>Ansah,</w:t>
      </w:r>
      <w:r>
        <w:rPr>
          <w:rFonts w:ascii="Times New Roman" w:hAnsi="Times New Roman" w:cs="Times New Roman"/>
          <w:b w:val="0"/>
          <w:bCs w:val="0"/>
          <w:i/>
          <w:iCs/>
        </w:rPr>
        <w:t xml:space="preserve"> P.;</w:t>
      </w:r>
      <w:r w:rsidRPr="005049DD">
        <w:rPr>
          <w:rFonts w:ascii="Times New Roman" w:hAnsi="Times New Roman" w:cs="Times New Roman"/>
          <w:b w:val="0"/>
          <w:bCs w:val="0"/>
          <w:i/>
          <w:iCs/>
        </w:rPr>
        <w:t xml:space="preserve"> </w:t>
      </w:r>
      <w:proofErr w:type="spellStart"/>
      <w:r w:rsidRPr="005049DD">
        <w:rPr>
          <w:rFonts w:ascii="Times New Roman" w:hAnsi="Times New Roman" w:cs="Times New Roman"/>
          <w:b w:val="0"/>
          <w:bCs w:val="0"/>
          <w:i/>
          <w:iCs/>
        </w:rPr>
        <w:t>Atuguba</w:t>
      </w:r>
      <w:proofErr w:type="spellEnd"/>
      <w:r w:rsidRPr="005049DD">
        <w:rPr>
          <w:rFonts w:ascii="Times New Roman" w:hAnsi="Times New Roman" w:cs="Times New Roman"/>
          <w:b w:val="0"/>
          <w:bCs w:val="0"/>
          <w:i/>
          <w:iCs/>
        </w:rPr>
        <w:t xml:space="preserve">, </w:t>
      </w:r>
      <w:r>
        <w:rPr>
          <w:rFonts w:ascii="Times New Roman" w:hAnsi="Times New Roman" w:cs="Times New Roman"/>
          <w:b w:val="0"/>
          <w:bCs w:val="0"/>
          <w:i/>
          <w:iCs/>
        </w:rPr>
        <w:t xml:space="preserve">F.; </w:t>
      </w:r>
      <w:proofErr w:type="spellStart"/>
      <w:r w:rsidRPr="005049DD">
        <w:rPr>
          <w:rFonts w:ascii="Times New Roman" w:hAnsi="Times New Roman" w:cs="Times New Roman"/>
          <w:b w:val="0"/>
          <w:bCs w:val="0"/>
          <w:i/>
          <w:iCs/>
        </w:rPr>
        <w:t>Alale</w:t>
      </w:r>
      <w:proofErr w:type="spellEnd"/>
      <w:r w:rsidRPr="005049DD">
        <w:rPr>
          <w:rFonts w:ascii="Times New Roman" w:hAnsi="Times New Roman" w:cs="Times New Roman"/>
          <w:b w:val="0"/>
          <w:bCs w:val="0"/>
          <w:i/>
          <w:iCs/>
        </w:rPr>
        <w:t xml:space="preserve">, </w:t>
      </w:r>
      <w:r>
        <w:rPr>
          <w:rFonts w:ascii="Times New Roman" w:hAnsi="Times New Roman" w:cs="Times New Roman"/>
          <w:b w:val="0"/>
          <w:bCs w:val="0"/>
          <w:i/>
          <w:iCs/>
        </w:rPr>
        <w:t xml:space="preserve">J.; </w:t>
      </w:r>
      <w:r w:rsidRPr="005049DD">
        <w:rPr>
          <w:rFonts w:ascii="Times New Roman" w:hAnsi="Times New Roman" w:cs="Times New Roman"/>
          <w:b w:val="0"/>
          <w:bCs w:val="0"/>
          <w:i/>
          <w:iCs/>
        </w:rPr>
        <w:t xml:space="preserve">Musah, </w:t>
      </w:r>
      <w:r>
        <w:rPr>
          <w:rFonts w:ascii="Times New Roman" w:hAnsi="Times New Roman" w:cs="Times New Roman"/>
          <w:b w:val="0"/>
          <w:bCs w:val="0"/>
          <w:i/>
          <w:iCs/>
        </w:rPr>
        <w:t xml:space="preserve">O.; </w:t>
      </w:r>
      <w:r w:rsidRPr="005049DD">
        <w:rPr>
          <w:rFonts w:ascii="Times New Roman" w:hAnsi="Times New Roman" w:cs="Times New Roman"/>
          <w:b w:val="0"/>
          <w:bCs w:val="0"/>
          <w:i/>
          <w:iCs/>
        </w:rPr>
        <w:t xml:space="preserve">Dassah, </w:t>
      </w:r>
      <w:r>
        <w:rPr>
          <w:rFonts w:ascii="Times New Roman" w:hAnsi="Times New Roman" w:cs="Times New Roman"/>
          <w:b w:val="0"/>
          <w:bCs w:val="0"/>
          <w:i/>
          <w:iCs/>
        </w:rPr>
        <w:t xml:space="preserve">S.; </w:t>
      </w:r>
      <w:r w:rsidRPr="005049DD">
        <w:rPr>
          <w:rFonts w:ascii="Times New Roman" w:hAnsi="Times New Roman" w:cs="Times New Roman"/>
          <w:b w:val="0"/>
          <w:bCs w:val="0"/>
          <w:i/>
          <w:iCs/>
        </w:rPr>
        <w:t xml:space="preserve">Williams, </w:t>
      </w:r>
      <w:r>
        <w:rPr>
          <w:rFonts w:ascii="Times New Roman" w:hAnsi="Times New Roman" w:cs="Times New Roman"/>
          <w:b w:val="0"/>
          <w:bCs w:val="0"/>
          <w:i/>
          <w:iCs/>
        </w:rPr>
        <w:t xml:space="preserve">J.; </w:t>
      </w:r>
      <w:r w:rsidRPr="005049DD">
        <w:rPr>
          <w:rFonts w:ascii="Times New Roman" w:hAnsi="Times New Roman" w:cs="Times New Roman"/>
          <w:b w:val="0"/>
          <w:bCs w:val="0"/>
          <w:i/>
          <w:iCs/>
        </w:rPr>
        <w:t xml:space="preserve">Oduro, </w:t>
      </w:r>
      <w:r>
        <w:rPr>
          <w:rFonts w:ascii="Times New Roman" w:hAnsi="Times New Roman" w:cs="Times New Roman"/>
          <w:b w:val="0"/>
          <w:bCs w:val="0"/>
          <w:i/>
          <w:iCs/>
        </w:rPr>
        <w:t xml:space="preserve">A.; </w:t>
      </w:r>
      <w:r w:rsidRPr="005049DD">
        <w:rPr>
          <w:rFonts w:ascii="Times New Roman" w:hAnsi="Times New Roman" w:cs="Times New Roman"/>
          <w:b w:val="0"/>
          <w:bCs w:val="0"/>
          <w:i/>
          <w:iCs/>
        </w:rPr>
        <w:t xml:space="preserve">Owusu-Agyei, </w:t>
      </w:r>
      <w:r>
        <w:rPr>
          <w:rFonts w:ascii="Times New Roman" w:hAnsi="Times New Roman" w:cs="Times New Roman"/>
          <w:b w:val="0"/>
          <w:bCs w:val="0"/>
          <w:i/>
          <w:iCs/>
        </w:rPr>
        <w:t xml:space="preserve">S.; </w:t>
      </w:r>
      <w:r w:rsidRPr="005049DD">
        <w:rPr>
          <w:rFonts w:ascii="Times New Roman" w:hAnsi="Times New Roman" w:cs="Times New Roman"/>
          <w:b w:val="0"/>
          <w:bCs w:val="0"/>
          <w:i/>
          <w:iCs/>
        </w:rPr>
        <w:t>Asante</w:t>
      </w:r>
      <w:r>
        <w:rPr>
          <w:rFonts w:ascii="Times New Roman" w:hAnsi="Times New Roman" w:cs="Times New Roman"/>
          <w:b w:val="0"/>
          <w:bCs w:val="0"/>
          <w:i/>
          <w:iCs/>
        </w:rPr>
        <w:t>, K.</w:t>
      </w:r>
      <w:r w:rsidRPr="00B9136E">
        <w:rPr>
          <w:rFonts w:ascii="Times New Roman" w:hAnsi="Times New Roman" w:cs="Times New Roman"/>
          <w:b w:val="0"/>
          <w:bCs w:val="0"/>
          <w:i/>
          <w:iCs/>
        </w:rPr>
        <w:t xml:space="preserve"> </w:t>
      </w:r>
    </w:p>
    <w:p w14:paraId="736E7401"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6F653A61" w14:textId="77777777" w:rsidR="00D37728" w:rsidRPr="005138E9" w:rsidRDefault="00D37728" w:rsidP="00D37728">
      <w:pPr>
        <w:spacing w:after="240"/>
        <w:rPr>
          <w:rFonts w:ascii="Times New Roman" w:hAnsi="Times New Roman" w:cs="Times New Roman"/>
          <w:bCs/>
          <w:color w:val="231F20"/>
          <w:sz w:val="26"/>
          <w:szCs w:val="26"/>
        </w:rPr>
      </w:pPr>
      <w:r w:rsidRPr="005049DD">
        <w:rPr>
          <w:rFonts w:ascii="Times New Roman" w:hAnsi="Times New Roman" w:cs="Times New Roman"/>
          <w:bCs/>
          <w:color w:val="231F20"/>
          <w:sz w:val="26"/>
          <w:szCs w:val="26"/>
        </w:rPr>
        <w:t>Testing for SARS-CoV-2 was critical in combating the COVID-19. Real-time PCR is the recommended test but has several constraints. Rapid diagnostic test (RDT) is a fast, broadly available, inexpensive but lacks reliable clinical data on performance. This study evaluated the diagnostic performance of NADAL RDT approved for use in Ghana.</w:t>
      </w:r>
    </w:p>
    <w:p w14:paraId="197D8A5C"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0031AD4A" w14:textId="77777777" w:rsidR="00D37728" w:rsidRPr="005138E9" w:rsidRDefault="00D37728" w:rsidP="00D37728">
      <w:pPr>
        <w:spacing w:after="240"/>
        <w:rPr>
          <w:rFonts w:ascii="Times New Roman" w:hAnsi="Times New Roman" w:cs="Times New Roman"/>
          <w:bCs/>
          <w:color w:val="231F20"/>
          <w:sz w:val="26"/>
          <w:szCs w:val="26"/>
        </w:rPr>
      </w:pPr>
      <w:r w:rsidRPr="005049DD">
        <w:rPr>
          <w:rFonts w:ascii="Times New Roman" w:hAnsi="Times New Roman" w:cs="Times New Roman"/>
          <w:bCs/>
          <w:color w:val="231F20"/>
          <w:sz w:val="26"/>
          <w:szCs w:val="26"/>
        </w:rPr>
        <w:t>This was a cross-sectional study among patients of all age group, seeking treatment at 3 hospitals in different geographic locations in the southern, middle and northern Ghana from June 2022 to December 2024. The diagnostic performance was assessed including sensitivity, specificity, negative- and positive-predictive values and statistically significant differences were calculated.</w:t>
      </w:r>
      <w:r w:rsidRPr="005138E9">
        <w:rPr>
          <w:rFonts w:ascii="Times New Roman" w:hAnsi="Times New Roman" w:cs="Times New Roman"/>
          <w:bCs/>
          <w:color w:val="231F20"/>
          <w:sz w:val="26"/>
          <w:szCs w:val="26"/>
        </w:rPr>
        <w:t xml:space="preserve"> </w:t>
      </w:r>
    </w:p>
    <w:p w14:paraId="0CD19666"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5F838878" w14:textId="77777777" w:rsidR="00D37728" w:rsidRPr="005138E9" w:rsidRDefault="00D37728" w:rsidP="00D37728">
      <w:pPr>
        <w:spacing w:after="240"/>
        <w:rPr>
          <w:rFonts w:ascii="Times New Roman" w:hAnsi="Times New Roman" w:cs="Times New Roman"/>
          <w:bCs/>
          <w:color w:val="231F20"/>
          <w:sz w:val="26"/>
          <w:szCs w:val="26"/>
        </w:rPr>
      </w:pPr>
      <w:r w:rsidRPr="005049DD">
        <w:rPr>
          <w:rFonts w:ascii="Times New Roman" w:hAnsi="Times New Roman" w:cs="Times New Roman"/>
          <w:bCs/>
          <w:color w:val="231F20"/>
          <w:sz w:val="26"/>
          <w:szCs w:val="26"/>
        </w:rPr>
        <w:t xml:space="preserve">Out of 2897 febrile patients screened, 1,202 were enrolled. The overall prevalence of COVID-19 was 2.8% (34) by </w:t>
      </w:r>
      <w:r w:rsidRPr="005049DD">
        <w:rPr>
          <w:rFonts w:ascii="Times New Roman" w:hAnsi="Times New Roman" w:cs="Times New Roman"/>
          <w:bCs/>
          <w:color w:val="231F20"/>
          <w:sz w:val="26"/>
          <w:szCs w:val="26"/>
        </w:rPr>
        <w:lastRenderedPageBreak/>
        <w:t>COVID-19 NADAL RDT and 3.5% (50) % by RT-PCR. Males constituted 69% with mean and median age of 38.67 ± 20.09 and 34.5 respectively and 44% (15/34) of the SARS-CoV-2 positives shown mild symptoms. The sensitivity and specificity of the NADAL RDT were 90.91% (95% CI: 75.67–98.08) and 88.57% (95% CI: 73.26–96.80), respectively and the diagnostic accuracy was 88.64% (95% CI: 78.12–95.06). Positive and Negative predictive value were 19.74% (95% CI: 8.86–38.37) and 99.68% (95% CI: 99.07–99.89). Samples with PCR Ct values ≤30, were more likely to be positive with the RDT, with a sensitivity of 80%. Malaria was a common diagnosis (473/1202; 39%) and malaria-COVID-19 co-morbidity was 0.4%, (2/473). Commonly reported diseases include diarrheal, skin diseases, headache, fever and cough.</w:t>
      </w:r>
    </w:p>
    <w:p w14:paraId="54173B66"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1A4EA47B" w14:textId="77777777" w:rsidR="00D37728"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5049DD">
        <w:rPr>
          <w:rFonts w:ascii="Times New Roman" w:hAnsi="Times New Roman" w:cs="Times New Roman"/>
          <w:bCs/>
          <w:color w:val="231F20"/>
          <w:sz w:val="26"/>
          <w:szCs w:val="26"/>
        </w:rPr>
        <w:t>This study has shown that the COVID-19 NADAL RDT could be a reliable alternative to PCR for the rapid detection of SARS-CoV-2 infection in the persons with high risk of COVID-19 infection in mass screening of asymptomatic individuals in Ghana.</w:t>
      </w:r>
      <w:r w:rsidRPr="00B9136E">
        <w:rPr>
          <w:rFonts w:ascii="Times New Roman" w:hAnsi="Times New Roman" w:cs="Times New Roman"/>
          <w:bCs/>
          <w:color w:val="231F20"/>
          <w:sz w:val="26"/>
          <w:szCs w:val="26"/>
        </w:rPr>
        <w:t xml:space="preserve"> </w:t>
      </w:r>
    </w:p>
    <w:p w14:paraId="5608AFCA" w14:textId="77777777" w:rsidR="00D37728" w:rsidRPr="00AC580C" w:rsidRDefault="00D37728" w:rsidP="00D37728">
      <w:pPr>
        <w:tabs>
          <w:tab w:val="left" w:pos="3261"/>
        </w:tabs>
        <w:spacing w:before="76" w:after="240"/>
        <w:ind w:right="96"/>
        <w:rPr>
          <w:rFonts w:ascii="Times New Roman" w:hAnsi="Times New Roman" w:cs="Times New Roman"/>
          <w:b/>
          <w:sz w:val="36"/>
          <w:szCs w:val="36"/>
        </w:rPr>
      </w:pPr>
      <w:r w:rsidRPr="001D18B0">
        <w:rPr>
          <w:rFonts w:ascii="Times New Roman" w:hAnsi="Times New Roman" w:cs="Times New Roman"/>
          <w:b/>
          <w:sz w:val="36"/>
          <w:szCs w:val="36"/>
        </w:rPr>
        <w:t xml:space="preserve">Pregnancy Risk, Infant Surveillance, and Measurement Alliance (PRISMA) Maternal and Newborn Health (MNH) </w:t>
      </w:r>
      <w:r>
        <w:rPr>
          <w:rFonts w:ascii="Times New Roman" w:hAnsi="Times New Roman" w:cs="Times New Roman"/>
          <w:b/>
          <w:sz w:val="36"/>
          <w:szCs w:val="36"/>
        </w:rPr>
        <w:t>s</w:t>
      </w:r>
      <w:r w:rsidRPr="001D18B0">
        <w:rPr>
          <w:rFonts w:ascii="Times New Roman" w:hAnsi="Times New Roman" w:cs="Times New Roman"/>
          <w:b/>
          <w:sz w:val="36"/>
          <w:szCs w:val="36"/>
        </w:rPr>
        <w:t>tudy: A multi-</w:t>
      </w:r>
      <w:proofErr w:type="spellStart"/>
      <w:r w:rsidRPr="001D18B0">
        <w:rPr>
          <w:rFonts w:ascii="Times New Roman" w:hAnsi="Times New Roman" w:cs="Times New Roman"/>
          <w:b/>
          <w:sz w:val="36"/>
          <w:szCs w:val="36"/>
        </w:rPr>
        <w:t>center</w:t>
      </w:r>
      <w:proofErr w:type="spellEnd"/>
      <w:r w:rsidRPr="001D18B0">
        <w:rPr>
          <w:rFonts w:ascii="Times New Roman" w:hAnsi="Times New Roman" w:cs="Times New Roman"/>
          <w:b/>
          <w:sz w:val="36"/>
          <w:szCs w:val="36"/>
        </w:rPr>
        <w:t>, prospective cohort study of maternal, newborn, and infant health.</w:t>
      </w:r>
      <w:r w:rsidRPr="00AC580C">
        <w:rPr>
          <w:rFonts w:ascii="Times New Roman" w:hAnsi="Times New Roman" w:cs="Times New Roman"/>
          <w:b/>
          <w:sz w:val="36"/>
          <w:szCs w:val="36"/>
        </w:rPr>
        <w:t xml:space="preserve"> </w:t>
      </w:r>
    </w:p>
    <w:p w14:paraId="264CBF90" w14:textId="77777777" w:rsidR="00D37728" w:rsidRPr="00AC580C" w:rsidRDefault="00D37728" w:rsidP="00D37728">
      <w:pPr>
        <w:pStyle w:val="Heading1"/>
        <w:spacing w:after="240"/>
        <w:ind w:left="0" w:right="96"/>
        <w:rPr>
          <w:rFonts w:ascii="Times New Roman" w:hAnsi="Times New Roman" w:cs="Times New Roman"/>
          <w:b w:val="0"/>
          <w:bCs w:val="0"/>
          <w:i/>
          <w:iCs/>
        </w:rPr>
      </w:pPr>
      <w:r w:rsidRPr="009D4BD6">
        <w:rPr>
          <w:rFonts w:ascii="Times New Roman" w:hAnsi="Times New Roman" w:cs="Times New Roman"/>
          <w:b w:val="0"/>
          <w:bCs w:val="0"/>
          <w:i/>
          <w:iCs/>
        </w:rPr>
        <w:t xml:space="preserve">Agor, </w:t>
      </w:r>
      <w:r>
        <w:rPr>
          <w:rFonts w:ascii="Times New Roman" w:hAnsi="Times New Roman" w:cs="Times New Roman"/>
          <w:b w:val="0"/>
          <w:bCs w:val="0"/>
          <w:i/>
          <w:iCs/>
        </w:rPr>
        <w:t xml:space="preserve">H.T.; </w:t>
      </w:r>
      <w:r w:rsidRPr="009D4BD6">
        <w:rPr>
          <w:rFonts w:ascii="Times New Roman" w:hAnsi="Times New Roman" w:cs="Times New Roman"/>
          <w:b w:val="0"/>
          <w:bCs w:val="0"/>
          <w:i/>
          <w:iCs/>
        </w:rPr>
        <w:t xml:space="preserve">Anokye, </w:t>
      </w:r>
      <w:r>
        <w:rPr>
          <w:rFonts w:ascii="Times New Roman" w:hAnsi="Times New Roman" w:cs="Times New Roman"/>
          <w:b w:val="0"/>
          <w:bCs w:val="0"/>
          <w:i/>
          <w:iCs/>
        </w:rPr>
        <w:t xml:space="preserve">P.A.; </w:t>
      </w:r>
      <w:r w:rsidRPr="009D4BD6">
        <w:rPr>
          <w:rFonts w:ascii="Times New Roman" w:hAnsi="Times New Roman" w:cs="Times New Roman"/>
          <w:b w:val="0"/>
          <w:bCs w:val="0"/>
          <w:i/>
          <w:iCs/>
        </w:rPr>
        <w:t xml:space="preserve">Gyasi, </w:t>
      </w:r>
      <w:r>
        <w:rPr>
          <w:rFonts w:ascii="Times New Roman" w:hAnsi="Times New Roman" w:cs="Times New Roman"/>
          <w:b w:val="0"/>
          <w:bCs w:val="0"/>
          <w:i/>
          <w:iCs/>
        </w:rPr>
        <w:t xml:space="preserve">H.; </w:t>
      </w:r>
      <w:r w:rsidRPr="009D4BD6">
        <w:rPr>
          <w:rFonts w:ascii="Times New Roman" w:hAnsi="Times New Roman" w:cs="Times New Roman"/>
          <w:b w:val="0"/>
          <w:bCs w:val="0"/>
          <w:i/>
          <w:iCs/>
        </w:rPr>
        <w:t xml:space="preserve">Adjei, </w:t>
      </w:r>
      <w:r>
        <w:rPr>
          <w:rFonts w:ascii="Times New Roman" w:hAnsi="Times New Roman" w:cs="Times New Roman"/>
          <w:b w:val="0"/>
          <w:bCs w:val="0"/>
          <w:i/>
          <w:iCs/>
        </w:rPr>
        <w:t xml:space="preserve">I.A.; </w:t>
      </w:r>
      <w:r w:rsidRPr="009D4BD6">
        <w:rPr>
          <w:rFonts w:ascii="Times New Roman" w:hAnsi="Times New Roman" w:cs="Times New Roman"/>
          <w:b w:val="0"/>
          <w:bCs w:val="0"/>
          <w:i/>
          <w:iCs/>
        </w:rPr>
        <w:t xml:space="preserve">Kaali, </w:t>
      </w:r>
      <w:r>
        <w:rPr>
          <w:rFonts w:ascii="Times New Roman" w:hAnsi="Times New Roman" w:cs="Times New Roman"/>
          <w:b w:val="0"/>
          <w:bCs w:val="0"/>
          <w:i/>
          <w:iCs/>
        </w:rPr>
        <w:t xml:space="preserve">E.B.; </w:t>
      </w:r>
      <w:proofErr w:type="spellStart"/>
      <w:r w:rsidRPr="009D4BD6">
        <w:rPr>
          <w:rFonts w:ascii="Times New Roman" w:hAnsi="Times New Roman" w:cs="Times New Roman"/>
          <w:b w:val="0"/>
          <w:bCs w:val="0"/>
          <w:i/>
          <w:iCs/>
        </w:rPr>
        <w:t>Wiru</w:t>
      </w:r>
      <w:proofErr w:type="spellEnd"/>
      <w:r w:rsidRPr="009D4BD6">
        <w:rPr>
          <w:rFonts w:ascii="Times New Roman" w:hAnsi="Times New Roman" w:cs="Times New Roman"/>
          <w:b w:val="0"/>
          <w:bCs w:val="0"/>
          <w:i/>
          <w:iCs/>
        </w:rPr>
        <w:t xml:space="preserve">, </w:t>
      </w:r>
      <w:r>
        <w:rPr>
          <w:rFonts w:ascii="Times New Roman" w:hAnsi="Times New Roman" w:cs="Times New Roman"/>
          <w:b w:val="0"/>
          <w:bCs w:val="0"/>
          <w:i/>
          <w:iCs/>
        </w:rPr>
        <w:t xml:space="preserve">K.; </w:t>
      </w:r>
      <w:proofErr w:type="spellStart"/>
      <w:r w:rsidRPr="009D4BD6">
        <w:rPr>
          <w:rFonts w:ascii="Times New Roman" w:hAnsi="Times New Roman" w:cs="Times New Roman"/>
          <w:b w:val="0"/>
          <w:bCs w:val="0"/>
          <w:i/>
          <w:iCs/>
        </w:rPr>
        <w:t>Gyabaa</w:t>
      </w:r>
      <w:proofErr w:type="spellEnd"/>
      <w:r w:rsidRPr="009D4BD6">
        <w:rPr>
          <w:rFonts w:ascii="Times New Roman" w:hAnsi="Times New Roman" w:cs="Times New Roman"/>
          <w:b w:val="0"/>
          <w:bCs w:val="0"/>
          <w:i/>
          <w:iCs/>
        </w:rPr>
        <w:t xml:space="preserve">- Febir, </w:t>
      </w:r>
      <w:r>
        <w:rPr>
          <w:rFonts w:ascii="Times New Roman" w:hAnsi="Times New Roman" w:cs="Times New Roman"/>
          <w:b w:val="0"/>
          <w:bCs w:val="0"/>
          <w:i/>
          <w:iCs/>
        </w:rPr>
        <w:t xml:space="preserve">L.; </w:t>
      </w:r>
      <w:proofErr w:type="spellStart"/>
      <w:r w:rsidRPr="009D4BD6">
        <w:rPr>
          <w:rFonts w:ascii="Times New Roman" w:hAnsi="Times New Roman" w:cs="Times New Roman"/>
          <w:b w:val="0"/>
          <w:bCs w:val="0"/>
          <w:i/>
          <w:iCs/>
        </w:rPr>
        <w:t>Amenga-Etego</w:t>
      </w:r>
      <w:proofErr w:type="spellEnd"/>
      <w:r w:rsidRPr="009D4BD6">
        <w:rPr>
          <w:rFonts w:ascii="Times New Roman" w:hAnsi="Times New Roman" w:cs="Times New Roman"/>
          <w:b w:val="0"/>
          <w:bCs w:val="0"/>
          <w:i/>
          <w:iCs/>
        </w:rPr>
        <w:t xml:space="preserve">, </w:t>
      </w:r>
      <w:r>
        <w:rPr>
          <w:rFonts w:ascii="Times New Roman" w:hAnsi="Times New Roman" w:cs="Times New Roman"/>
          <w:b w:val="0"/>
          <w:bCs w:val="0"/>
          <w:i/>
          <w:iCs/>
        </w:rPr>
        <w:t xml:space="preserve">S.; </w:t>
      </w:r>
      <w:r w:rsidRPr="009D4BD6">
        <w:rPr>
          <w:rFonts w:ascii="Times New Roman" w:hAnsi="Times New Roman" w:cs="Times New Roman"/>
          <w:b w:val="0"/>
          <w:bCs w:val="0"/>
          <w:i/>
          <w:iCs/>
        </w:rPr>
        <w:t xml:space="preserve">Adu-Gyasi, </w:t>
      </w:r>
      <w:r>
        <w:rPr>
          <w:rFonts w:ascii="Times New Roman" w:hAnsi="Times New Roman" w:cs="Times New Roman"/>
          <w:b w:val="0"/>
          <w:bCs w:val="0"/>
          <w:i/>
          <w:iCs/>
        </w:rPr>
        <w:t xml:space="preserve">D.; </w:t>
      </w:r>
      <w:r w:rsidRPr="009D4BD6">
        <w:rPr>
          <w:rFonts w:ascii="Times New Roman" w:hAnsi="Times New Roman" w:cs="Times New Roman"/>
          <w:b w:val="0"/>
          <w:bCs w:val="0"/>
          <w:i/>
          <w:iCs/>
        </w:rPr>
        <w:t xml:space="preserve">Konadu, </w:t>
      </w:r>
      <w:r>
        <w:rPr>
          <w:rFonts w:ascii="Times New Roman" w:hAnsi="Times New Roman" w:cs="Times New Roman"/>
          <w:b w:val="0"/>
          <w:bCs w:val="0"/>
          <w:i/>
          <w:iCs/>
        </w:rPr>
        <w:t xml:space="preserve">D.G.; </w:t>
      </w:r>
      <w:r w:rsidRPr="009D4BD6">
        <w:rPr>
          <w:rFonts w:ascii="Times New Roman" w:hAnsi="Times New Roman" w:cs="Times New Roman"/>
          <w:b w:val="0"/>
          <w:bCs w:val="0"/>
          <w:i/>
          <w:iCs/>
        </w:rPr>
        <w:t xml:space="preserve">Agyemang, </w:t>
      </w:r>
      <w:r>
        <w:rPr>
          <w:rFonts w:ascii="Times New Roman" w:hAnsi="Times New Roman" w:cs="Times New Roman"/>
          <w:b w:val="0"/>
          <w:bCs w:val="0"/>
          <w:i/>
          <w:iCs/>
        </w:rPr>
        <w:t xml:space="preserve">V.; </w:t>
      </w:r>
      <w:proofErr w:type="spellStart"/>
      <w:r w:rsidRPr="009D4BD6">
        <w:rPr>
          <w:rFonts w:ascii="Times New Roman" w:hAnsi="Times New Roman" w:cs="Times New Roman"/>
          <w:b w:val="0"/>
          <w:bCs w:val="0"/>
          <w:i/>
          <w:iCs/>
        </w:rPr>
        <w:t>Gyaase</w:t>
      </w:r>
      <w:proofErr w:type="spellEnd"/>
      <w:r w:rsidRPr="009D4BD6">
        <w:rPr>
          <w:rFonts w:ascii="Times New Roman" w:hAnsi="Times New Roman" w:cs="Times New Roman"/>
          <w:b w:val="0"/>
          <w:bCs w:val="0"/>
          <w:i/>
          <w:iCs/>
        </w:rPr>
        <w:t xml:space="preserve">, </w:t>
      </w:r>
      <w:r>
        <w:rPr>
          <w:rFonts w:ascii="Times New Roman" w:hAnsi="Times New Roman" w:cs="Times New Roman"/>
          <w:b w:val="0"/>
          <w:bCs w:val="0"/>
          <w:i/>
          <w:iCs/>
        </w:rPr>
        <w:t xml:space="preserve">S.; </w:t>
      </w:r>
      <w:r w:rsidRPr="009D4BD6">
        <w:rPr>
          <w:rFonts w:ascii="Times New Roman" w:hAnsi="Times New Roman" w:cs="Times New Roman"/>
          <w:b w:val="0"/>
          <w:bCs w:val="0"/>
          <w:i/>
          <w:iCs/>
        </w:rPr>
        <w:t xml:space="preserve">Tawiah, </w:t>
      </w:r>
      <w:r>
        <w:rPr>
          <w:rFonts w:ascii="Times New Roman" w:hAnsi="Times New Roman" w:cs="Times New Roman"/>
          <w:b w:val="0"/>
          <w:bCs w:val="0"/>
          <w:i/>
          <w:iCs/>
        </w:rPr>
        <w:t xml:space="preserve">C.; </w:t>
      </w:r>
      <w:r w:rsidRPr="009D4BD6">
        <w:rPr>
          <w:rFonts w:ascii="Times New Roman" w:hAnsi="Times New Roman" w:cs="Times New Roman"/>
          <w:b w:val="0"/>
          <w:bCs w:val="0"/>
          <w:i/>
          <w:iCs/>
        </w:rPr>
        <w:t xml:space="preserve">Newton, </w:t>
      </w:r>
      <w:r>
        <w:rPr>
          <w:rFonts w:ascii="Times New Roman" w:hAnsi="Times New Roman" w:cs="Times New Roman"/>
          <w:b w:val="0"/>
          <w:bCs w:val="0"/>
          <w:i/>
          <w:iCs/>
        </w:rPr>
        <w:t xml:space="preserve">S.; </w:t>
      </w:r>
      <w:r w:rsidRPr="009D4BD6">
        <w:rPr>
          <w:rFonts w:ascii="Times New Roman" w:hAnsi="Times New Roman" w:cs="Times New Roman"/>
          <w:b w:val="0"/>
          <w:bCs w:val="0"/>
          <w:i/>
          <w:iCs/>
        </w:rPr>
        <w:t>Asante</w:t>
      </w:r>
      <w:r>
        <w:rPr>
          <w:rFonts w:ascii="Times New Roman" w:hAnsi="Times New Roman" w:cs="Times New Roman"/>
          <w:b w:val="0"/>
          <w:bCs w:val="0"/>
          <w:i/>
          <w:iCs/>
        </w:rPr>
        <w:t>, K.P</w:t>
      </w:r>
      <w:r w:rsidRPr="009D4BD6">
        <w:rPr>
          <w:rFonts w:ascii="Times New Roman" w:hAnsi="Times New Roman" w:cs="Times New Roman"/>
          <w:b w:val="0"/>
          <w:bCs w:val="0"/>
          <w:i/>
          <w:iCs/>
        </w:rPr>
        <w:t>.</w:t>
      </w:r>
      <w:r w:rsidRPr="00B9136E">
        <w:rPr>
          <w:rFonts w:ascii="Times New Roman" w:hAnsi="Times New Roman" w:cs="Times New Roman"/>
          <w:b w:val="0"/>
          <w:bCs w:val="0"/>
          <w:i/>
          <w:iCs/>
        </w:rPr>
        <w:t xml:space="preserve"> </w:t>
      </w:r>
    </w:p>
    <w:p w14:paraId="695DAF5B"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4A1D312A" w14:textId="77777777" w:rsidR="00D37728" w:rsidRPr="005138E9" w:rsidRDefault="00D37728" w:rsidP="00D37728">
      <w:pPr>
        <w:spacing w:after="240"/>
        <w:rPr>
          <w:rFonts w:ascii="Times New Roman" w:hAnsi="Times New Roman" w:cs="Times New Roman"/>
          <w:bCs/>
          <w:color w:val="231F20"/>
          <w:sz w:val="26"/>
          <w:szCs w:val="26"/>
        </w:rPr>
      </w:pPr>
      <w:r w:rsidRPr="009D4BD6">
        <w:rPr>
          <w:rFonts w:ascii="Times New Roman" w:hAnsi="Times New Roman" w:cs="Times New Roman"/>
          <w:bCs/>
          <w:color w:val="231F20"/>
          <w:sz w:val="26"/>
          <w:szCs w:val="26"/>
        </w:rPr>
        <w:t>The study seeks to collect ongoing data to improve understanding of pregnancy risk factors, vulnerabilities, and morbidity and mortality and to estimate the burden of these risk factors and outcomes in LMICs</w:t>
      </w:r>
      <w:r w:rsidRPr="005049DD">
        <w:rPr>
          <w:rFonts w:ascii="Times New Roman" w:hAnsi="Times New Roman" w:cs="Times New Roman"/>
          <w:bCs/>
          <w:color w:val="231F20"/>
          <w:sz w:val="26"/>
          <w:szCs w:val="26"/>
        </w:rPr>
        <w:t>.</w:t>
      </w:r>
    </w:p>
    <w:p w14:paraId="5CF402CE"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181C7DEB" w14:textId="77777777" w:rsidR="00D37728" w:rsidRPr="005138E9" w:rsidRDefault="00D37728" w:rsidP="00D37728">
      <w:pPr>
        <w:spacing w:after="240"/>
        <w:rPr>
          <w:rFonts w:ascii="Times New Roman" w:hAnsi="Times New Roman" w:cs="Times New Roman"/>
          <w:bCs/>
          <w:color w:val="231F20"/>
          <w:sz w:val="26"/>
          <w:szCs w:val="26"/>
        </w:rPr>
      </w:pPr>
      <w:r w:rsidRPr="009D4BD6">
        <w:rPr>
          <w:rFonts w:ascii="Times New Roman" w:hAnsi="Times New Roman" w:cs="Times New Roman"/>
          <w:bCs/>
          <w:color w:val="231F20"/>
          <w:sz w:val="26"/>
          <w:szCs w:val="26"/>
        </w:rPr>
        <w:t>The study employed a prospective open cohort study design. The study enrolled participants through population-based or clinic-based pregnancy surveillance. Standardized clinical assessment, laboratory tests, and diagnostic tests at specific time points were performed to characterize the health status of pregnant women and their babies during the antenatal, intrapartum, and postnatal periods to better understand the burden of and primary factors influencing pregnancy risk</w:t>
      </w:r>
      <w:r w:rsidRPr="005049DD">
        <w:rPr>
          <w:rFonts w:ascii="Times New Roman" w:hAnsi="Times New Roman" w:cs="Times New Roman"/>
          <w:bCs/>
          <w:color w:val="231F20"/>
          <w:sz w:val="26"/>
          <w:szCs w:val="26"/>
        </w:rPr>
        <w:t>.</w:t>
      </w:r>
      <w:r w:rsidRPr="005138E9">
        <w:rPr>
          <w:rFonts w:ascii="Times New Roman" w:hAnsi="Times New Roman" w:cs="Times New Roman"/>
          <w:bCs/>
          <w:color w:val="231F20"/>
          <w:sz w:val="26"/>
          <w:szCs w:val="26"/>
        </w:rPr>
        <w:t xml:space="preserve"> </w:t>
      </w:r>
    </w:p>
    <w:p w14:paraId="18175520"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52295B4E" w14:textId="77777777" w:rsidR="00D37728" w:rsidRPr="005138E9" w:rsidRDefault="00D37728" w:rsidP="00D37728">
      <w:pPr>
        <w:spacing w:after="240"/>
        <w:rPr>
          <w:rFonts w:ascii="Times New Roman" w:hAnsi="Times New Roman" w:cs="Times New Roman"/>
          <w:bCs/>
          <w:color w:val="231F20"/>
          <w:sz w:val="26"/>
          <w:szCs w:val="26"/>
        </w:rPr>
      </w:pPr>
      <w:r w:rsidRPr="009D4BD6">
        <w:rPr>
          <w:rFonts w:ascii="Times New Roman" w:hAnsi="Times New Roman" w:cs="Times New Roman"/>
          <w:bCs/>
          <w:color w:val="231F20"/>
          <w:sz w:val="26"/>
          <w:szCs w:val="26"/>
        </w:rPr>
        <w:t xml:space="preserve">A total of 2550 pregnant women were enrolled into the study. The study has recorded 2,162 deliveries, out of which 2,017 (93.3%) were livebirths. Low birthweight, preterm and stillbirth were 11%, 6% and 3% respectively. Out of 1,540 pregnant women, whose </w:t>
      </w:r>
      <w:proofErr w:type="spellStart"/>
      <w:r w:rsidRPr="009D4BD6">
        <w:rPr>
          <w:rFonts w:ascii="Times New Roman" w:hAnsi="Times New Roman" w:cs="Times New Roman"/>
          <w:bCs/>
          <w:color w:val="231F20"/>
          <w:sz w:val="26"/>
          <w:szCs w:val="26"/>
        </w:rPr>
        <w:t>anemia</w:t>
      </w:r>
      <w:proofErr w:type="spellEnd"/>
      <w:r w:rsidRPr="009D4BD6">
        <w:rPr>
          <w:rFonts w:ascii="Times New Roman" w:hAnsi="Times New Roman" w:cs="Times New Roman"/>
          <w:bCs/>
          <w:color w:val="231F20"/>
          <w:sz w:val="26"/>
          <w:szCs w:val="26"/>
        </w:rPr>
        <w:t xml:space="preserve"> status were tested in their third trimester, 316(21.0%) had no </w:t>
      </w:r>
      <w:proofErr w:type="spellStart"/>
      <w:r w:rsidRPr="009D4BD6">
        <w:rPr>
          <w:rFonts w:ascii="Times New Roman" w:hAnsi="Times New Roman" w:cs="Times New Roman"/>
          <w:bCs/>
          <w:color w:val="231F20"/>
          <w:sz w:val="26"/>
          <w:szCs w:val="26"/>
        </w:rPr>
        <w:t>anemia</w:t>
      </w:r>
      <w:proofErr w:type="spellEnd"/>
      <w:r w:rsidRPr="009D4BD6">
        <w:rPr>
          <w:rFonts w:ascii="Times New Roman" w:hAnsi="Times New Roman" w:cs="Times New Roman"/>
          <w:bCs/>
          <w:color w:val="231F20"/>
          <w:sz w:val="26"/>
          <w:szCs w:val="26"/>
        </w:rPr>
        <w:t xml:space="preserve">, 526(34.0%) mild </w:t>
      </w:r>
      <w:proofErr w:type="spellStart"/>
      <w:r w:rsidRPr="009D4BD6">
        <w:rPr>
          <w:rFonts w:ascii="Times New Roman" w:hAnsi="Times New Roman" w:cs="Times New Roman"/>
          <w:bCs/>
          <w:color w:val="231F20"/>
          <w:sz w:val="26"/>
          <w:szCs w:val="26"/>
        </w:rPr>
        <w:t>anemia</w:t>
      </w:r>
      <w:proofErr w:type="spellEnd"/>
      <w:r w:rsidRPr="009D4BD6">
        <w:rPr>
          <w:rFonts w:ascii="Times New Roman" w:hAnsi="Times New Roman" w:cs="Times New Roman"/>
          <w:bCs/>
          <w:color w:val="231F20"/>
          <w:sz w:val="26"/>
          <w:szCs w:val="26"/>
        </w:rPr>
        <w:t xml:space="preserve">, 674(44.0%) moderate </w:t>
      </w:r>
      <w:proofErr w:type="spellStart"/>
      <w:r w:rsidRPr="009D4BD6">
        <w:rPr>
          <w:rFonts w:ascii="Times New Roman" w:hAnsi="Times New Roman" w:cs="Times New Roman"/>
          <w:bCs/>
          <w:color w:val="231F20"/>
          <w:sz w:val="26"/>
          <w:szCs w:val="26"/>
        </w:rPr>
        <w:t>anemia</w:t>
      </w:r>
      <w:proofErr w:type="spellEnd"/>
      <w:r w:rsidRPr="009D4BD6">
        <w:rPr>
          <w:rFonts w:ascii="Times New Roman" w:hAnsi="Times New Roman" w:cs="Times New Roman"/>
          <w:bCs/>
          <w:color w:val="231F20"/>
          <w:sz w:val="26"/>
          <w:szCs w:val="26"/>
        </w:rPr>
        <w:t xml:space="preserve"> and 24(1.6%) severe </w:t>
      </w:r>
      <w:proofErr w:type="spellStart"/>
      <w:r w:rsidRPr="009D4BD6">
        <w:rPr>
          <w:rFonts w:ascii="Times New Roman" w:hAnsi="Times New Roman" w:cs="Times New Roman"/>
          <w:bCs/>
          <w:color w:val="231F20"/>
          <w:sz w:val="26"/>
          <w:szCs w:val="26"/>
        </w:rPr>
        <w:t>anemia</w:t>
      </w:r>
      <w:proofErr w:type="spellEnd"/>
      <w:r w:rsidRPr="009D4BD6">
        <w:rPr>
          <w:rFonts w:ascii="Times New Roman" w:hAnsi="Times New Roman" w:cs="Times New Roman"/>
          <w:bCs/>
          <w:color w:val="231F20"/>
          <w:sz w:val="26"/>
          <w:szCs w:val="26"/>
        </w:rPr>
        <w:t>.</w:t>
      </w:r>
    </w:p>
    <w:p w14:paraId="17A09F66"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080FBA4A" w14:textId="77777777" w:rsidR="00D37728"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9D4BD6">
        <w:rPr>
          <w:rFonts w:ascii="Times New Roman" w:hAnsi="Times New Roman" w:cs="Times New Roman"/>
          <w:bCs/>
          <w:color w:val="231F20"/>
          <w:sz w:val="26"/>
          <w:szCs w:val="26"/>
        </w:rPr>
        <w:t xml:space="preserve">Preliminary results from the study suggest a high burden of </w:t>
      </w:r>
      <w:r w:rsidRPr="009D4BD6">
        <w:rPr>
          <w:rFonts w:ascii="Times New Roman" w:hAnsi="Times New Roman" w:cs="Times New Roman"/>
          <w:bCs/>
          <w:color w:val="231F20"/>
          <w:sz w:val="26"/>
          <w:szCs w:val="26"/>
        </w:rPr>
        <w:lastRenderedPageBreak/>
        <w:t xml:space="preserve">maternal </w:t>
      </w:r>
      <w:proofErr w:type="spellStart"/>
      <w:r w:rsidRPr="009D4BD6">
        <w:rPr>
          <w:rFonts w:ascii="Times New Roman" w:hAnsi="Times New Roman" w:cs="Times New Roman"/>
          <w:bCs/>
          <w:color w:val="231F20"/>
          <w:sz w:val="26"/>
          <w:szCs w:val="26"/>
        </w:rPr>
        <w:t>anemia</w:t>
      </w:r>
      <w:proofErr w:type="spellEnd"/>
      <w:r w:rsidRPr="009D4BD6">
        <w:rPr>
          <w:rFonts w:ascii="Times New Roman" w:hAnsi="Times New Roman" w:cs="Times New Roman"/>
          <w:bCs/>
          <w:color w:val="231F20"/>
          <w:sz w:val="26"/>
          <w:szCs w:val="26"/>
        </w:rPr>
        <w:t xml:space="preserve"> and notable rates of adverse birth outcomes such as low birthweight, preterm birth, and stillbirth. These findings underline the need for targeted interventions to improve maternal nutrition, enhance antenatal and postnatal care quality, and reduce preventable adverse pregnancy outcomes.</w:t>
      </w:r>
      <w:r w:rsidRPr="00B9136E">
        <w:rPr>
          <w:rFonts w:ascii="Times New Roman" w:hAnsi="Times New Roman" w:cs="Times New Roman"/>
          <w:bCs/>
          <w:color w:val="231F20"/>
          <w:sz w:val="26"/>
          <w:szCs w:val="26"/>
        </w:rPr>
        <w:t xml:space="preserve"> </w:t>
      </w:r>
    </w:p>
    <w:p w14:paraId="5E6A5F21" w14:textId="77777777" w:rsidR="00D37728" w:rsidRPr="00AC580C" w:rsidRDefault="00D37728" w:rsidP="00D37728">
      <w:pPr>
        <w:tabs>
          <w:tab w:val="left" w:pos="3261"/>
        </w:tabs>
        <w:spacing w:before="76" w:after="240"/>
        <w:ind w:right="96"/>
        <w:rPr>
          <w:rFonts w:ascii="Times New Roman" w:hAnsi="Times New Roman" w:cs="Times New Roman"/>
          <w:b/>
          <w:sz w:val="36"/>
          <w:szCs w:val="36"/>
        </w:rPr>
      </w:pPr>
      <w:r w:rsidRPr="009D4BD6">
        <w:rPr>
          <w:rFonts w:ascii="Times New Roman" w:hAnsi="Times New Roman" w:cs="Times New Roman"/>
          <w:b/>
          <w:sz w:val="36"/>
          <w:szCs w:val="36"/>
        </w:rPr>
        <w:t>Social-</w:t>
      </w:r>
      <w:r>
        <w:rPr>
          <w:rFonts w:ascii="Times New Roman" w:hAnsi="Times New Roman" w:cs="Times New Roman"/>
          <w:b/>
          <w:sz w:val="36"/>
          <w:szCs w:val="36"/>
        </w:rPr>
        <w:t>p</w:t>
      </w:r>
      <w:r w:rsidRPr="009D4BD6">
        <w:rPr>
          <w:rFonts w:ascii="Times New Roman" w:hAnsi="Times New Roman" w:cs="Times New Roman"/>
          <w:b/>
          <w:sz w:val="36"/>
          <w:szCs w:val="36"/>
        </w:rPr>
        <w:t>sychological determinants of the intention to use hormonal contraceptives among young women (15-24years) in the Bono East Region of Ghana</w:t>
      </w:r>
      <w:r w:rsidRPr="001D18B0">
        <w:rPr>
          <w:rFonts w:ascii="Times New Roman" w:hAnsi="Times New Roman" w:cs="Times New Roman"/>
          <w:b/>
          <w:sz w:val="36"/>
          <w:szCs w:val="36"/>
        </w:rPr>
        <w:t>.</w:t>
      </w:r>
      <w:r w:rsidRPr="00AC580C">
        <w:rPr>
          <w:rFonts w:ascii="Times New Roman" w:hAnsi="Times New Roman" w:cs="Times New Roman"/>
          <w:b/>
          <w:sz w:val="36"/>
          <w:szCs w:val="36"/>
        </w:rPr>
        <w:t xml:space="preserve"> </w:t>
      </w:r>
    </w:p>
    <w:p w14:paraId="31D0624F" w14:textId="77777777" w:rsidR="00D37728" w:rsidRPr="00AC580C" w:rsidRDefault="00D37728" w:rsidP="00D37728">
      <w:pPr>
        <w:pStyle w:val="Heading1"/>
        <w:spacing w:after="240"/>
        <w:ind w:left="0" w:right="96"/>
        <w:rPr>
          <w:rFonts w:ascii="Times New Roman" w:hAnsi="Times New Roman" w:cs="Times New Roman"/>
          <w:b w:val="0"/>
          <w:bCs w:val="0"/>
          <w:i/>
          <w:iCs/>
        </w:rPr>
      </w:pPr>
      <w:r w:rsidRPr="009D4BD6">
        <w:rPr>
          <w:rFonts w:ascii="Times New Roman" w:hAnsi="Times New Roman" w:cs="Times New Roman"/>
          <w:b w:val="0"/>
          <w:bCs w:val="0"/>
          <w:i/>
          <w:iCs/>
        </w:rPr>
        <w:t>Kaali</w:t>
      </w:r>
      <w:r>
        <w:rPr>
          <w:rFonts w:ascii="Times New Roman" w:hAnsi="Times New Roman" w:cs="Times New Roman"/>
          <w:b w:val="0"/>
          <w:bCs w:val="0"/>
          <w:i/>
          <w:iCs/>
        </w:rPr>
        <w:t xml:space="preserve">, E.A.B.; </w:t>
      </w:r>
      <w:r w:rsidRPr="009D4BD6">
        <w:rPr>
          <w:rFonts w:ascii="Times New Roman" w:hAnsi="Times New Roman" w:cs="Times New Roman"/>
          <w:b w:val="0"/>
          <w:bCs w:val="0"/>
          <w:i/>
          <w:iCs/>
        </w:rPr>
        <w:t>Ruiter</w:t>
      </w:r>
      <w:r>
        <w:rPr>
          <w:rFonts w:ascii="Times New Roman" w:hAnsi="Times New Roman" w:cs="Times New Roman"/>
          <w:b w:val="0"/>
          <w:bCs w:val="0"/>
          <w:i/>
          <w:iCs/>
        </w:rPr>
        <w:t xml:space="preserve">, R.; </w:t>
      </w:r>
      <w:r w:rsidRPr="009D4BD6">
        <w:rPr>
          <w:rFonts w:ascii="Times New Roman" w:hAnsi="Times New Roman" w:cs="Times New Roman"/>
          <w:b w:val="0"/>
          <w:bCs w:val="0"/>
          <w:i/>
          <w:iCs/>
        </w:rPr>
        <w:t>Owusu-Agyei</w:t>
      </w:r>
      <w:r>
        <w:rPr>
          <w:rFonts w:ascii="Times New Roman" w:hAnsi="Times New Roman" w:cs="Times New Roman"/>
          <w:b w:val="0"/>
          <w:bCs w:val="0"/>
          <w:i/>
          <w:iCs/>
        </w:rPr>
        <w:t xml:space="preserve">, S.; </w:t>
      </w:r>
      <w:r w:rsidRPr="009D4BD6">
        <w:rPr>
          <w:rFonts w:ascii="Times New Roman" w:hAnsi="Times New Roman" w:cs="Times New Roman"/>
          <w:b w:val="0"/>
          <w:bCs w:val="0"/>
          <w:i/>
          <w:iCs/>
        </w:rPr>
        <w:t>Asante</w:t>
      </w:r>
      <w:r>
        <w:rPr>
          <w:rFonts w:ascii="Times New Roman" w:hAnsi="Times New Roman" w:cs="Times New Roman"/>
          <w:b w:val="0"/>
          <w:bCs w:val="0"/>
          <w:i/>
          <w:iCs/>
        </w:rPr>
        <w:t xml:space="preserve">, K.P.; </w:t>
      </w:r>
      <w:proofErr w:type="spellStart"/>
      <w:r w:rsidRPr="009D4BD6">
        <w:rPr>
          <w:rFonts w:ascii="Times New Roman" w:hAnsi="Times New Roman" w:cs="Times New Roman"/>
          <w:b w:val="0"/>
          <w:bCs w:val="0"/>
          <w:i/>
          <w:iCs/>
        </w:rPr>
        <w:t>Fraukje</w:t>
      </w:r>
      <w:proofErr w:type="spellEnd"/>
      <w:r>
        <w:rPr>
          <w:rFonts w:ascii="Times New Roman" w:hAnsi="Times New Roman" w:cs="Times New Roman"/>
          <w:b w:val="0"/>
          <w:bCs w:val="0"/>
          <w:i/>
          <w:iCs/>
        </w:rPr>
        <w:t>, M.F.</w:t>
      </w:r>
      <w:r w:rsidRPr="00B9136E">
        <w:rPr>
          <w:rFonts w:ascii="Times New Roman" w:hAnsi="Times New Roman" w:cs="Times New Roman"/>
          <w:b w:val="0"/>
          <w:bCs w:val="0"/>
          <w:i/>
          <w:iCs/>
        </w:rPr>
        <w:t xml:space="preserve"> </w:t>
      </w:r>
    </w:p>
    <w:p w14:paraId="22584B11"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304480E7" w14:textId="77777777" w:rsidR="00D37728" w:rsidRPr="005138E9" w:rsidRDefault="00D37728" w:rsidP="00D37728">
      <w:pPr>
        <w:spacing w:after="240"/>
        <w:rPr>
          <w:rFonts w:ascii="Times New Roman" w:hAnsi="Times New Roman" w:cs="Times New Roman"/>
          <w:bCs/>
          <w:color w:val="231F20"/>
          <w:sz w:val="26"/>
          <w:szCs w:val="26"/>
        </w:rPr>
      </w:pPr>
      <w:r w:rsidRPr="009D4BD6">
        <w:rPr>
          <w:rFonts w:ascii="Times New Roman" w:hAnsi="Times New Roman" w:cs="Times New Roman"/>
          <w:bCs/>
          <w:color w:val="231F20"/>
          <w:sz w:val="26"/>
          <w:szCs w:val="26"/>
        </w:rPr>
        <w:t>Hormonal Contraceptive (HC) use can avert health and social consequences of pregnancy in adolescence. However, low HC use persists among adolescent girls globally, especially in sub-Saharan-Africa including Ghana. Our study aimed to understand the socio-psychological determinants of HC use intentions among adolescent girls as evidence to improve adolescent HC use</w:t>
      </w:r>
      <w:r w:rsidRPr="005049DD">
        <w:rPr>
          <w:rFonts w:ascii="Times New Roman" w:hAnsi="Times New Roman" w:cs="Times New Roman"/>
          <w:bCs/>
          <w:color w:val="231F20"/>
          <w:sz w:val="26"/>
          <w:szCs w:val="26"/>
        </w:rPr>
        <w:t>.</w:t>
      </w:r>
    </w:p>
    <w:p w14:paraId="4F11DA76"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7AF6B1B6" w14:textId="77777777" w:rsidR="00D37728" w:rsidRPr="005138E9" w:rsidRDefault="00D37728" w:rsidP="00D37728">
      <w:pPr>
        <w:spacing w:after="240"/>
        <w:rPr>
          <w:rFonts w:ascii="Times New Roman" w:hAnsi="Times New Roman" w:cs="Times New Roman"/>
          <w:bCs/>
          <w:color w:val="231F20"/>
          <w:sz w:val="26"/>
          <w:szCs w:val="26"/>
        </w:rPr>
      </w:pPr>
      <w:r w:rsidRPr="009D4BD6">
        <w:rPr>
          <w:rFonts w:ascii="Times New Roman" w:hAnsi="Times New Roman" w:cs="Times New Roman"/>
          <w:bCs/>
          <w:color w:val="231F20"/>
          <w:sz w:val="26"/>
          <w:szCs w:val="26"/>
        </w:rPr>
        <w:t>A cross-sectional survey was conducted among 1,203 young women from 70 communities within the Kintampo area of Ghana (April 2021-September 2021). Multiple linear regression analysis was used to identify factors influencing HC use intentions among the entire 1,203 respondents and two sub-samples of young women based on HC use experience</w:t>
      </w:r>
      <w:r w:rsidRPr="005049DD">
        <w:rPr>
          <w:rFonts w:ascii="Times New Roman" w:hAnsi="Times New Roman" w:cs="Times New Roman"/>
          <w:bCs/>
          <w:color w:val="231F20"/>
          <w:sz w:val="26"/>
          <w:szCs w:val="26"/>
        </w:rPr>
        <w:t>.</w:t>
      </w:r>
      <w:r w:rsidRPr="005138E9">
        <w:rPr>
          <w:rFonts w:ascii="Times New Roman" w:hAnsi="Times New Roman" w:cs="Times New Roman"/>
          <w:bCs/>
          <w:color w:val="231F20"/>
          <w:sz w:val="26"/>
          <w:szCs w:val="26"/>
        </w:rPr>
        <w:t xml:space="preserve"> </w:t>
      </w:r>
    </w:p>
    <w:p w14:paraId="650C92F1"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2E6E2342" w14:textId="77777777" w:rsidR="00D37728" w:rsidRPr="005138E9" w:rsidRDefault="00D37728" w:rsidP="00D37728">
      <w:pPr>
        <w:spacing w:after="240"/>
        <w:rPr>
          <w:rFonts w:ascii="Times New Roman" w:hAnsi="Times New Roman" w:cs="Times New Roman"/>
          <w:bCs/>
          <w:color w:val="231F20"/>
          <w:sz w:val="26"/>
          <w:szCs w:val="26"/>
        </w:rPr>
      </w:pPr>
      <w:r w:rsidRPr="009D4BD6">
        <w:rPr>
          <w:rFonts w:ascii="Times New Roman" w:hAnsi="Times New Roman" w:cs="Times New Roman"/>
          <w:bCs/>
          <w:color w:val="231F20"/>
          <w:sz w:val="26"/>
          <w:szCs w:val="26"/>
        </w:rPr>
        <w:t>Attitude toward personal HC use (β = 0.268; p </w:t>
      </w:r>
    </w:p>
    <w:p w14:paraId="524B708B"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33296EF8" w14:textId="77777777" w:rsidR="00D37728"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9D4BD6">
        <w:rPr>
          <w:rFonts w:ascii="Times New Roman" w:hAnsi="Times New Roman" w:cs="Times New Roman"/>
          <w:bCs/>
          <w:color w:val="231F20"/>
          <w:sz w:val="26"/>
          <w:szCs w:val="26"/>
        </w:rPr>
        <w:t>Our results demonstrate that different groups of adolescent girls need different interventions, focusing on different determinants for HC use. Targeted interventions at personal HC use benefits and enhancing adolescent girls’ skills in accessing and using HCs, can support their HC use intentions to promote their reproductive health and general wellbeing.</w:t>
      </w:r>
      <w:r w:rsidRPr="00B9136E">
        <w:rPr>
          <w:rFonts w:ascii="Times New Roman" w:hAnsi="Times New Roman" w:cs="Times New Roman"/>
          <w:bCs/>
          <w:color w:val="231F20"/>
          <w:sz w:val="26"/>
          <w:szCs w:val="26"/>
        </w:rPr>
        <w:t xml:space="preserve"> </w:t>
      </w:r>
    </w:p>
    <w:p w14:paraId="5792FE34" w14:textId="77777777" w:rsidR="00D37728" w:rsidRPr="00AC580C" w:rsidRDefault="00D37728" w:rsidP="00D37728">
      <w:pPr>
        <w:tabs>
          <w:tab w:val="left" w:pos="3261"/>
        </w:tabs>
        <w:spacing w:before="76" w:after="240"/>
        <w:ind w:right="96"/>
        <w:rPr>
          <w:rFonts w:ascii="Times New Roman" w:hAnsi="Times New Roman" w:cs="Times New Roman"/>
          <w:b/>
          <w:sz w:val="36"/>
          <w:szCs w:val="36"/>
        </w:rPr>
      </w:pPr>
      <w:r w:rsidRPr="009D4BD6">
        <w:rPr>
          <w:rFonts w:ascii="Times New Roman" w:hAnsi="Times New Roman" w:cs="Times New Roman"/>
          <w:b/>
          <w:sz w:val="36"/>
          <w:szCs w:val="36"/>
        </w:rPr>
        <w:t xml:space="preserve">Patient-provider communication and treatment adherence among adults with hypertension: A cross- sectional study at </w:t>
      </w:r>
      <w:proofErr w:type="spellStart"/>
      <w:r w:rsidRPr="009D4BD6">
        <w:rPr>
          <w:rFonts w:ascii="Times New Roman" w:hAnsi="Times New Roman" w:cs="Times New Roman"/>
          <w:b/>
          <w:sz w:val="36"/>
          <w:szCs w:val="36"/>
        </w:rPr>
        <w:t>Mamprobi</w:t>
      </w:r>
      <w:proofErr w:type="spellEnd"/>
      <w:r w:rsidRPr="009D4BD6">
        <w:rPr>
          <w:rFonts w:ascii="Times New Roman" w:hAnsi="Times New Roman" w:cs="Times New Roman"/>
          <w:b/>
          <w:sz w:val="36"/>
          <w:szCs w:val="36"/>
        </w:rPr>
        <w:t xml:space="preserve"> Hospital, Ghana</w:t>
      </w:r>
      <w:r w:rsidRPr="001D18B0">
        <w:rPr>
          <w:rFonts w:ascii="Times New Roman" w:hAnsi="Times New Roman" w:cs="Times New Roman"/>
          <w:b/>
          <w:sz w:val="36"/>
          <w:szCs w:val="36"/>
        </w:rPr>
        <w:t>.</w:t>
      </w:r>
      <w:r w:rsidRPr="00AC580C">
        <w:rPr>
          <w:rFonts w:ascii="Times New Roman" w:hAnsi="Times New Roman" w:cs="Times New Roman"/>
          <w:b/>
          <w:sz w:val="36"/>
          <w:szCs w:val="36"/>
        </w:rPr>
        <w:t xml:space="preserve"> </w:t>
      </w:r>
    </w:p>
    <w:p w14:paraId="3D2EF020" w14:textId="77777777" w:rsidR="00D37728" w:rsidRPr="00AC580C" w:rsidRDefault="00D37728" w:rsidP="00D37728">
      <w:pPr>
        <w:pStyle w:val="Heading1"/>
        <w:spacing w:after="240"/>
        <w:ind w:left="0" w:right="96"/>
        <w:rPr>
          <w:rFonts w:ascii="Times New Roman" w:hAnsi="Times New Roman" w:cs="Times New Roman"/>
          <w:b w:val="0"/>
          <w:bCs w:val="0"/>
          <w:i/>
          <w:iCs/>
        </w:rPr>
      </w:pPr>
      <w:r w:rsidRPr="00FE01C6">
        <w:rPr>
          <w:rFonts w:ascii="Times New Roman" w:hAnsi="Times New Roman" w:cs="Times New Roman"/>
          <w:b w:val="0"/>
          <w:bCs w:val="0"/>
          <w:i/>
          <w:iCs/>
        </w:rPr>
        <w:t>Tawiah</w:t>
      </w:r>
      <w:r>
        <w:rPr>
          <w:rFonts w:ascii="Times New Roman" w:hAnsi="Times New Roman" w:cs="Times New Roman"/>
          <w:b w:val="0"/>
          <w:bCs w:val="0"/>
          <w:i/>
          <w:iCs/>
        </w:rPr>
        <w:t xml:space="preserve">, B.K.; </w:t>
      </w:r>
      <w:proofErr w:type="spellStart"/>
      <w:r w:rsidRPr="00FE01C6">
        <w:rPr>
          <w:rFonts w:ascii="Times New Roman" w:hAnsi="Times New Roman" w:cs="Times New Roman"/>
          <w:b w:val="0"/>
          <w:bCs w:val="0"/>
          <w:i/>
          <w:iCs/>
        </w:rPr>
        <w:t>Adzimah</w:t>
      </w:r>
      <w:proofErr w:type="spellEnd"/>
      <w:r>
        <w:rPr>
          <w:rFonts w:ascii="Times New Roman" w:hAnsi="Times New Roman" w:cs="Times New Roman"/>
          <w:b w:val="0"/>
          <w:bCs w:val="0"/>
          <w:i/>
          <w:iCs/>
        </w:rPr>
        <w:t xml:space="preserve">, K.E.; </w:t>
      </w:r>
      <w:proofErr w:type="spellStart"/>
      <w:r w:rsidRPr="00FE01C6">
        <w:rPr>
          <w:rFonts w:ascii="Times New Roman" w:hAnsi="Times New Roman" w:cs="Times New Roman"/>
          <w:b w:val="0"/>
          <w:bCs w:val="0"/>
          <w:i/>
          <w:iCs/>
        </w:rPr>
        <w:t>Kwadzo</w:t>
      </w:r>
      <w:proofErr w:type="spellEnd"/>
      <w:r>
        <w:rPr>
          <w:rFonts w:ascii="Times New Roman" w:hAnsi="Times New Roman" w:cs="Times New Roman"/>
          <w:b w:val="0"/>
          <w:bCs w:val="0"/>
          <w:i/>
          <w:iCs/>
        </w:rPr>
        <w:t xml:space="preserve">, E.P.; </w:t>
      </w:r>
      <w:proofErr w:type="spellStart"/>
      <w:r w:rsidRPr="00FE01C6">
        <w:rPr>
          <w:rFonts w:ascii="Times New Roman" w:hAnsi="Times New Roman" w:cs="Times New Roman"/>
          <w:b w:val="0"/>
          <w:bCs w:val="0"/>
          <w:i/>
          <w:iCs/>
        </w:rPr>
        <w:t>Asinah</w:t>
      </w:r>
      <w:proofErr w:type="spellEnd"/>
      <w:r>
        <w:rPr>
          <w:rFonts w:ascii="Times New Roman" w:hAnsi="Times New Roman" w:cs="Times New Roman"/>
          <w:b w:val="0"/>
          <w:bCs w:val="0"/>
          <w:i/>
          <w:iCs/>
        </w:rPr>
        <w:t xml:space="preserve">, D.; </w:t>
      </w:r>
      <w:r w:rsidRPr="00FE01C6">
        <w:rPr>
          <w:rFonts w:ascii="Times New Roman" w:hAnsi="Times New Roman" w:cs="Times New Roman"/>
          <w:b w:val="0"/>
          <w:bCs w:val="0"/>
          <w:i/>
          <w:iCs/>
        </w:rPr>
        <w:t>Amadu</w:t>
      </w:r>
      <w:r>
        <w:rPr>
          <w:rFonts w:ascii="Times New Roman" w:hAnsi="Times New Roman" w:cs="Times New Roman"/>
          <w:b w:val="0"/>
          <w:bCs w:val="0"/>
          <w:i/>
          <w:iCs/>
        </w:rPr>
        <w:t xml:space="preserve">, K.; </w:t>
      </w:r>
      <w:r w:rsidRPr="00FE01C6">
        <w:rPr>
          <w:rFonts w:ascii="Times New Roman" w:hAnsi="Times New Roman" w:cs="Times New Roman"/>
          <w:b w:val="0"/>
          <w:bCs w:val="0"/>
          <w:i/>
          <w:iCs/>
        </w:rPr>
        <w:t>Saah</w:t>
      </w:r>
      <w:r>
        <w:rPr>
          <w:rFonts w:ascii="Times New Roman" w:hAnsi="Times New Roman" w:cs="Times New Roman"/>
          <w:b w:val="0"/>
          <w:bCs w:val="0"/>
          <w:i/>
          <w:iCs/>
        </w:rPr>
        <w:t xml:space="preserve">, F.I.; </w:t>
      </w:r>
      <w:proofErr w:type="spellStart"/>
      <w:r w:rsidRPr="00FE01C6">
        <w:rPr>
          <w:rFonts w:ascii="Times New Roman" w:hAnsi="Times New Roman" w:cs="Times New Roman"/>
          <w:b w:val="0"/>
          <w:bCs w:val="0"/>
          <w:i/>
          <w:iCs/>
        </w:rPr>
        <w:t>Nyande</w:t>
      </w:r>
      <w:proofErr w:type="spellEnd"/>
      <w:r>
        <w:rPr>
          <w:rFonts w:ascii="Times New Roman" w:hAnsi="Times New Roman" w:cs="Times New Roman"/>
          <w:b w:val="0"/>
          <w:bCs w:val="0"/>
          <w:i/>
          <w:iCs/>
        </w:rPr>
        <w:t xml:space="preserve">, F.K.; </w:t>
      </w:r>
      <w:r w:rsidRPr="00FE01C6">
        <w:rPr>
          <w:rFonts w:ascii="Times New Roman" w:hAnsi="Times New Roman" w:cs="Times New Roman"/>
          <w:b w:val="0"/>
          <w:bCs w:val="0"/>
          <w:i/>
          <w:iCs/>
        </w:rPr>
        <w:t>Amu</w:t>
      </w:r>
      <w:r>
        <w:rPr>
          <w:rFonts w:ascii="Times New Roman" w:hAnsi="Times New Roman" w:cs="Times New Roman"/>
          <w:b w:val="0"/>
          <w:bCs w:val="0"/>
          <w:i/>
          <w:iCs/>
        </w:rPr>
        <w:t>, H.</w:t>
      </w:r>
      <w:r w:rsidRPr="00B9136E">
        <w:rPr>
          <w:rFonts w:ascii="Times New Roman" w:hAnsi="Times New Roman" w:cs="Times New Roman"/>
          <w:b w:val="0"/>
          <w:bCs w:val="0"/>
          <w:i/>
          <w:iCs/>
        </w:rPr>
        <w:t xml:space="preserve"> </w:t>
      </w:r>
    </w:p>
    <w:p w14:paraId="4CBED04B"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4F49B0D3" w14:textId="77777777" w:rsidR="00D37728" w:rsidRPr="005138E9" w:rsidRDefault="00D37728" w:rsidP="00D37728">
      <w:pPr>
        <w:spacing w:after="240"/>
        <w:rPr>
          <w:rFonts w:ascii="Times New Roman" w:hAnsi="Times New Roman" w:cs="Times New Roman"/>
          <w:bCs/>
          <w:color w:val="231F20"/>
          <w:sz w:val="26"/>
          <w:szCs w:val="26"/>
        </w:rPr>
      </w:pPr>
      <w:r w:rsidRPr="00FE01C6">
        <w:rPr>
          <w:rFonts w:ascii="Times New Roman" w:hAnsi="Times New Roman" w:cs="Times New Roman"/>
          <w:bCs/>
          <w:color w:val="231F20"/>
          <w:sz w:val="26"/>
          <w:szCs w:val="26"/>
        </w:rPr>
        <w:t>We examined the influence of communication between patients and providers on treatment adherence among adults living with hypertension in the Greater Accra Region, Ghana.</w:t>
      </w:r>
    </w:p>
    <w:p w14:paraId="591177DA"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0E2FC0F0" w14:textId="77777777" w:rsidR="00D37728" w:rsidRPr="005138E9" w:rsidRDefault="00D37728" w:rsidP="00D37728">
      <w:pPr>
        <w:spacing w:after="240"/>
        <w:rPr>
          <w:rFonts w:ascii="Times New Roman" w:hAnsi="Times New Roman" w:cs="Times New Roman"/>
          <w:bCs/>
          <w:color w:val="231F20"/>
          <w:sz w:val="26"/>
          <w:szCs w:val="26"/>
        </w:rPr>
      </w:pPr>
      <w:r w:rsidRPr="00FE01C6">
        <w:rPr>
          <w:rFonts w:ascii="Times New Roman" w:hAnsi="Times New Roman" w:cs="Times New Roman"/>
          <w:bCs/>
          <w:color w:val="231F20"/>
          <w:sz w:val="26"/>
          <w:szCs w:val="26"/>
        </w:rPr>
        <w:t xml:space="preserve">This was a descriptive cross-sectional study which recruited 403 hypertensive patients from the </w:t>
      </w:r>
      <w:proofErr w:type="spellStart"/>
      <w:r w:rsidRPr="00FE01C6">
        <w:rPr>
          <w:rFonts w:ascii="Times New Roman" w:hAnsi="Times New Roman" w:cs="Times New Roman"/>
          <w:bCs/>
          <w:color w:val="231F20"/>
          <w:sz w:val="26"/>
          <w:szCs w:val="26"/>
        </w:rPr>
        <w:t>Mamprobi</w:t>
      </w:r>
      <w:proofErr w:type="spellEnd"/>
      <w:r w:rsidRPr="00FE01C6">
        <w:rPr>
          <w:rFonts w:ascii="Times New Roman" w:hAnsi="Times New Roman" w:cs="Times New Roman"/>
          <w:bCs/>
          <w:color w:val="231F20"/>
          <w:sz w:val="26"/>
          <w:szCs w:val="26"/>
        </w:rPr>
        <w:t xml:space="preserve"> Hospital in Accra, Ghana using questionnaire. Data were analysed with descriptive inferential statistics comprising frequency, </w:t>
      </w:r>
      <w:r w:rsidRPr="00FE01C6">
        <w:rPr>
          <w:rFonts w:ascii="Times New Roman" w:hAnsi="Times New Roman" w:cs="Times New Roman"/>
          <w:bCs/>
          <w:color w:val="231F20"/>
          <w:sz w:val="26"/>
          <w:szCs w:val="26"/>
        </w:rPr>
        <w:lastRenderedPageBreak/>
        <w:t>percentage, Chi-square, and binary logistic regression using STATA 17. Statistical significance was considered at p</w:t>
      </w:r>
      <w:r w:rsidRPr="005049DD">
        <w:rPr>
          <w:rFonts w:ascii="Times New Roman" w:hAnsi="Times New Roman" w:cs="Times New Roman"/>
          <w:bCs/>
          <w:color w:val="231F20"/>
          <w:sz w:val="26"/>
          <w:szCs w:val="26"/>
        </w:rPr>
        <w:t>.</w:t>
      </w:r>
      <w:r w:rsidRPr="005138E9">
        <w:rPr>
          <w:rFonts w:ascii="Times New Roman" w:hAnsi="Times New Roman" w:cs="Times New Roman"/>
          <w:bCs/>
          <w:color w:val="231F20"/>
          <w:sz w:val="26"/>
          <w:szCs w:val="26"/>
        </w:rPr>
        <w:t xml:space="preserve"> </w:t>
      </w:r>
    </w:p>
    <w:p w14:paraId="59096963"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591CEFA1" w14:textId="77777777" w:rsidR="00D37728" w:rsidRPr="005138E9" w:rsidRDefault="00D37728" w:rsidP="00D37728">
      <w:pPr>
        <w:spacing w:after="240"/>
        <w:rPr>
          <w:rFonts w:ascii="Times New Roman" w:hAnsi="Times New Roman" w:cs="Times New Roman"/>
          <w:bCs/>
          <w:color w:val="231F20"/>
          <w:sz w:val="26"/>
          <w:szCs w:val="26"/>
        </w:rPr>
      </w:pPr>
      <w:r w:rsidRPr="00FE01C6">
        <w:rPr>
          <w:rFonts w:ascii="Times New Roman" w:hAnsi="Times New Roman" w:cs="Times New Roman"/>
          <w:bCs/>
          <w:color w:val="231F20"/>
          <w:sz w:val="26"/>
          <w:szCs w:val="26"/>
        </w:rPr>
        <w:t>Overall, 58.3% of patients rated communication with their healthcare providers as good, while 41.2% reported non-adherence to medication. Nearly all patients (98.5%) said clear communication encouraged them to stick to their treatment plans. Conversely, 48.4% said poor communication discouraged adherence. Regression analysis showed that poor communication strongly decreased the odds of adherence (adjusted odds ratio [</w:t>
      </w:r>
      <w:proofErr w:type="spellStart"/>
      <w:r w:rsidRPr="00FE01C6">
        <w:rPr>
          <w:rFonts w:ascii="Times New Roman" w:hAnsi="Times New Roman" w:cs="Times New Roman"/>
          <w:bCs/>
          <w:color w:val="231F20"/>
          <w:sz w:val="26"/>
          <w:szCs w:val="26"/>
        </w:rPr>
        <w:t>aOR</w:t>
      </w:r>
      <w:proofErr w:type="spellEnd"/>
      <w:r w:rsidRPr="00FE01C6">
        <w:rPr>
          <w:rFonts w:ascii="Times New Roman" w:hAnsi="Times New Roman" w:cs="Times New Roman"/>
          <w:bCs/>
          <w:color w:val="231F20"/>
          <w:sz w:val="26"/>
          <w:szCs w:val="26"/>
        </w:rPr>
        <w:t>] = 0.14, 95% CI [0.09–0.21]), while improved interaction (</w:t>
      </w:r>
      <w:proofErr w:type="spellStart"/>
      <w:r w:rsidRPr="00FE01C6">
        <w:rPr>
          <w:rFonts w:ascii="Times New Roman" w:hAnsi="Times New Roman" w:cs="Times New Roman"/>
          <w:bCs/>
          <w:color w:val="231F20"/>
          <w:sz w:val="26"/>
          <w:szCs w:val="26"/>
        </w:rPr>
        <w:t>aOR</w:t>
      </w:r>
      <w:proofErr w:type="spellEnd"/>
      <w:r w:rsidRPr="00FE01C6">
        <w:rPr>
          <w:rFonts w:ascii="Times New Roman" w:hAnsi="Times New Roman" w:cs="Times New Roman"/>
          <w:bCs/>
          <w:color w:val="231F20"/>
          <w:sz w:val="26"/>
          <w:szCs w:val="26"/>
        </w:rPr>
        <w:t xml:space="preserve"> = 0.04, 95% CI [0.00–0.35]) and provider communication style (</w:t>
      </w:r>
      <w:proofErr w:type="spellStart"/>
      <w:r w:rsidRPr="00FE01C6">
        <w:rPr>
          <w:rFonts w:ascii="Times New Roman" w:hAnsi="Times New Roman" w:cs="Times New Roman"/>
          <w:bCs/>
          <w:color w:val="231F20"/>
          <w:sz w:val="26"/>
          <w:szCs w:val="26"/>
        </w:rPr>
        <w:t>aOR</w:t>
      </w:r>
      <w:proofErr w:type="spellEnd"/>
      <w:r w:rsidRPr="00FE01C6">
        <w:rPr>
          <w:rFonts w:ascii="Times New Roman" w:hAnsi="Times New Roman" w:cs="Times New Roman"/>
          <w:bCs/>
          <w:color w:val="231F20"/>
          <w:sz w:val="26"/>
          <w:szCs w:val="26"/>
        </w:rPr>
        <w:t xml:space="preserve"> = 0.16, 95% CI [0.03–0.94]) were linked to better adherence outcomes. </w:t>
      </w:r>
      <w:r w:rsidRPr="009D4BD6">
        <w:rPr>
          <w:rFonts w:ascii="Times New Roman" w:hAnsi="Times New Roman" w:cs="Times New Roman"/>
          <w:bCs/>
          <w:color w:val="231F20"/>
          <w:sz w:val="26"/>
          <w:szCs w:val="26"/>
        </w:rPr>
        <w:t> </w:t>
      </w:r>
    </w:p>
    <w:p w14:paraId="4621C636"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18BDCD7A" w14:textId="77777777" w:rsidR="00D37728"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FE01C6">
        <w:rPr>
          <w:rFonts w:ascii="Times New Roman" w:hAnsi="Times New Roman" w:cs="Times New Roman"/>
          <w:bCs/>
          <w:color w:val="231F20"/>
          <w:sz w:val="26"/>
          <w:szCs w:val="26"/>
        </w:rPr>
        <w:t>Patient-provider communication played a critical role in managing hypertension through improved treatment adherence. Focusing on training health workers in effective communication strategies could boost adherence and accelerate Ghana’s progress towards attainment of the Sustainable Development Goal (SDG) 3.4 on reducing premature death from non-communicable diseases by the year 2030</w:t>
      </w:r>
      <w:r>
        <w:rPr>
          <w:rFonts w:ascii="Times New Roman" w:hAnsi="Times New Roman" w:cs="Times New Roman"/>
          <w:bCs/>
          <w:color w:val="231F20"/>
          <w:sz w:val="26"/>
          <w:szCs w:val="26"/>
        </w:rPr>
        <w:t>.</w:t>
      </w:r>
    </w:p>
    <w:p w14:paraId="44807C37" w14:textId="77777777" w:rsidR="00D37728" w:rsidRPr="00AC580C" w:rsidRDefault="00D37728" w:rsidP="00D37728">
      <w:pPr>
        <w:tabs>
          <w:tab w:val="left" w:pos="3261"/>
        </w:tabs>
        <w:spacing w:before="76" w:after="240"/>
        <w:ind w:right="96"/>
        <w:rPr>
          <w:rFonts w:ascii="Times New Roman" w:hAnsi="Times New Roman" w:cs="Times New Roman"/>
          <w:b/>
          <w:sz w:val="36"/>
          <w:szCs w:val="36"/>
        </w:rPr>
      </w:pPr>
      <w:r w:rsidRPr="002F389B">
        <w:rPr>
          <w:rFonts w:ascii="Times New Roman" w:hAnsi="Times New Roman" w:cs="Times New Roman"/>
          <w:b/>
          <w:sz w:val="36"/>
          <w:szCs w:val="36"/>
        </w:rPr>
        <w:t>Assessing the burden and economic impact of cardiovascular disease in Ghana: Insights from the CVD scorecard project</w:t>
      </w:r>
      <w:r w:rsidRPr="00AC580C">
        <w:rPr>
          <w:rFonts w:ascii="Times New Roman" w:hAnsi="Times New Roman" w:cs="Times New Roman"/>
          <w:b/>
          <w:sz w:val="36"/>
          <w:szCs w:val="36"/>
        </w:rPr>
        <w:t xml:space="preserve"> </w:t>
      </w:r>
    </w:p>
    <w:p w14:paraId="102A1AFB" w14:textId="77777777" w:rsidR="00D37728" w:rsidRPr="00AC580C" w:rsidRDefault="00D37728" w:rsidP="00D37728">
      <w:pPr>
        <w:pStyle w:val="Heading1"/>
        <w:spacing w:after="240"/>
        <w:ind w:left="0" w:right="96"/>
        <w:rPr>
          <w:rFonts w:ascii="Times New Roman" w:hAnsi="Times New Roman" w:cs="Times New Roman"/>
          <w:b w:val="0"/>
          <w:bCs w:val="0"/>
          <w:i/>
          <w:iCs/>
        </w:rPr>
      </w:pPr>
      <w:r w:rsidRPr="002F389B">
        <w:rPr>
          <w:rFonts w:ascii="Times New Roman" w:hAnsi="Times New Roman" w:cs="Times New Roman"/>
          <w:b w:val="0"/>
          <w:bCs w:val="0"/>
          <w:i/>
          <w:iCs/>
        </w:rPr>
        <w:t>Adams</w:t>
      </w:r>
      <w:r>
        <w:rPr>
          <w:rFonts w:ascii="Times New Roman" w:hAnsi="Times New Roman" w:cs="Times New Roman"/>
          <w:b w:val="0"/>
          <w:bCs w:val="0"/>
          <w:i/>
          <w:iCs/>
        </w:rPr>
        <w:t>, A.; Baffour, A.; Raspail, L.; Adomako, A.P.;</w:t>
      </w:r>
      <w:r w:rsidRPr="002F389B">
        <w:rPr>
          <w:rFonts w:ascii="Times New Roman" w:hAnsi="Times New Roman" w:cs="Times New Roman"/>
          <w:b w:val="0"/>
          <w:bCs w:val="0"/>
          <w:i/>
          <w:iCs/>
        </w:rPr>
        <w:t xml:space="preserve"> </w:t>
      </w:r>
      <w:r>
        <w:rPr>
          <w:rFonts w:ascii="Times New Roman" w:hAnsi="Times New Roman" w:cs="Times New Roman"/>
          <w:b w:val="0"/>
          <w:bCs w:val="0"/>
          <w:i/>
          <w:iCs/>
        </w:rPr>
        <w:t xml:space="preserve">Taylor, S.; </w:t>
      </w:r>
      <w:r w:rsidRPr="002F389B">
        <w:rPr>
          <w:rFonts w:ascii="Times New Roman" w:hAnsi="Times New Roman" w:cs="Times New Roman"/>
          <w:b w:val="0"/>
          <w:bCs w:val="0"/>
          <w:i/>
          <w:iCs/>
        </w:rPr>
        <w:t>Kombat</w:t>
      </w:r>
      <w:r>
        <w:rPr>
          <w:rFonts w:ascii="Times New Roman" w:hAnsi="Times New Roman" w:cs="Times New Roman"/>
          <w:b w:val="0"/>
          <w:bCs w:val="0"/>
          <w:i/>
          <w:iCs/>
        </w:rPr>
        <w:t xml:space="preserve">, A.M.; </w:t>
      </w:r>
      <w:r w:rsidRPr="002F389B">
        <w:rPr>
          <w:rFonts w:ascii="Times New Roman" w:hAnsi="Times New Roman" w:cs="Times New Roman"/>
          <w:b w:val="0"/>
          <w:bCs w:val="0"/>
          <w:i/>
          <w:iCs/>
        </w:rPr>
        <w:t>Boateng</w:t>
      </w:r>
      <w:r>
        <w:rPr>
          <w:rFonts w:ascii="Times New Roman" w:hAnsi="Times New Roman" w:cs="Times New Roman"/>
          <w:b w:val="0"/>
          <w:bCs w:val="0"/>
          <w:i/>
          <w:iCs/>
        </w:rPr>
        <w:t>,</w:t>
      </w:r>
      <w:r w:rsidRPr="002F389B">
        <w:rPr>
          <w:rFonts w:ascii="Times New Roman" w:hAnsi="Times New Roman" w:cs="Times New Roman"/>
          <w:b w:val="0"/>
          <w:bCs w:val="0"/>
          <w:i/>
          <w:iCs/>
        </w:rPr>
        <w:t xml:space="preserve"> O</w:t>
      </w:r>
      <w:r>
        <w:rPr>
          <w:rFonts w:ascii="Times New Roman" w:hAnsi="Times New Roman" w:cs="Times New Roman"/>
          <w:b w:val="0"/>
          <w:bCs w:val="0"/>
          <w:i/>
          <w:iCs/>
        </w:rPr>
        <w:t xml:space="preserve">.A.; </w:t>
      </w:r>
      <w:proofErr w:type="spellStart"/>
      <w:r w:rsidRPr="002F389B">
        <w:rPr>
          <w:rFonts w:ascii="Times New Roman" w:hAnsi="Times New Roman" w:cs="Times New Roman"/>
          <w:b w:val="0"/>
          <w:bCs w:val="0"/>
          <w:i/>
          <w:iCs/>
        </w:rPr>
        <w:t>Beyuo</w:t>
      </w:r>
      <w:proofErr w:type="spellEnd"/>
      <w:r>
        <w:rPr>
          <w:rFonts w:ascii="Times New Roman" w:hAnsi="Times New Roman" w:cs="Times New Roman"/>
          <w:b w:val="0"/>
          <w:bCs w:val="0"/>
          <w:i/>
          <w:iCs/>
        </w:rPr>
        <w:t>, T;</w:t>
      </w:r>
      <w:r w:rsidRPr="002F389B">
        <w:rPr>
          <w:rFonts w:ascii="Times New Roman" w:hAnsi="Times New Roman" w:cs="Times New Roman"/>
          <w:b w:val="0"/>
          <w:bCs w:val="0"/>
          <w:i/>
          <w:iCs/>
        </w:rPr>
        <w:t xml:space="preserve"> Laar</w:t>
      </w:r>
      <w:r>
        <w:rPr>
          <w:rFonts w:ascii="Times New Roman" w:hAnsi="Times New Roman" w:cs="Times New Roman"/>
          <w:b w:val="0"/>
          <w:bCs w:val="0"/>
          <w:i/>
          <w:iCs/>
        </w:rPr>
        <w:t>, A;</w:t>
      </w:r>
      <w:r w:rsidRPr="002F389B">
        <w:rPr>
          <w:rFonts w:ascii="Times New Roman" w:hAnsi="Times New Roman" w:cs="Times New Roman"/>
          <w:b w:val="0"/>
          <w:bCs w:val="0"/>
          <w:i/>
          <w:iCs/>
        </w:rPr>
        <w:t xml:space="preserve"> Sakyi</w:t>
      </w:r>
      <w:r>
        <w:rPr>
          <w:rFonts w:ascii="Times New Roman" w:hAnsi="Times New Roman" w:cs="Times New Roman"/>
          <w:b w:val="0"/>
          <w:bCs w:val="0"/>
          <w:i/>
          <w:iCs/>
        </w:rPr>
        <w:t>, M.;</w:t>
      </w:r>
      <w:r w:rsidRPr="002F389B">
        <w:rPr>
          <w:rFonts w:ascii="Times New Roman" w:hAnsi="Times New Roman" w:cs="Times New Roman"/>
          <w:b w:val="0"/>
          <w:bCs w:val="0"/>
          <w:i/>
          <w:iCs/>
        </w:rPr>
        <w:t xml:space="preserve"> </w:t>
      </w:r>
      <w:proofErr w:type="spellStart"/>
      <w:r w:rsidRPr="002F389B">
        <w:rPr>
          <w:rFonts w:ascii="Times New Roman" w:hAnsi="Times New Roman" w:cs="Times New Roman"/>
          <w:b w:val="0"/>
          <w:bCs w:val="0"/>
          <w:i/>
          <w:iCs/>
        </w:rPr>
        <w:t>Jabuni</w:t>
      </w:r>
      <w:proofErr w:type="spellEnd"/>
      <w:r>
        <w:rPr>
          <w:rFonts w:ascii="Times New Roman" w:hAnsi="Times New Roman" w:cs="Times New Roman"/>
          <w:b w:val="0"/>
          <w:bCs w:val="0"/>
          <w:i/>
          <w:iCs/>
        </w:rPr>
        <w:t>,</w:t>
      </w:r>
      <w:r w:rsidRPr="002F389B">
        <w:rPr>
          <w:rFonts w:ascii="Times New Roman" w:hAnsi="Times New Roman" w:cs="Times New Roman"/>
          <w:b w:val="0"/>
          <w:bCs w:val="0"/>
          <w:i/>
          <w:iCs/>
        </w:rPr>
        <w:t xml:space="preserve"> S.</w:t>
      </w:r>
      <w:r>
        <w:rPr>
          <w:rFonts w:ascii="Times New Roman" w:hAnsi="Times New Roman" w:cs="Times New Roman"/>
          <w:b w:val="0"/>
          <w:bCs w:val="0"/>
          <w:i/>
          <w:iCs/>
        </w:rPr>
        <w:t xml:space="preserve">B.; </w:t>
      </w:r>
      <w:proofErr w:type="spellStart"/>
      <w:r w:rsidRPr="002F389B">
        <w:rPr>
          <w:rFonts w:ascii="Times New Roman" w:hAnsi="Times New Roman" w:cs="Times New Roman"/>
          <w:b w:val="0"/>
          <w:bCs w:val="0"/>
          <w:i/>
          <w:iCs/>
        </w:rPr>
        <w:t>Atuahene</w:t>
      </w:r>
      <w:proofErr w:type="spellEnd"/>
      <w:r>
        <w:rPr>
          <w:rFonts w:ascii="Times New Roman" w:hAnsi="Times New Roman" w:cs="Times New Roman"/>
          <w:b w:val="0"/>
          <w:bCs w:val="0"/>
          <w:i/>
          <w:iCs/>
        </w:rPr>
        <w:t>, M.K.</w:t>
      </w:r>
      <w:r w:rsidRPr="002F389B">
        <w:rPr>
          <w:rFonts w:ascii="Times New Roman" w:hAnsi="Times New Roman" w:cs="Times New Roman"/>
          <w:b w:val="0"/>
          <w:bCs w:val="0"/>
          <w:i/>
          <w:iCs/>
        </w:rPr>
        <w:t xml:space="preserve">  </w:t>
      </w:r>
    </w:p>
    <w:p w14:paraId="3A59D039"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2295E7A9" w14:textId="77777777" w:rsidR="00D37728" w:rsidRPr="005138E9" w:rsidRDefault="00D37728" w:rsidP="00D37728">
      <w:pPr>
        <w:spacing w:after="240"/>
        <w:rPr>
          <w:rFonts w:ascii="Times New Roman" w:hAnsi="Times New Roman" w:cs="Times New Roman"/>
          <w:bCs/>
          <w:color w:val="231F20"/>
          <w:sz w:val="26"/>
          <w:szCs w:val="26"/>
        </w:rPr>
      </w:pPr>
      <w:r w:rsidRPr="002F389B">
        <w:rPr>
          <w:rFonts w:ascii="Times New Roman" w:hAnsi="Times New Roman" w:cs="Times New Roman"/>
          <w:bCs/>
          <w:color w:val="231F20"/>
          <w:sz w:val="26"/>
          <w:szCs w:val="26"/>
        </w:rPr>
        <w:t>This study aimed to assess the burden and economic impact of cardiovascular disease (CVD) in Ghana, a significant public health concern contributing to increased morbidity and mortality. The Ghana CVD Scorecard Project sought to estimate premature mortality, disability-adjusted life years (DALYs), and economic burden of CVD</w:t>
      </w:r>
      <w:r w:rsidRPr="00FE01C6">
        <w:rPr>
          <w:rFonts w:ascii="Times New Roman" w:hAnsi="Times New Roman" w:cs="Times New Roman"/>
          <w:bCs/>
          <w:color w:val="231F20"/>
          <w:sz w:val="26"/>
          <w:szCs w:val="26"/>
        </w:rPr>
        <w:t>.</w:t>
      </w:r>
    </w:p>
    <w:p w14:paraId="6BE506C6"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4C41C59A" w14:textId="77777777" w:rsidR="00D37728" w:rsidRPr="005138E9" w:rsidRDefault="00D37728" w:rsidP="00D37728">
      <w:pPr>
        <w:spacing w:after="240"/>
        <w:rPr>
          <w:rFonts w:ascii="Times New Roman" w:hAnsi="Times New Roman" w:cs="Times New Roman"/>
          <w:bCs/>
          <w:color w:val="231F20"/>
          <w:sz w:val="26"/>
          <w:szCs w:val="26"/>
        </w:rPr>
      </w:pPr>
      <w:r w:rsidRPr="002F389B">
        <w:rPr>
          <w:rFonts w:ascii="Times New Roman" w:hAnsi="Times New Roman" w:cs="Times New Roman"/>
          <w:bCs/>
          <w:color w:val="231F20"/>
          <w:sz w:val="26"/>
          <w:szCs w:val="26"/>
        </w:rPr>
        <w:t>The project employed a multi-faceted approach, including stakeholder mapping, desk reviews, and interviews to estimate the burden and economic impact of CVD in Ghana.</w:t>
      </w:r>
      <w:r w:rsidRPr="005138E9">
        <w:rPr>
          <w:rFonts w:ascii="Times New Roman" w:hAnsi="Times New Roman" w:cs="Times New Roman"/>
          <w:bCs/>
          <w:color w:val="231F20"/>
          <w:sz w:val="26"/>
          <w:szCs w:val="26"/>
        </w:rPr>
        <w:t xml:space="preserve"> </w:t>
      </w:r>
    </w:p>
    <w:p w14:paraId="12467F89"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35977566" w14:textId="77777777" w:rsidR="00D37728" w:rsidRPr="005138E9" w:rsidRDefault="00D37728" w:rsidP="00D37728">
      <w:pPr>
        <w:spacing w:after="240"/>
        <w:rPr>
          <w:rFonts w:ascii="Times New Roman" w:hAnsi="Times New Roman" w:cs="Times New Roman"/>
          <w:bCs/>
          <w:color w:val="231F20"/>
          <w:sz w:val="26"/>
          <w:szCs w:val="26"/>
        </w:rPr>
      </w:pPr>
      <w:r w:rsidRPr="002F389B">
        <w:rPr>
          <w:rFonts w:ascii="Times New Roman" w:hAnsi="Times New Roman" w:cs="Times New Roman"/>
          <w:bCs/>
          <w:color w:val="231F20"/>
          <w:sz w:val="26"/>
          <w:szCs w:val="26"/>
        </w:rPr>
        <w:t>The study estimated premature mortality due to CVD at 13% in the 30-70 age range, with significant disparities in mortality rates between males and females. The economic burden of CVD is substantial, with estimated direct costs of tobacco use standing at $123 million annually. These findings highlight the need for targeted interventions to reduce the burden of CVD.</w:t>
      </w:r>
      <w:r w:rsidRPr="00FE01C6">
        <w:rPr>
          <w:rFonts w:ascii="Times New Roman" w:hAnsi="Times New Roman" w:cs="Times New Roman"/>
          <w:bCs/>
          <w:color w:val="231F20"/>
          <w:sz w:val="26"/>
          <w:szCs w:val="26"/>
        </w:rPr>
        <w:t xml:space="preserve"> </w:t>
      </w:r>
      <w:r w:rsidRPr="009D4BD6">
        <w:rPr>
          <w:rFonts w:ascii="Times New Roman" w:hAnsi="Times New Roman" w:cs="Times New Roman"/>
          <w:bCs/>
          <w:color w:val="231F20"/>
          <w:sz w:val="26"/>
          <w:szCs w:val="26"/>
        </w:rPr>
        <w:t> </w:t>
      </w:r>
    </w:p>
    <w:p w14:paraId="0E7FA09A"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5140DF8E" w14:textId="77777777" w:rsidR="00D37728"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2F389B">
        <w:rPr>
          <w:rFonts w:ascii="Times New Roman" w:hAnsi="Times New Roman" w:cs="Times New Roman"/>
          <w:bCs/>
          <w:color w:val="231F20"/>
          <w:sz w:val="26"/>
          <w:szCs w:val="26"/>
        </w:rPr>
        <w:t xml:space="preserve">The Ghana CVD Scorecard Project demonstrates that investing in CVD prevention and management can yield economic savings and gains. Operationalizing a CVD Scorecard System can enhance service delivery by capturing and </w:t>
      </w:r>
      <w:proofErr w:type="spellStart"/>
      <w:r w:rsidRPr="002F389B">
        <w:rPr>
          <w:rFonts w:ascii="Times New Roman" w:hAnsi="Times New Roman" w:cs="Times New Roman"/>
          <w:bCs/>
          <w:color w:val="231F20"/>
          <w:sz w:val="26"/>
          <w:szCs w:val="26"/>
        </w:rPr>
        <w:t>analyzing</w:t>
      </w:r>
      <w:proofErr w:type="spellEnd"/>
      <w:r w:rsidRPr="002F389B">
        <w:rPr>
          <w:rFonts w:ascii="Times New Roman" w:hAnsi="Times New Roman" w:cs="Times New Roman"/>
          <w:bCs/>
          <w:color w:val="231F20"/>
          <w:sz w:val="26"/>
          <w:szCs w:val="26"/>
        </w:rPr>
        <w:t xml:space="preserve"> data on systemic issues, informing decision-</w:t>
      </w:r>
      <w:r w:rsidRPr="002F389B">
        <w:rPr>
          <w:rFonts w:ascii="Times New Roman" w:hAnsi="Times New Roman" w:cs="Times New Roman"/>
          <w:bCs/>
          <w:color w:val="231F20"/>
          <w:sz w:val="26"/>
          <w:szCs w:val="26"/>
        </w:rPr>
        <w:lastRenderedPageBreak/>
        <w:t>making and driving improvements in CVD care.</w:t>
      </w:r>
    </w:p>
    <w:p w14:paraId="40CD197C" w14:textId="77777777" w:rsidR="00D37728" w:rsidRPr="00AC580C" w:rsidRDefault="00D37728" w:rsidP="00D37728">
      <w:pPr>
        <w:tabs>
          <w:tab w:val="left" w:pos="3261"/>
        </w:tabs>
        <w:spacing w:before="76" w:after="240"/>
        <w:ind w:right="96"/>
        <w:rPr>
          <w:rFonts w:ascii="Times New Roman" w:hAnsi="Times New Roman" w:cs="Times New Roman"/>
          <w:b/>
          <w:sz w:val="36"/>
          <w:szCs w:val="36"/>
        </w:rPr>
      </w:pPr>
      <w:r w:rsidRPr="002F389B">
        <w:rPr>
          <w:rFonts w:ascii="Times New Roman" w:hAnsi="Times New Roman" w:cs="Times New Roman"/>
          <w:b/>
          <w:sz w:val="36"/>
          <w:szCs w:val="36"/>
        </w:rPr>
        <w:t>Sociodemographic determinants of caesarean section deliveries in Ghana’s Ashanti Region (2017–2021)</w:t>
      </w:r>
      <w:r w:rsidRPr="00AC580C">
        <w:rPr>
          <w:rFonts w:ascii="Times New Roman" w:hAnsi="Times New Roman" w:cs="Times New Roman"/>
          <w:b/>
          <w:sz w:val="36"/>
          <w:szCs w:val="36"/>
        </w:rPr>
        <w:t xml:space="preserve"> </w:t>
      </w:r>
    </w:p>
    <w:p w14:paraId="17578E27" w14:textId="77777777" w:rsidR="00D37728" w:rsidRPr="00AC580C" w:rsidRDefault="00D37728" w:rsidP="00D37728">
      <w:pPr>
        <w:pStyle w:val="Heading1"/>
        <w:spacing w:after="240"/>
        <w:ind w:left="0" w:right="96"/>
        <w:rPr>
          <w:rFonts w:ascii="Times New Roman" w:hAnsi="Times New Roman" w:cs="Times New Roman"/>
          <w:b w:val="0"/>
          <w:bCs w:val="0"/>
          <w:i/>
          <w:iCs/>
        </w:rPr>
      </w:pPr>
      <w:proofErr w:type="spellStart"/>
      <w:r w:rsidRPr="002F389B">
        <w:rPr>
          <w:rFonts w:ascii="Times New Roman" w:hAnsi="Times New Roman" w:cs="Times New Roman"/>
          <w:b w:val="0"/>
          <w:bCs w:val="0"/>
          <w:i/>
          <w:iCs/>
        </w:rPr>
        <w:t>Odopey</w:t>
      </w:r>
      <w:proofErr w:type="spellEnd"/>
      <w:r>
        <w:rPr>
          <w:rFonts w:ascii="Times New Roman" w:hAnsi="Times New Roman" w:cs="Times New Roman"/>
          <w:b w:val="0"/>
          <w:bCs w:val="0"/>
          <w:i/>
          <w:iCs/>
        </w:rPr>
        <w:t xml:space="preserve">, C.T.; </w:t>
      </w:r>
      <w:proofErr w:type="spellStart"/>
      <w:r w:rsidRPr="002F389B">
        <w:rPr>
          <w:rFonts w:ascii="Times New Roman" w:hAnsi="Times New Roman" w:cs="Times New Roman"/>
          <w:b w:val="0"/>
          <w:bCs w:val="0"/>
          <w:i/>
          <w:iCs/>
        </w:rPr>
        <w:t>Ackon</w:t>
      </w:r>
      <w:proofErr w:type="spellEnd"/>
      <w:r>
        <w:rPr>
          <w:rFonts w:ascii="Times New Roman" w:hAnsi="Times New Roman" w:cs="Times New Roman"/>
          <w:b w:val="0"/>
          <w:bCs w:val="0"/>
          <w:i/>
          <w:iCs/>
        </w:rPr>
        <w:t xml:space="preserve">, A.N.E.; </w:t>
      </w:r>
      <w:proofErr w:type="spellStart"/>
      <w:r w:rsidRPr="002F389B">
        <w:rPr>
          <w:rFonts w:ascii="Times New Roman" w:hAnsi="Times New Roman" w:cs="Times New Roman"/>
          <w:b w:val="0"/>
          <w:bCs w:val="0"/>
          <w:i/>
          <w:iCs/>
        </w:rPr>
        <w:t>Manyeh</w:t>
      </w:r>
      <w:proofErr w:type="spellEnd"/>
      <w:r>
        <w:rPr>
          <w:rFonts w:ascii="Times New Roman" w:hAnsi="Times New Roman" w:cs="Times New Roman"/>
          <w:b w:val="0"/>
          <w:bCs w:val="0"/>
          <w:i/>
          <w:iCs/>
        </w:rPr>
        <w:t>, A.K.</w:t>
      </w:r>
      <w:r w:rsidRPr="002F389B">
        <w:rPr>
          <w:rFonts w:ascii="Times New Roman" w:hAnsi="Times New Roman" w:cs="Times New Roman"/>
          <w:b w:val="0"/>
          <w:bCs w:val="0"/>
          <w:i/>
          <w:iCs/>
        </w:rPr>
        <w:t xml:space="preserve">  </w:t>
      </w:r>
    </w:p>
    <w:p w14:paraId="14F53B6C"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1EF55C21" w14:textId="77777777" w:rsidR="00D37728" w:rsidRPr="005138E9" w:rsidRDefault="00D37728" w:rsidP="00D37728">
      <w:pPr>
        <w:spacing w:after="240"/>
        <w:rPr>
          <w:rFonts w:ascii="Times New Roman" w:hAnsi="Times New Roman" w:cs="Times New Roman"/>
          <w:bCs/>
          <w:color w:val="231F20"/>
          <w:sz w:val="26"/>
          <w:szCs w:val="26"/>
        </w:rPr>
      </w:pPr>
      <w:r w:rsidRPr="00AB0E91">
        <w:rPr>
          <w:rFonts w:ascii="Times New Roman" w:hAnsi="Times New Roman" w:cs="Times New Roman"/>
          <w:bCs/>
          <w:color w:val="231F20"/>
          <w:sz w:val="26"/>
          <w:szCs w:val="26"/>
        </w:rPr>
        <w:t xml:space="preserve">To </w:t>
      </w:r>
      <w:proofErr w:type="spellStart"/>
      <w:r w:rsidRPr="00AB0E91">
        <w:rPr>
          <w:rFonts w:ascii="Times New Roman" w:hAnsi="Times New Roman" w:cs="Times New Roman"/>
          <w:bCs/>
          <w:color w:val="231F20"/>
          <w:sz w:val="26"/>
          <w:szCs w:val="26"/>
        </w:rPr>
        <w:t>analyze</w:t>
      </w:r>
      <w:proofErr w:type="spellEnd"/>
      <w:r w:rsidRPr="00AB0E91">
        <w:rPr>
          <w:rFonts w:ascii="Times New Roman" w:hAnsi="Times New Roman" w:cs="Times New Roman"/>
          <w:bCs/>
          <w:color w:val="231F20"/>
          <w:sz w:val="26"/>
          <w:szCs w:val="26"/>
        </w:rPr>
        <w:t xml:space="preserve"> population-level health facility data to identify sociodemographic factors affecting women's likelihood of </w:t>
      </w:r>
      <w:proofErr w:type="spellStart"/>
      <w:r w:rsidRPr="00AB0E91">
        <w:rPr>
          <w:rFonts w:ascii="Times New Roman" w:hAnsi="Times New Roman" w:cs="Times New Roman"/>
          <w:bCs/>
          <w:color w:val="231F20"/>
          <w:sz w:val="26"/>
          <w:szCs w:val="26"/>
        </w:rPr>
        <w:t>cesarean</w:t>
      </w:r>
      <w:proofErr w:type="spellEnd"/>
      <w:r w:rsidRPr="00AB0E91">
        <w:rPr>
          <w:rFonts w:ascii="Times New Roman" w:hAnsi="Times New Roman" w:cs="Times New Roman"/>
          <w:bCs/>
          <w:color w:val="231F20"/>
          <w:sz w:val="26"/>
          <w:szCs w:val="26"/>
        </w:rPr>
        <w:t xml:space="preserve"> section delivery in Ghana's Ashanti Region from 2017 to 2021. Evaluate how key demographic, socioeconomic, and healthcare access variables are linked to the risk of </w:t>
      </w:r>
      <w:proofErr w:type="spellStart"/>
      <w:r w:rsidRPr="00AB0E91">
        <w:rPr>
          <w:rFonts w:ascii="Times New Roman" w:hAnsi="Times New Roman" w:cs="Times New Roman"/>
          <w:bCs/>
          <w:color w:val="231F20"/>
          <w:sz w:val="26"/>
          <w:szCs w:val="26"/>
        </w:rPr>
        <w:t>cesarean</w:t>
      </w:r>
      <w:proofErr w:type="spellEnd"/>
      <w:r w:rsidRPr="00AB0E91">
        <w:rPr>
          <w:rFonts w:ascii="Times New Roman" w:hAnsi="Times New Roman" w:cs="Times New Roman"/>
          <w:bCs/>
          <w:color w:val="231F20"/>
          <w:sz w:val="26"/>
          <w:szCs w:val="26"/>
        </w:rPr>
        <w:t xml:space="preserve"> sections</w:t>
      </w:r>
      <w:r w:rsidRPr="00FE01C6">
        <w:rPr>
          <w:rFonts w:ascii="Times New Roman" w:hAnsi="Times New Roman" w:cs="Times New Roman"/>
          <w:bCs/>
          <w:color w:val="231F20"/>
          <w:sz w:val="26"/>
          <w:szCs w:val="26"/>
        </w:rPr>
        <w:t>.</w:t>
      </w:r>
    </w:p>
    <w:p w14:paraId="45DC12D0"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26CA9194" w14:textId="77777777" w:rsidR="00D37728" w:rsidRPr="005138E9" w:rsidRDefault="00D37728" w:rsidP="00D37728">
      <w:pPr>
        <w:spacing w:after="240"/>
        <w:rPr>
          <w:rFonts w:ascii="Times New Roman" w:hAnsi="Times New Roman" w:cs="Times New Roman"/>
          <w:bCs/>
          <w:color w:val="231F20"/>
          <w:sz w:val="26"/>
          <w:szCs w:val="26"/>
        </w:rPr>
      </w:pPr>
      <w:r w:rsidRPr="00AB0E91">
        <w:rPr>
          <w:rFonts w:ascii="Times New Roman" w:hAnsi="Times New Roman" w:cs="Times New Roman"/>
          <w:bCs/>
          <w:color w:val="231F20"/>
          <w:sz w:val="26"/>
          <w:szCs w:val="26"/>
        </w:rPr>
        <w:t xml:space="preserve">We </w:t>
      </w:r>
      <w:proofErr w:type="spellStart"/>
      <w:r w:rsidRPr="00AB0E91">
        <w:rPr>
          <w:rFonts w:ascii="Times New Roman" w:hAnsi="Times New Roman" w:cs="Times New Roman"/>
          <w:bCs/>
          <w:color w:val="231F20"/>
          <w:sz w:val="26"/>
          <w:szCs w:val="26"/>
        </w:rPr>
        <w:t>analyzed</w:t>
      </w:r>
      <w:proofErr w:type="spellEnd"/>
      <w:r w:rsidRPr="00AB0E91">
        <w:rPr>
          <w:rFonts w:ascii="Times New Roman" w:hAnsi="Times New Roman" w:cs="Times New Roman"/>
          <w:bCs/>
          <w:color w:val="231F20"/>
          <w:sz w:val="26"/>
          <w:szCs w:val="26"/>
        </w:rPr>
        <w:t xml:space="preserve"> secondary DHIMS2 data from healthcare facilities in the Ashanti Region (2017-2021). All qualifying facility deliveries (N=114,592) were included without sampling. Key factors were maternal age, education, occupation, insurance, facility type/ownership, admission outcome, and year of delivery. For Caesarean sections (CS), adjusted odds ratios (AORs) with 95% CIs were calculated using binary and multiple logistic regression (Stata 16), focusing on delivery mode (vaginal vs. CS).</w:t>
      </w:r>
      <w:r w:rsidRPr="005138E9">
        <w:rPr>
          <w:rFonts w:ascii="Times New Roman" w:hAnsi="Times New Roman" w:cs="Times New Roman"/>
          <w:bCs/>
          <w:color w:val="231F20"/>
          <w:sz w:val="26"/>
          <w:szCs w:val="26"/>
        </w:rPr>
        <w:t xml:space="preserve"> </w:t>
      </w:r>
    </w:p>
    <w:p w14:paraId="443F9057"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55912E93" w14:textId="77777777" w:rsidR="00D37728" w:rsidRPr="005138E9" w:rsidRDefault="00D37728" w:rsidP="00D37728">
      <w:pPr>
        <w:spacing w:after="240"/>
        <w:rPr>
          <w:rFonts w:ascii="Times New Roman" w:hAnsi="Times New Roman" w:cs="Times New Roman"/>
          <w:bCs/>
          <w:color w:val="231F20"/>
          <w:sz w:val="26"/>
          <w:szCs w:val="26"/>
        </w:rPr>
      </w:pPr>
      <w:r w:rsidRPr="00AB0E91">
        <w:rPr>
          <w:rFonts w:ascii="Times New Roman" w:hAnsi="Times New Roman" w:cs="Times New Roman"/>
          <w:bCs/>
          <w:color w:val="231F20"/>
          <w:sz w:val="26"/>
          <w:szCs w:val="26"/>
        </w:rPr>
        <w:t xml:space="preserve">CS accounted for 20.3% of 114,592 deliveries. Maternal age was strongly linked to CS: women aged 21–30 had an AOR of 1.36, 31–40 had 1.87, and 41–50 had 2.63, versus 14–20. CS </w:t>
      </w:r>
      <w:r w:rsidRPr="00AB0E91">
        <w:rPr>
          <w:rFonts w:ascii="Times New Roman" w:hAnsi="Times New Roman" w:cs="Times New Roman"/>
          <w:bCs/>
          <w:color w:val="231F20"/>
          <w:sz w:val="26"/>
          <w:szCs w:val="26"/>
        </w:rPr>
        <w:t>likelihood rose with tertiary education (AOR=1.41) compared to no formal education. Women without employment had an AOR of 1.06, and those in agriculture 1.12. Risk increased with non-routine admission outcomes (AOR=1.70). Women with health insurance had a lower risk (AOR=0.67). Delivery in 2021 was more likely than in 2017 (AOR=1.41), and faith-based institutions had higher CS rates than government facilities (AOR=1.65).</w:t>
      </w:r>
      <w:r w:rsidRPr="00FE01C6">
        <w:rPr>
          <w:rFonts w:ascii="Times New Roman" w:hAnsi="Times New Roman" w:cs="Times New Roman"/>
          <w:bCs/>
          <w:color w:val="231F20"/>
          <w:sz w:val="26"/>
          <w:szCs w:val="26"/>
        </w:rPr>
        <w:t xml:space="preserve"> </w:t>
      </w:r>
      <w:r w:rsidRPr="009D4BD6">
        <w:rPr>
          <w:rFonts w:ascii="Times New Roman" w:hAnsi="Times New Roman" w:cs="Times New Roman"/>
          <w:bCs/>
          <w:color w:val="231F20"/>
          <w:sz w:val="26"/>
          <w:szCs w:val="26"/>
        </w:rPr>
        <w:t> </w:t>
      </w:r>
    </w:p>
    <w:p w14:paraId="3DB4967E"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53FE387D" w14:textId="77777777" w:rsidR="00D37728"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AB0E91">
        <w:rPr>
          <w:rFonts w:ascii="Times New Roman" w:hAnsi="Times New Roman" w:cs="Times New Roman"/>
          <w:bCs/>
          <w:color w:val="231F20"/>
          <w:sz w:val="26"/>
          <w:szCs w:val="26"/>
        </w:rPr>
        <w:t>Sociodemographic factors like maternal age, education, insurance, facility ownership, and delivery year impact CS rates in the Ashanti Region. These disparities highlight the need for targeted maternal health programmes to promote equity and appropriate CS use. Improving access and focusing on high-risk groups can enhance maternal outcomes and reduce inequalities, such as by addressing prenatal care gaps and strengthening healthcare systems in underserved areas</w:t>
      </w:r>
      <w:r w:rsidRPr="002F389B">
        <w:rPr>
          <w:rFonts w:ascii="Times New Roman" w:hAnsi="Times New Roman" w:cs="Times New Roman"/>
          <w:bCs/>
          <w:color w:val="231F20"/>
          <w:sz w:val="26"/>
          <w:szCs w:val="26"/>
        </w:rPr>
        <w:t>.</w:t>
      </w:r>
    </w:p>
    <w:p w14:paraId="5AC9EFA5" w14:textId="77777777" w:rsidR="00D37728" w:rsidRPr="00AC580C" w:rsidRDefault="00D37728" w:rsidP="00D37728">
      <w:pPr>
        <w:tabs>
          <w:tab w:val="left" w:pos="3261"/>
        </w:tabs>
        <w:spacing w:before="76" w:after="240"/>
        <w:ind w:right="96"/>
        <w:rPr>
          <w:rFonts w:ascii="Times New Roman" w:hAnsi="Times New Roman" w:cs="Times New Roman"/>
          <w:b/>
          <w:sz w:val="36"/>
          <w:szCs w:val="36"/>
        </w:rPr>
      </w:pPr>
      <w:r w:rsidRPr="00AB0E91">
        <w:rPr>
          <w:rFonts w:ascii="Times New Roman" w:hAnsi="Times New Roman" w:cs="Times New Roman"/>
          <w:b/>
          <w:sz w:val="36"/>
          <w:szCs w:val="36"/>
        </w:rPr>
        <w:t xml:space="preserve">Assessment of the quality, efficacy, and safety of the aqueous extract of </w:t>
      </w:r>
      <w:r w:rsidRPr="00AB0E91">
        <w:rPr>
          <w:rFonts w:ascii="Times New Roman" w:hAnsi="Times New Roman" w:cs="Times New Roman"/>
          <w:b/>
          <w:i/>
          <w:iCs/>
          <w:sz w:val="36"/>
          <w:szCs w:val="36"/>
        </w:rPr>
        <w:t xml:space="preserve">Trema </w:t>
      </w:r>
      <w:proofErr w:type="spellStart"/>
      <w:r w:rsidRPr="00AB0E91">
        <w:rPr>
          <w:rFonts w:ascii="Times New Roman" w:hAnsi="Times New Roman" w:cs="Times New Roman"/>
          <w:b/>
          <w:i/>
          <w:iCs/>
          <w:sz w:val="36"/>
          <w:szCs w:val="36"/>
        </w:rPr>
        <w:t>orientalis</w:t>
      </w:r>
      <w:proofErr w:type="spellEnd"/>
      <w:r w:rsidRPr="00AB0E91">
        <w:rPr>
          <w:rFonts w:ascii="Times New Roman" w:hAnsi="Times New Roman" w:cs="Times New Roman"/>
          <w:b/>
          <w:sz w:val="36"/>
          <w:szCs w:val="36"/>
        </w:rPr>
        <w:t xml:space="preserve"> stem bark in paracetamol-induced hepatotoxicity</w:t>
      </w:r>
      <w:r w:rsidRPr="00AC580C">
        <w:rPr>
          <w:rFonts w:ascii="Times New Roman" w:hAnsi="Times New Roman" w:cs="Times New Roman"/>
          <w:b/>
          <w:sz w:val="36"/>
          <w:szCs w:val="36"/>
        </w:rPr>
        <w:t xml:space="preserve"> </w:t>
      </w:r>
    </w:p>
    <w:p w14:paraId="0FFB7DC9" w14:textId="77777777" w:rsidR="00D37728" w:rsidRPr="00AC580C" w:rsidRDefault="00D37728" w:rsidP="00D37728">
      <w:pPr>
        <w:pStyle w:val="Heading1"/>
        <w:spacing w:after="240"/>
        <w:ind w:left="0" w:right="96"/>
        <w:rPr>
          <w:rFonts w:ascii="Times New Roman" w:hAnsi="Times New Roman" w:cs="Times New Roman"/>
          <w:b w:val="0"/>
          <w:bCs w:val="0"/>
          <w:i/>
          <w:iCs/>
        </w:rPr>
      </w:pPr>
      <w:r w:rsidRPr="00AB0E91">
        <w:rPr>
          <w:rFonts w:ascii="Times New Roman" w:hAnsi="Times New Roman" w:cs="Times New Roman"/>
          <w:b w:val="0"/>
          <w:bCs w:val="0"/>
          <w:i/>
          <w:iCs/>
        </w:rPr>
        <w:t>Agyemang</w:t>
      </w:r>
      <w:r>
        <w:rPr>
          <w:rFonts w:ascii="Times New Roman" w:hAnsi="Times New Roman" w:cs="Times New Roman"/>
          <w:b w:val="0"/>
          <w:bCs w:val="0"/>
          <w:i/>
          <w:iCs/>
        </w:rPr>
        <w:t xml:space="preserve">, A.O.; </w:t>
      </w:r>
      <w:r w:rsidRPr="00AB0E91">
        <w:rPr>
          <w:rFonts w:ascii="Times New Roman" w:hAnsi="Times New Roman" w:cs="Times New Roman"/>
          <w:b w:val="0"/>
          <w:bCs w:val="0"/>
          <w:i/>
          <w:iCs/>
        </w:rPr>
        <w:t>Baidoo</w:t>
      </w:r>
      <w:r>
        <w:rPr>
          <w:rFonts w:ascii="Times New Roman" w:hAnsi="Times New Roman" w:cs="Times New Roman"/>
          <w:b w:val="0"/>
          <w:bCs w:val="0"/>
          <w:i/>
          <w:iCs/>
        </w:rPr>
        <w:t xml:space="preserve">, M.F.; </w:t>
      </w:r>
      <w:r w:rsidRPr="00AB0E91">
        <w:rPr>
          <w:rFonts w:ascii="Times New Roman" w:hAnsi="Times New Roman" w:cs="Times New Roman"/>
          <w:b w:val="0"/>
          <w:bCs w:val="0"/>
          <w:i/>
          <w:iCs/>
        </w:rPr>
        <w:t>Arthur</w:t>
      </w:r>
      <w:r>
        <w:rPr>
          <w:rFonts w:ascii="Times New Roman" w:hAnsi="Times New Roman" w:cs="Times New Roman"/>
          <w:b w:val="0"/>
          <w:bCs w:val="0"/>
          <w:i/>
          <w:iCs/>
        </w:rPr>
        <w:t xml:space="preserve">, R.; </w:t>
      </w:r>
      <w:r w:rsidRPr="00AB0E91">
        <w:rPr>
          <w:rFonts w:ascii="Times New Roman" w:hAnsi="Times New Roman" w:cs="Times New Roman"/>
          <w:b w:val="0"/>
          <w:bCs w:val="0"/>
          <w:i/>
          <w:iCs/>
        </w:rPr>
        <w:t>Turkson</w:t>
      </w:r>
      <w:r>
        <w:rPr>
          <w:rFonts w:ascii="Times New Roman" w:hAnsi="Times New Roman" w:cs="Times New Roman"/>
          <w:b w:val="0"/>
          <w:bCs w:val="0"/>
          <w:i/>
          <w:iCs/>
        </w:rPr>
        <w:t xml:space="preserve">, B.K.; </w:t>
      </w:r>
      <w:proofErr w:type="spellStart"/>
      <w:r w:rsidRPr="00AB0E91">
        <w:rPr>
          <w:rFonts w:ascii="Times New Roman" w:hAnsi="Times New Roman" w:cs="Times New Roman"/>
          <w:b w:val="0"/>
          <w:bCs w:val="0"/>
          <w:i/>
          <w:iCs/>
        </w:rPr>
        <w:t>Potakey</w:t>
      </w:r>
      <w:proofErr w:type="spellEnd"/>
      <w:r>
        <w:rPr>
          <w:rFonts w:ascii="Times New Roman" w:hAnsi="Times New Roman" w:cs="Times New Roman"/>
          <w:b w:val="0"/>
          <w:bCs w:val="0"/>
          <w:i/>
          <w:iCs/>
        </w:rPr>
        <w:t xml:space="preserve">, D.; </w:t>
      </w:r>
      <w:proofErr w:type="spellStart"/>
      <w:r w:rsidRPr="00AB0E91">
        <w:rPr>
          <w:rFonts w:ascii="Times New Roman" w:hAnsi="Times New Roman" w:cs="Times New Roman"/>
          <w:b w:val="0"/>
          <w:bCs w:val="0"/>
          <w:i/>
          <w:iCs/>
        </w:rPr>
        <w:t>Simpong</w:t>
      </w:r>
      <w:proofErr w:type="spellEnd"/>
      <w:r>
        <w:rPr>
          <w:rFonts w:ascii="Times New Roman" w:hAnsi="Times New Roman" w:cs="Times New Roman"/>
          <w:b w:val="0"/>
          <w:bCs w:val="0"/>
          <w:i/>
          <w:iCs/>
        </w:rPr>
        <w:t xml:space="preserve">, D.L.; </w:t>
      </w:r>
      <w:r w:rsidRPr="00AB0E91">
        <w:rPr>
          <w:rFonts w:ascii="Times New Roman" w:hAnsi="Times New Roman" w:cs="Times New Roman"/>
          <w:b w:val="0"/>
          <w:bCs w:val="0"/>
          <w:i/>
          <w:iCs/>
        </w:rPr>
        <w:t>Orman</w:t>
      </w:r>
      <w:r>
        <w:rPr>
          <w:rFonts w:ascii="Times New Roman" w:hAnsi="Times New Roman" w:cs="Times New Roman"/>
          <w:b w:val="0"/>
          <w:bCs w:val="0"/>
          <w:i/>
          <w:iCs/>
        </w:rPr>
        <w:t xml:space="preserve">, E.; </w:t>
      </w:r>
      <w:proofErr w:type="spellStart"/>
      <w:r w:rsidRPr="00AB0E91">
        <w:rPr>
          <w:rFonts w:ascii="Times New Roman" w:hAnsi="Times New Roman" w:cs="Times New Roman"/>
          <w:b w:val="0"/>
          <w:bCs w:val="0"/>
          <w:i/>
          <w:iCs/>
        </w:rPr>
        <w:t>Komlaga</w:t>
      </w:r>
      <w:proofErr w:type="spellEnd"/>
      <w:r>
        <w:rPr>
          <w:rFonts w:ascii="Times New Roman" w:hAnsi="Times New Roman" w:cs="Times New Roman"/>
          <w:b w:val="0"/>
          <w:bCs w:val="0"/>
          <w:i/>
          <w:iCs/>
        </w:rPr>
        <w:t xml:space="preserve">, G.; </w:t>
      </w:r>
      <w:r w:rsidRPr="00AB0E91">
        <w:rPr>
          <w:rFonts w:ascii="Times New Roman" w:hAnsi="Times New Roman" w:cs="Times New Roman"/>
          <w:b w:val="0"/>
          <w:bCs w:val="0"/>
          <w:i/>
          <w:iCs/>
        </w:rPr>
        <w:t>Mensah</w:t>
      </w:r>
      <w:r>
        <w:rPr>
          <w:rFonts w:ascii="Times New Roman" w:hAnsi="Times New Roman" w:cs="Times New Roman"/>
          <w:b w:val="0"/>
          <w:bCs w:val="0"/>
          <w:i/>
          <w:iCs/>
        </w:rPr>
        <w:t xml:space="preserve">, A.Y.; </w:t>
      </w:r>
      <w:r w:rsidRPr="00AB0E91">
        <w:rPr>
          <w:rFonts w:ascii="Times New Roman" w:hAnsi="Times New Roman" w:cs="Times New Roman"/>
          <w:b w:val="0"/>
          <w:bCs w:val="0"/>
          <w:i/>
          <w:iCs/>
        </w:rPr>
        <w:t>Amponsah</w:t>
      </w:r>
      <w:r>
        <w:rPr>
          <w:rFonts w:ascii="Times New Roman" w:hAnsi="Times New Roman" w:cs="Times New Roman"/>
          <w:b w:val="0"/>
          <w:bCs w:val="0"/>
          <w:i/>
          <w:iCs/>
        </w:rPr>
        <w:t xml:space="preserve">, I.K.; </w:t>
      </w:r>
      <w:r w:rsidRPr="00AB0E91">
        <w:rPr>
          <w:rFonts w:ascii="Times New Roman" w:hAnsi="Times New Roman" w:cs="Times New Roman"/>
          <w:b w:val="0"/>
          <w:bCs w:val="0"/>
          <w:i/>
          <w:iCs/>
        </w:rPr>
        <w:t>Mensah</w:t>
      </w:r>
      <w:r>
        <w:rPr>
          <w:rFonts w:ascii="Times New Roman" w:hAnsi="Times New Roman" w:cs="Times New Roman"/>
          <w:b w:val="0"/>
          <w:bCs w:val="0"/>
          <w:i/>
          <w:iCs/>
        </w:rPr>
        <w:t>, M.L.K.</w:t>
      </w:r>
      <w:r w:rsidRPr="002F389B">
        <w:rPr>
          <w:rFonts w:ascii="Times New Roman" w:hAnsi="Times New Roman" w:cs="Times New Roman"/>
          <w:b w:val="0"/>
          <w:bCs w:val="0"/>
          <w:i/>
          <w:iCs/>
        </w:rPr>
        <w:t xml:space="preserve"> </w:t>
      </w:r>
    </w:p>
    <w:p w14:paraId="3E1550A0"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52C2E456" w14:textId="77777777" w:rsidR="00D37728" w:rsidRPr="005138E9" w:rsidRDefault="00D37728" w:rsidP="00D37728">
      <w:pPr>
        <w:spacing w:after="240"/>
        <w:rPr>
          <w:rFonts w:ascii="Times New Roman" w:hAnsi="Times New Roman" w:cs="Times New Roman"/>
          <w:bCs/>
          <w:color w:val="231F20"/>
          <w:sz w:val="26"/>
          <w:szCs w:val="26"/>
        </w:rPr>
      </w:pPr>
      <w:r w:rsidRPr="00AB0E91">
        <w:rPr>
          <w:rFonts w:ascii="Times New Roman" w:hAnsi="Times New Roman" w:cs="Times New Roman"/>
          <w:bCs/>
          <w:color w:val="231F20"/>
          <w:sz w:val="26"/>
          <w:szCs w:val="26"/>
        </w:rPr>
        <w:t xml:space="preserve">Paracetamol overdose is a leading cause of drug-induced acute </w:t>
      </w:r>
      <w:r w:rsidRPr="00AB0E91">
        <w:rPr>
          <w:rFonts w:ascii="Times New Roman" w:hAnsi="Times New Roman" w:cs="Times New Roman"/>
          <w:bCs/>
          <w:color w:val="231F20"/>
          <w:sz w:val="26"/>
          <w:szCs w:val="26"/>
        </w:rPr>
        <w:lastRenderedPageBreak/>
        <w:t xml:space="preserve">liver failure and subsequent damage worldwide, driven primarily by the generation of a toxic metabolite, N-acetyl-p-benzoquinone imine (NAPQI), which depletes hepatic glutathione and initiates oxidative stress. Trema </w:t>
      </w:r>
      <w:proofErr w:type="spellStart"/>
      <w:r w:rsidRPr="00AB0E91">
        <w:rPr>
          <w:rFonts w:ascii="Times New Roman" w:hAnsi="Times New Roman" w:cs="Times New Roman"/>
          <w:bCs/>
          <w:color w:val="231F20"/>
          <w:sz w:val="26"/>
          <w:szCs w:val="26"/>
        </w:rPr>
        <w:t>orientalis</w:t>
      </w:r>
      <w:proofErr w:type="spellEnd"/>
      <w:r w:rsidRPr="00AB0E91">
        <w:rPr>
          <w:rFonts w:ascii="Times New Roman" w:hAnsi="Times New Roman" w:cs="Times New Roman"/>
          <w:bCs/>
          <w:color w:val="231F20"/>
          <w:sz w:val="26"/>
          <w:szCs w:val="26"/>
        </w:rPr>
        <w:t xml:space="preserve"> is traditionally used to manage liver disorders with limited information. This study, therefore, investigated the quality, efficacy, and safety of the aqueous extract of Trema </w:t>
      </w:r>
      <w:proofErr w:type="spellStart"/>
      <w:r w:rsidRPr="00AB0E91">
        <w:rPr>
          <w:rFonts w:ascii="Times New Roman" w:hAnsi="Times New Roman" w:cs="Times New Roman"/>
          <w:bCs/>
          <w:color w:val="231F20"/>
          <w:sz w:val="26"/>
          <w:szCs w:val="26"/>
        </w:rPr>
        <w:t>orientalis</w:t>
      </w:r>
      <w:proofErr w:type="spellEnd"/>
      <w:r w:rsidRPr="00AB0E91">
        <w:rPr>
          <w:rFonts w:ascii="Times New Roman" w:hAnsi="Times New Roman" w:cs="Times New Roman"/>
          <w:bCs/>
          <w:color w:val="231F20"/>
          <w:sz w:val="26"/>
          <w:szCs w:val="26"/>
        </w:rPr>
        <w:t xml:space="preserve"> in a paracetamol-induced hepatotoxicity model.</w:t>
      </w:r>
    </w:p>
    <w:p w14:paraId="19BEABC2"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42CFF643" w14:textId="77777777" w:rsidR="00D37728" w:rsidRPr="005138E9" w:rsidRDefault="00D37728" w:rsidP="00D37728">
      <w:pPr>
        <w:spacing w:after="240"/>
        <w:rPr>
          <w:rFonts w:ascii="Times New Roman" w:hAnsi="Times New Roman" w:cs="Times New Roman"/>
          <w:bCs/>
          <w:color w:val="231F20"/>
          <w:sz w:val="26"/>
          <w:szCs w:val="26"/>
        </w:rPr>
      </w:pPr>
      <w:r w:rsidRPr="00AB0E91">
        <w:rPr>
          <w:rFonts w:ascii="Times New Roman" w:hAnsi="Times New Roman" w:cs="Times New Roman"/>
          <w:bCs/>
          <w:color w:val="231F20"/>
          <w:sz w:val="26"/>
          <w:szCs w:val="26"/>
        </w:rPr>
        <w:t xml:space="preserve">The assessment of quality involved spectroscopic and chromatographic analysis. Elemental analysis was done using Atomic Absorption Spectroscopy (AAS). Paracetamol-induced toxicity was used in SD rats, after which they were treated with aqueous T. </w:t>
      </w:r>
      <w:proofErr w:type="spellStart"/>
      <w:r w:rsidRPr="00AB0E91">
        <w:rPr>
          <w:rFonts w:ascii="Times New Roman" w:hAnsi="Times New Roman" w:cs="Times New Roman"/>
          <w:bCs/>
          <w:color w:val="231F20"/>
          <w:sz w:val="26"/>
          <w:szCs w:val="26"/>
        </w:rPr>
        <w:t>orientalis</w:t>
      </w:r>
      <w:proofErr w:type="spellEnd"/>
      <w:r w:rsidRPr="00AB0E91">
        <w:rPr>
          <w:rFonts w:ascii="Times New Roman" w:hAnsi="Times New Roman" w:cs="Times New Roman"/>
          <w:bCs/>
          <w:color w:val="231F20"/>
          <w:sz w:val="26"/>
          <w:szCs w:val="26"/>
        </w:rPr>
        <w:t xml:space="preserve"> stem bark extract and Silymarin. Efficacy was determined by measuring serum levels of liver enzymes. Also, sub-acute toxicity was done using OECD standards.</w:t>
      </w:r>
      <w:r w:rsidRPr="005138E9">
        <w:rPr>
          <w:rFonts w:ascii="Times New Roman" w:hAnsi="Times New Roman" w:cs="Times New Roman"/>
          <w:bCs/>
          <w:color w:val="231F20"/>
          <w:sz w:val="26"/>
          <w:szCs w:val="26"/>
        </w:rPr>
        <w:t xml:space="preserve"> </w:t>
      </w:r>
    </w:p>
    <w:p w14:paraId="3F273870"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5EAD0132" w14:textId="77777777" w:rsidR="00D37728" w:rsidRPr="005138E9" w:rsidRDefault="00D37728" w:rsidP="00D37728">
      <w:pPr>
        <w:spacing w:after="240"/>
        <w:rPr>
          <w:rFonts w:ascii="Times New Roman" w:hAnsi="Times New Roman" w:cs="Times New Roman"/>
          <w:bCs/>
          <w:color w:val="231F20"/>
          <w:sz w:val="26"/>
          <w:szCs w:val="26"/>
        </w:rPr>
      </w:pPr>
      <w:r w:rsidRPr="00AB0E91">
        <w:rPr>
          <w:rFonts w:ascii="Times New Roman" w:hAnsi="Times New Roman" w:cs="Times New Roman"/>
          <w:bCs/>
          <w:color w:val="231F20"/>
          <w:sz w:val="26"/>
          <w:szCs w:val="26"/>
        </w:rPr>
        <w:t xml:space="preserve">A chromatographic profile has been established and 38 compounds identified through Liquid Chromatography-Mass Spectrometry (LC-MS). Elemental analysis showed toxic metals were below detectable limits. T. </w:t>
      </w:r>
      <w:proofErr w:type="spellStart"/>
      <w:r w:rsidRPr="00AB0E91">
        <w:rPr>
          <w:rFonts w:ascii="Times New Roman" w:hAnsi="Times New Roman" w:cs="Times New Roman"/>
          <w:bCs/>
          <w:color w:val="231F20"/>
          <w:sz w:val="26"/>
          <w:szCs w:val="26"/>
        </w:rPr>
        <w:t>orientalis</w:t>
      </w:r>
      <w:proofErr w:type="spellEnd"/>
      <w:r w:rsidRPr="00AB0E91">
        <w:rPr>
          <w:rFonts w:ascii="Times New Roman" w:hAnsi="Times New Roman" w:cs="Times New Roman"/>
          <w:bCs/>
          <w:color w:val="231F20"/>
          <w:sz w:val="26"/>
          <w:szCs w:val="26"/>
        </w:rPr>
        <w:t xml:space="preserve"> significantly and dose-dependently attenuated the paracetamol-induced increases in serum ALT</w:t>
      </w:r>
      <w:r w:rsidRPr="00FE01C6">
        <w:rPr>
          <w:rFonts w:ascii="Times New Roman" w:hAnsi="Times New Roman" w:cs="Times New Roman"/>
          <w:bCs/>
          <w:color w:val="231F20"/>
          <w:sz w:val="26"/>
          <w:szCs w:val="26"/>
        </w:rPr>
        <w:t xml:space="preserve"> </w:t>
      </w:r>
      <w:r w:rsidRPr="009D4BD6">
        <w:rPr>
          <w:rFonts w:ascii="Times New Roman" w:hAnsi="Times New Roman" w:cs="Times New Roman"/>
          <w:bCs/>
          <w:color w:val="231F20"/>
          <w:sz w:val="26"/>
          <w:szCs w:val="26"/>
        </w:rPr>
        <w:t> </w:t>
      </w:r>
    </w:p>
    <w:p w14:paraId="2E13B335"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44CEBC24" w14:textId="77777777" w:rsidR="00D37728"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AB0E91">
        <w:rPr>
          <w:rFonts w:ascii="Times New Roman" w:hAnsi="Times New Roman" w:cs="Times New Roman"/>
          <w:bCs/>
          <w:color w:val="231F20"/>
          <w:sz w:val="26"/>
          <w:szCs w:val="26"/>
        </w:rPr>
        <w:t xml:space="preserve">The aqueous extract of Trema </w:t>
      </w:r>
      <w:proofErr w:type="spellStart"/>
      <w:r w:rsidRPr="00AB0E91">
        <w:rPr>
          <w:rFonts w:ascii="Times New Roman" w:hAnsi="Times New Roman" w:cs="Times New Roman"/>
          <w:bCs/>
          <w:color w:val="231F20"/>
          <w:sz w:val="26"/>
          <w:szCs w:val="26"/>
        </w:rPr>
        <w:t>orientalis</w:t>
      </w:r>
      <w:proofErr w:type="spellEnd"/>
      <w:r w:rsidRPr="00AB0E91">
        <w:rPr>
          <w:rFonts w:ascii="Times New Roman" w:hAnsi="Times New Roman" w:cs="Times New Roman"/>
          <w:bCs/>
          <w:color w:val="231F20"/>
          <w:sz w:val="26"/>
          <w:szCs w:val="26"/>
        </w:rPr>
        <w:t xml:space="preserve"> possesses significant </w:t>
      </w:r>
      <w:proofErr w:type="spellStart"/>
      <w:r w:rsidRPr="00AB0E91">
        <w:rPr>
          <w:rFonts w:ascii="Times New Roman" w:hAnsi="Times New Roman" w:cs="Times New Roman"/>
          <w:bCs/>
          <w:color w:val="231F20"/>
          <w:sz w:val="26"/>
          <w:szCs w:val="26"/>
        </w:rPr>
        <w:t>hepatorestorative</w:t>
      </w:r>
      <w:proofErr w:type="spellEnd"/>
      <w:r w:rsidRPr="00AB0E91">
        <w:rPr>
          <w:rFonts w:ascii="Times New Roman" w:hAnsi="Times New Roman" w:cs="Times New Roman"/>
          <w:bCs/>
          <w:color w:val="231F20"/>
          <w:sz w:val="26"/>
          <w:szCs w:val="26"/>
        </w:rPr>
        <w:t xml:space="preserve"> activity against paracetamol-induced liver injury. These findings support the potential of Trema </w:t>
      </w:r>
      <w:proofErr w:type="spellStart"/>
      <w:r w:rsidRPr="00AB0E91">
        <w:rPr>
          <w:rFonts w:ascii="Times New Roman" w:hAnsi="Times New Roman" w:cs="Times New Roman"/>
          <w:bCs/>
          <w:color w:val="231F20"/>
          <w:sz w:val="26"/>
          <w:szCs w:val="26"/>
        </w:rPr>
        <w:t>orientalis</w:t>
      </w:r>
      <w:proofErr w:type="spellEnd"/>
      <w:r w:rsidRPr="00AB0E91">
        <w:rPr>
          <w:rFonts w:ascii="Times New Roman" w:hAnsi="Times New Roman" w:cs="Times New Roman"/>
          <w:bCs/>
          <w:color w:val="231F20"/>
          <w:sz w:val="26"/>
          <w:szCs w:val="26"/>
        </w:rPr>
        <w:t xml:space="preserve"> as a safe and effective natural agent for managing </w:t>
      </w:r>
      <w:r w:rsidRPr="00AB0E91">
        <w:rPr>
          <w:rFonts w:ascii="Times New Roman" w:hAnsi="Times New Roman" w:cs="Times New Roman"/>
          <w:bCs/>
          <w:color w:val="231F20"/>
          <w:sz w:val="26"/>
          <w:szCs w:val="26"/>
        </w:rPr>
        <w:t>drug-induced liver damage</w:t>
      </w:r>
      <w:r w:rsidRPr="002F389B">
        <w:rPr>
          <w:rFonts w:ascii="Times New Roman" w:hAnsi="Times New Roman" w:cs="Times New Roman"/>
          <w:bCs/>
          <w:color w:val="231F20"/>
          <w:sz w:val="26"/>
          <w:szCs w:val="26"/>
        </w:rPr>
        <w:t>.</w:t>
      </w:r>
    </w:p>
    <w:p w14:paraId="4A147A48" w14:textId="77777777" w:rsidR="00D37728" w:rsidRPr="00AC580C" w:rsidRDefault="00D37728" w:rsidP="00D37728">
      <w:pPr>
        <w:tabs>
          <w:tab w:val="left" w:pos="3261"/>
        </w:tabs>
        <w:spacing w:before="76" w:after="240"/>
        <w:ind w:right="96"/>
        <w:rPr>
          <w:rFonts w:ascii="Times New Roman" w:hAnsi="Times New Roman" w:cs="Times New Roman"/>
          <w:b/>
          <w:sz w:val="36"/>
          <w:szCs w:val="36"/>
        </w:rPr>
      </w:pPr>
      <w:r w:rsidRPr="00AB0E91">
        <w:rPr>
          <w:rFonts w:ascii="Times New Roman" w:hAnsi="Times New Roman" w:cs="Times New Roman"/>
          <w:b/>
          <w:sz w:val="36"/>
          <w:szCs w:val="36"/>
        </w:rPr>
        <w:t>Association between meteorological variables and daily respiratory hospital admissions within the Kintampo North Municipality.</w:t>
      </w:r>
      <w:r w:rsidRPr="00AC580C">
        <w:rPr>
          <w:rFonts w:ascii="Times New Roman" w:hAnsi="Times New Roman" w:cs="Times New Roman"/>
          <w:b/>
          <w:sz w:val="36"/>
          <w:szCs w:val="36"/>
        </w:rPr>
        <w:t xml:space="preserve"> </w:t>
      </w:r>
    </w:p>
    <w:p w14:paraId="0EA407C2" w14:textId="77777777" w:rsidR="00D37728" w:rsidRPr="00AC580C" w:rsidRDefault="00D37728" w:rsidP="00D37728">
      <w:pPr>
        <w:pStyle w:val="Heading1"/>
        <w:spacing w:after="240"/>
        <w:ind w:left="0" w:right="96"/>
        <w:rPr>
          <w:rFonts w:ascii="Times New Roman" w:hAnsi="Times New Roman" w:cs="Times New Roman"/>
          <w:b w:val="0"/>
          <w:bCs w:val="0"/>
          <w:i/>
          <w:iCs/>
        </w:rPr>
      </w:pPr>
      <w:r w:rsidRPr="00AB0E91">
        <w:rPr>
          <w:rFonts w:ascii="Times New Roman" w:hAnsi="Times New Roman" w:cs="Times New Roman"/>
          <w:b w:val="0"/>
          <w:bCs w:val="0"/>
          <w:i/>
          <w:iCs/>
        </w:rPr>
        <w:t>Tetteh,</w:t>
      </w:r>
      <w:r>
        <w:rPr>
          <w:rFonts w:ascii="Times New Roman" w:hAnsi="Times New Roman" w:cs="Times New Roman"/>
          <w:b w:val="0"/>
          <w:bCs w:val="0"/>
          <w:i/>
          <w:iCs/>
        </w:rPr>
        <w:t xml:space="preserve"> R.J.;</w:t>
      </w:r>
      <w:r w:rsidRPr="00AB0E91">
        <w:rPr>
          <w:rFonts w:ascii="Times New Roman" w:hAnsi="Times New Roman" w:cs="Times New Roman"/>
          <w:b w:val="0"/>
          <w:bCs w:val="0"/>
          <w:i/>
          <w:iCs/>
        </w:rPr>
        <w:t xml:space="preserve"> Mujtaba, </w:t>
      </w:r>
      <w:r>
        <w:rPr>
          <w:rFonts w:ascii="Times New Roman" w:hAnsi="Times New Roman" w:cs="Times New Roman"/>
          <w:b w:val="0"/>
          <w:bCs w:val="0"/>
          <w:i/>
          <w:iCs/>
        </w:rPr>
        <w:t xml:space="preserve">H.; </w:t>
      </w:r>
      <w:r w:rsidRPr="00AB0E91">
        <w:rPr>
          <w:rFonts w:ascii="Times New Roman" w:hAnsi="Times New Roman" w:cs="Times New Roman"/>
          <w:b w:val="0"/>
          <w:bCs w:val="0"/>
          <w:i/>
          <w:iCs/>
        </w:rPr>
        <w:t xml:space="preserve">Appiah, </w:t>
      </w:r>
      <w:r>
        <w:rPr>
          <w:rFonts w:ascii="Times New Roman" w:hAnsi="Times New Roman" w:cs="Times New Roman"/>
          <w:b w:val="0"/>
          <w:bCs w:val="0"/>
          <w:i/>
          <w:iCs/>
        </w:rPr>
        <w:t xml:space="preserve">A.; </w:t>
      </w:r>
      <w:r w:rsidRPr="00AB0E91">
        <w:rPr>
          <w:rFonts w:ascii="Times New Roman" w:hAnsi="Times New Roman" w:cs="Times New Roman"/>
          <w:b w:val="0"/>
          <w:bCs w:val="0"/>
          <w:i/>
          <w:iCs/>
        </w:rPr>
        <w:t xml:space="preserve">Maanu, </w:t>
      </w:r>
      <w:r>
        <w:rPr>
          <w:rFonts w:ascii="Times New Roman" w:hAnsi="Times New Roman" w:cs="Times New Roman"/>
          <w:b w:val="0"/>
          <w:bCs w:val="0"/>
          <w:i/>
          <w:iCs/>
        </w:rPr>
        <w:t xml:space="preserve">G.; </w:t>
      </w:r>
      <w:r w:rsidRPr="00AB0E91">
        <w:rPr>
          <w:rFonts w:ascii="Times New Roman" w:hAnsi="Times New Roman" w:cs="Times New Roman"/>
          <w:b w:val="0"/>
          <w:bCs w:val="0"/>
          <w:i/>
          <w:iCs/>
        </w:rPr>
        <w:t xml:space="preserve">Yusif, </w:t>
      </w:r>
      <w:r>
        <w:rPr>
          <w:rFonts w:ascii="Times New Roman" w:hAnsi="Times New Roman" w:cs="Times New Roman"/>
          <w:b w:val="0"/>
          <w:bCs w:val="0"/>
          <w:i/>
          <w:iCs/>
        </w:rPr>
        <w:t xml:space="preserve">T.; </w:t>
      </w:r>
      <w:proofErr w:type="spellStart"/>
      <w:r w:rsidRPr="00AB0E91">
        <w:rPr>
          <w:rFonts w:ascii="Times New Roman" w:hAnsi="Times New Roman" w:cs="Times New Roman"/>
          <w:b w:val="0"/>
          <w:bCs w:val="0"/>
          <w:i/>
          <w:iCs/>
        </w:rPr>
        <w:t>Gyaase</w:t>
      </w:r>
      <w:proofErr w:type="spellEnd"/>
      <w:r w:rsidRPr="00AB0E91">
        <w:rPr>
          <w:rFonts w:ascii="Times New Roman" w:hAnsi="Times New Roman" w:cs="Times New Roman"/>
          <w:b w:val="0"/>
          <w:bCs w:val="0"/>
          <w:i/>
          <w:iCs/>
        </w:rPr>
        <w:t xml:space="preserve">, </w:t>
      </w:r>
      <w:r>
        <w:rPr>
          <w:rFonts w:ascii="Times New Roman" w:hAnsi="Times New Roman" w:cs="Times New Roman"/>
          <w:b w:val="0"/>
          <w:bCs w:val="0"/>
          <w:i/>
          <w:iCs/>
        </w:rPr>
        <w:t xml:space="preserve">S.; </w:t>
      </w:r>
      <w:r w:rsidRPr="00AB0E91">
        <w:rPr>
          <w:rFonts w:ascii="Times New Roman" w:hAnsi="Times New Roman" w:cs="Times New Roman"/>
          <w:b w:val="0"/>
          <w:bCs w:val="0"/>
          <w:i/>
          <w:iCs/>
        </w:rPr>
        <w:t>Asante</w:t>
      </w:r>
      <w:r>
        <w:rPr>
          <w:rFonts w:ascii="Times New Roman" w:hAnsi="Times New Roman" w:cs="Times New Roman"/>
          <w:b w:val="0"/>
          <w:bCs w:val="0"/>
          <w:i/>
          <w:iCs/>
        </w:rPr>
        <w:t>, K.P.</w:t>
      </w:r>
    </w:p>
    <w:p w14:paraId="45CA4AA9"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7C9EFD2C" w14:textId="77777777" w:rsidR="00D37728" w:rsidRPr="005138E9" w:rsidRDefault="00D37728" w:rsidP="00D37728">
      <w:pPr>
        <w:spacing w:after="240"/>
        <w:rPr>
          <w:rFonts w:ascii="Times New Roman" w:hAnsi="Times New Roman" w:cs="Times New Roman"/>
          <w:bCs/>
          <w:color w:val="231F20"/>
          <w:sz w:val="26"/>
          <w:szCs w:val="26"/>
        </w:rPr>
      </w:pPr>
      <w:r w:rsidRPr="00AB0E91">
        <w:rPr>
          <w:rFonts w:ascii="Times New Roman" w:hAnsi="Times New Roman" w:cs="Times New Roman"/>
          <w:bCs/>
          <w:color w:val="231F20"/>
          <w:sz w:val="26"/>
          <w:szCs w:val="26"/>
        </w:rPr>
        <w:t>To investigate the association between meteorological variables and daily respiratory hospital admissions using time series analysis. We examined the effects of temperature, humidity, wind patterns, solar radiation, and precipitation on respiratory disease hospitalization rates to identify weather-related risk factors and potential lag effects influencing respiratory health outcomes.</w:t>
      </w:r>
    </w:p>
    <w:p w14:paraId="7A6381A2"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56711F68" w14:textId="77777777" w:rsidR="00D37728" w:rsidRPr="005138E9" w:rsidRDefault="00D37728" w:rsidP="00D37728">
      <w:pPr>
        <w:spacing w:after="240"/>
        <w:rPr>
          <w:rFonts w:ascii="Times New Roman" w:hAnsi="Times New Roman" w:cs="Times New Roman"/>
          <w:bCs/>
          <w:color w:val="231F20"/>
          <w:sz w:val="26"/>
          <w:szCs w:val="26"/>
        </w:rPr>
      </w:pPr>
      <w:r w:rsidRPr="00AB0E91">
        <w:rPr>
          <w:rFonts w:ascii="Times New Roman" w:hAnsi="Times New Roman" w:cs="Times New Roman"/>
          <w:bCs/>
          <w:color w:val="231F20"/>
          <w:sz w:val="26"/>
          <w:szCs w:val="26"/>
        </w:rPr>
        <w:t xml:space="preserve">Daily respiratory admission data and meteorological variables (temperature, relative humidity, wind speed/direction, solar radiation, dew point, rainfall) within Kintampo North Municipality were </w:t>
      </w:r>
      <w:proofErr w:type="spellStart"/>
      <w:r w:rsidRPr="00AB0E91">
        <w:rPr>
          <w:rFonts w:ascii="Times New Roman" w:hAnsi="Times New Roman" w:cs="Times New Roman"/>
          <w:bCs/>
          <w:color w:val="231F20"/>
          <w:sz w:val="26"/>
          <w:szCs w:val="26"/>
        </w:rPr>
        <w:t>analyzed</w:t>
      </w:r>
      <w:proofErr w:type="spellEnd"/>
      <w:r w:rsidRPr="00AB0E91">
        <w:rPr>
          <w:rFonts w:ascii="Times New Roman" w:hAnsi="Times New Roman" w:cs="Times New Roman"/>
          <w:bCs/>
          <w:color w:val="231F20"/>
          <w:sz w:val="26"/>
          <w:szCs w:val="26"/>
        </w:rPr>
        <w:t xml:space="preserve"> using distributed lag non-linear models (DLNM). Time series regression controlled for seasonality, temporal trends, and day-of-week effects. Lag periods up to 14 days were examined to capture delayed meteorological impacts.</w:t>
      </w:r>
      <w:r w:rsidRPr="005138E9">
        <w:rPr>
          <w:rFonts w:ascii="Times New Roman" w:hAnsi="Times New Roman" w:cs="Times New Roman"/>
          <w:bCs/>
          <w:color w:val="231F20"/>
          <w:sz w:val="26"/>
          <w:szCs w:val="26"/>
        </w:rPr>
        <w:t xml:space="preserve"> </w:t>
      </w:r>
    </w:p>
    <w:p w14:paraId="4CCEC6DA"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33AF6C84" w14:textId="77777777" w:rsidR="00D37728" w:rsidRPr="005138E9" w:rsidRDefault="00D37728" w:rsidP="00D37728">
      <w:pPr>
        <w:spacing w:after="240"/>
        <w:rPr>
          <w:rFonts w:ascii="Times New Roman" w:hAnsi="Times New Roman" w:cs="Times New Roman"/>
          <w:bCs/>
          <w:color w:val="231F20"/>
          <w:sz w:val="26"/>
          <w:szCs w:val="26"/>
        </w:rPr>
      </w:pPr>
      <w:r w:rsidRPr="00AB0E91">
        <w:rPr>
          <w:rFonts w:ascii="Times New Roman" w:hAnsi="Times New Roman" w:cs="Times New Roman"/>
          <w:bCs/>
          <w:color w:val="231F20"/>
          <w:sz w:val="26"/>
          <w:szCs w:val="26"/>
        </w:rPr>
        <w:lastRenderedPageBreak/>
        <w:t xml:space="preserve">Analysis revealed significant associations between meteorological factors and respiratory admissions. Temperature showed the strongest effects, with cumulative meteorological factors having greater impacts on lower respiratory tract infections. Humidity levels demonstrated non-linear relationships with admission rates, particularly during seasonal transitions. Wind speed and direction changes were associated with increased admissions following </w:t>
      </w:r>
      <w:proofErr w:type="gramStart"/>
      <w:r w:rsidRPr="00AB0E91">
        <w:rPr>
          <w:rFonts w:ascii="Times New Roman" w:hAnsi="Times New Roman" w:cs="Times New Roman"/>
          <w:bCs/>
          <w:color w:val="231F20"/>
          <w:sz w:val="26"/>
          <w:szCs w:val="26"/>
        </w:rPr>
        <w:t>3-5 day</w:t>
      </w:r>
      <w:proofErr w:type="gramEnd"/>
      <w:r w:rsidRPr="00AB0E91">
        <w:rPr>
          <w:rFonts w:ascii="Times New Roman" w:hAnsi="Times New Roman" w:cs="Times New Roman"/>
          <w:bCs/>
          <w:color w:val="231F20"/>
          <w:sz w:val="26"/>
          <w:szCs w:val="26"/>
        </w:rPr>
        <w:t xml:space="preserve"> lag periods. Solar radiation showed protective effects during winter months but adverse effects during summer peaks. Precipitation events triggered immediate increases in admissions, particularly for asthma-related conditions. The model explained 65% of temporal variation in daily admissions, with meteorological variables contributing 23% of explained variance.</w:t>
      </w:r>
      <w:r w:rsidRPr="00FE01C6">
        <w:rPr>
          <w:rFonts w:ascii="Times New Roman" w:hAnsi="Times New Roman" w:cs="Times New Roman"/>
          <w:bCs/>
          <w:color w:val="231F20"/>
          <w:sz w:val="26"/>
          <w:szCs w:val="26"/>
        </w:rPr>
        <w:t xml:space="preserve"> </w:t>
      </w:r>
      <w:r w:rsidRPr="009D4BD6">
        <w:rPr>
          <w:rFonts w:ascii="Times New Roman" w:hAnsi="Times New Roman" w:cs="Times New Roman"/>
          <w:bCs/>
          <w:color w:val="231F20"/>
          <w:sz w:val="26"/>
          <w:szCs w:val="26"/>
        </w:rPr>
        <w:t> </w:t>
      </w:r>
    </w:p>
    <w:p w14:paraId="6BE2DD31"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794C8773" w14:textId="77777777" w:rsidR="00D37728"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AB0E91">
        <w:rPr>
          <w:rFonts w:ascii="Times New Roman" w:hAnsi="Times New Roman" w:cs="Times New Roman"/>
          <w:bCs/>
          <w:color w:val="231F20"/>
          <w:sz w:val="26"/>
          <w:szCs w:val="26"/>
        </w:rPr>
        <w:t>Meteorological factors significantly influence respiratory hospital admissions with complex lag relationships. Temperature and humidity extremes pose the greatest risks, while precipitation events trigger immediate effects. These findings support development of weather-based early warning systems for respiratory disease management and targeted prevention strategies during high-risk meteorological conditions.</w:t>
      </w:r>
    </w:p>
    <w:p w14:paraId="07F5414A" w14:textId="77777777" w:rsidR="00D37728" w:rsidRPr="00AC580C" w:rsidRDefault="00D37728" w:rsidP="00D37728">
      <w:pPr>
        <w:tabs>
          <w:tab w:val="left" w:pos="3261"/>
        </w:tabs>
        <w:spacing w:before="76" w:after="240"/>
        <w:ind w:right="96"/>
        <w:rPr>
          <w:rFonts w:ascii="Times New Roman" w:hAnsi="Times New Roman" w:cs="Times New Roman"/>
          <w:b/>
          <w:sz w:val="36"/>
          <w:szCs w:val="36"/>
        </w:rPr>
      </w:pPr>
      <w:r w:rsidRPr="002C6276">
        <w:rPr>
          <w:rFonts w:ascii="Times New Roman" w:hAnsi="Times New Roman" w:cs="Times New Roman"/>
          <w:b/>
          <w:sz w:val="36"/>
          <w:szCs w:val="36"/>
        </w:rPr>
        <w:t>Knowledge, attitudes, and practices on helminths among pregnant women in Southern Ghana</w:t>
      </w:r>
      <w:r w:rsidRPr="00AB0E91">
        <w:rPr>
          <w:rFonts w:ascii="Times New Roman" w:hAnsi="Times New Roman" w:cs="Times New Roman"/>
          <w:b/>
          <w:sz w:val="36"/>
          <w:szCs w:val="36"/>
        </w:rPr>
        <w:t>.</w:t>
      </w:r>
      <w:r w:rsidRPr="00AC580C">
        <w:rPr>
          <w:rFonts w:ascii="Times New Roman" w:hAnsi="Times New Roman" w:cs="Times New Roman"/>
          <w:b/>
          <w:sz w:val="36"/>
          <w:szCs w:val="36"/>
        </w:rPr>
        <w:t xml:space="preserve"> </w:t>
      </w:r>
    </w:p>
    <w:p w14:paraId="66D666C2" w14:textId="77777777" w:rsidR="00D37728" w:rsidRPr="00AC580C" w:rsidRDefault="00D37728" w:rsidP="00D37728">
      <w:pPr>
        <w:pStyle w:val="Heading1"/>
        <w:spacing w:after="240"/>
        <w:ind w:left="0" w:right="96"/>
        <w:rPr>
          <w:rFonts w:ascii="Times New Roman" w:hAnsi="Times New Roman" w:cs="Times New Roman"/>
          <w:b w:val="0"/>
          <w:bCs w:val="0"/>
          <w:i/>
          <w:iCs/>
        </w:rPr>
      </w:pPr>
      <w:proofErr w:type="spellStart"/>
      <w:r w:rsidRPr="002C6276">
        <w:rPr>
          <w:rFonts w:ascii="Times New Roman" w:hAnsi="Times New Roman" w:cs="Times New Roman"/>
          <w:b w:val="0"/>
          <w:bCs w:val="0"/>
          <w:i/>
          <w:iCs/>
        </w:rPr>
        <w:t>Hinidza</w:t>
      </w:r>
      <w:proofErr w:type="spellEnd"/>
      <w:r w:rsidRPr="002C6276">
        <w:rPr>
          <w:rFonts w:ascii="Times New Roman" w:hAnsi="Times New Roman" w:cs="Times New Roman"/>
          <w:b w:val="0"/>
          <w:bCs w:val="0"/>
          <w:i/>
          <w:iCs/>
        </w:rPr>
        <w:t xml:space="preserve">, </w:t>
      </w:r>
      <w:r>
        <w:rPr>
          <w:rFonts w:ascii="Times New Roman" w:hAnsi="Times New Roman" w:cs="Times New Roman"/>
          <w:b w:val="0"/>
          <w:bCs w:val="0"/>
          <w:i/>
          <w:iCs/>
        </w:rPr>
        <w:t xml:space="preserve">D.S.A.; </w:t>
      </w:r>
      <w:proofErr w:type="spellStart"/>
      <w:r w:rsidRPr="002C6276">
        <w:rPr>
          <w:rFonts w:ascii="Times New Roman" w:hAnsi="Times New Roman" w:cs="Times New Roman"/>
          <w:b w:val="0"/>
          <w:bCs w:val="0"/>
          <w:i/>
          <w:iCs/>
        </w:rPr>
        <w:t>Aberese</w:t>
      </w:r>
      <w:proofErr w:type="spellEnd"/>
      <w:r w:rsidRPr="002C6276">
        <w:rPr>
          <w:rFonts w:ascii="Times New Roman" w:hAnsi="Times New Roman" w:cs="Times New Roman"/>
          <w:b w:val="0"/>
          <w:bCs w:val="0"/>
          <w:i/>
          <w:iCs/>
        </w:rPr>
        <w:t xml:space="preserve">-Ako, </w:t>
      </w:r>
      <w:r>
        <w:rPr>
          <w:rFonts w:ascii="Times New Roman" w:hAnsi="Times New Roman" w:cs="Times New Roman"/>
          <w:b w:val="0"/>
          <w:bCs w:val="0"/>
          <w:i/>
          <w:iCs/>
        </w:rPr>
        <w:t xml:space="preserve">M.; </w:t>
      </w:r>
      <w:proofErr w:type="spellStart"/>
      <w:r w:rsidRPr="002C6276">
        <w:rPr>
          <w:rFonts w:ascii="Times New Roman" w:hAnsi="Times New Roman" w:cs="Times New Roman"/>
          <w:b w:val="0"/>
          <w:bCs w:val="0"/>
          <w:i/>
          <w:iCs/>
        </w:rPr>
        <w:t>Atayoko</w:t>
      </w:r>
      <w:proofErr w:type="spellEnd"/>
      <w:r w:rsidRPr="002C6276">
        <w:rPr>
          <w:rFonts w:ascii="Times New Roman" w:hAnsi="Times New Roman" w:cs="Times New Roman"/>
          <w:b w:val="0"/>
          <w:bCs w:val="0"/>
          <w:i/>
          <w:iCs/>
        </w:rPr>
        <w:t xml:space="preserve">, </w:t>
      </w:r>
      <w:r>
        <w:rPr>
          <w:rFonts w:ascii="Times New Roman" w:hAnsi="Times New Roman" w:cs="Times New Roman"/>
          <w:b w:val="0"/>
          <w:bCs w:val="0"/>
          <w:i/>
          <w:iCs/>
        </w:rPr>
        <w:t xml:space="preserve">S.; </w:t>
      </w:r>
      <w:r w:rsidRPr="002C6276">
        <w:rPr>
          <w:rFonts w:ascii="Times New Roman" w:hAnsi="Times New Roman" w:cs="Times New Roman"/>
          <w:b w:val="0"/>
          <w:bCs w:val="0"/>
          <w:i/>
          <w:iCs/>
        </w:rPr>
        <w:t>Ampofo</w:t>
      </w:r>
      <w:r>
        <w:rPr>
          <w:rFonts w:ascii="Times New Roman" w:hAnsi="Times New Roman" w:cs="Times New Roman"/>
          <w:b w:val="0"/>
          <w:bCs w:val="0"/>
          <w:i/>
          <w:iCs/>
        </w:rPr>
        <w:t xml:space="preserve">, G.; </w:t>
      </w:r>
      <w:r w:rsidRPr="002C6276">
        <w:rPr>
          <w:rFonts w:ascii="Times New Roman" w:hAnsi="Times New Roman" w:cs="Times New Roman"/>
          <w:b w:val="0"/>
          <w:bCs w:val="0"/>
          <w:i/>
          <w:iCs/>
        </w:rPr>
        <w:t xml:space="preserve">Magnussen, </w:t>
      </w:r>
      <w:r>
        <w:rPr>
          <w:rFonts w:ascii="Times New Roman" w:hAnsi="Times New Roman" w:cs="Times New Roman"/>
          <w:b w:val="0"/>
          <w:bCs w:val="0"/>
          <w:i/>
          <w:iCs/>
        </w:rPr>
        <w:t xml:space="preserve">P.; </w:t>
      </w:r>
      <w:proofErr w:type="spellStart"/>
      <w:r w:rsidRPr="002C6276">
        <w:rPr>
          <w:rFonts w:ascii="Times New Roman" w:hAnsi="Times New Roman" w:cs="Times New Roman"/>
          <w:b w:val="0"/>
          <w:bCs w:val="0"/>
          <w:i/>
          <w:iCs/>
        </w:rPr>
        <w:t>Tagbor</w:t>
      </w:r>
      <w:proofErr w:type="spellEnd"/>
      <w:r>
        <w:rPr>
          <w:rFonts w:ascii="Times New Roman" w:hAnsi="Times New Roman" w:cs="Times New Roman"/>
          <w:b w:val="0"/>
          <w:bCs w:val="0"/>
          <w:i/>
          <w:iCs/>
        </w:rPr>
        <w:t>, H</w:t>
      </w:r>
      <w:r w:rsidRPr="002C6276">
        <w:rPr>
          <w:rFonts w:ascii="Times New Roman" w:hAnsi="Times New Roman" w:cs="Times New Roman"/>
          <w:b w:val="0"/>
          <w:bCs w:val="0"/>
          <w:i/>
          <w:iCs/>
        </w:rPr>
        <w:t>.</w:t>
      </w:r>
    </w:p>
    <w:p w14:paraId="4A310721"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55EB50FB" w14:textId="77777777" w:rsidR="00D37728" w:rsidRPr="005138E9" w:rsidRDefault="00D37728" w:rsidP="00D37728">
      <w:pPr>
        <w:spacing w:after="240"/>
        <w:rPr>
          <w:rFonts w:ascii="Times New Roman" w:hAnsi="Times New Roman" w:cs="Times New Roman"/>
          <w:bCs/>
          <w:color w:val="231F20"/>
          <w:sz w:val="26"/>
          <w:szCs w:val="26"/>
        </w:rPr>
      </w:pPr>
      <w:r w:rsidRPr="002C6276">
        <w:rPr>
          <w:rFonts w:ascii="Times New Roman" w:hAnsi="Times New Roman" w:cs="Times New Roman"/>
          <w:bCs/>
          <w:color w:val="231F20"/>
          <w:sz w:val="26"/>
          <w:szCs w:val="26"/>
        </w:rPr>
        <w:t>Helminth infections pose significant health risks to pregnant women, yet knowledge gaps persist. Breaches in the literature specify a notable lack of studies precisely focusing on helminths among pregnant women in Ghana. This study explored the knowledge, attitudes, and practices (KAP) regarding helminths among pregnant women in Ghana.</w:t>
      </w:r>
    </w:p>
    <w:p w14:paraId="3F8E9EC6"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5D6DF9DB" w14:textId="77777777" w:rsidR="00D37728" w:rsidRPr="005138E9" w:rsidRDefault="00D37728" w:rsidP="00D37728">
      <w:pPr>
        <w:spacing w:after="240"/>
        <w:rPr>
          <w:rFonts w:ascii="Times New Roman" w:hAnsi="Times New Roman" w:cs="Times New Roman"/>
          <w:bCs/>
          <w:color w:val="231F20"/>
          <w:sz w:val="26"/>
          <w:szCs w:val="26"/>
        </w:rPr>
      </w:pPr>
      <w:r w:rsidRPr="002C6276">
        <w:rPr>
          <w:rFonts w:ascii="Times New Roman" w:hAnsi="Times New Roman" w:cs="Times New Roman"/>
          <w:bCs/>
          <w:color w:val="231F20"/>
          <w:sz w:val="26"/>
          <w:szCs w:val="26"/>
        </w:rPr>
        <w:t>Eight focus group discussions were conducted with pregnant women and women who delivered in the last 6 months. Thirty-four in-depth interviews were held with a cross-section of community members in five districts. Audio-recorded interviews were transcribed and uploaded onto NVivo Version 11 for analysis. All ethical procedures were followed</w:t>
      </w:r>
      <w:r>
        <w:rPr>
          <w:rFonts w:ascii="Times New Roman" w:hAnsi="Times New Roman" w:cs="Times New Roman"/>
          <w:bCs/>
          <w:color w:val="231F20"/>
          <w:sz w:val="26"/>
          <w:szCs w:val="26"/>
        </w:rPr>
        <w:t>.</w:t>
      </w:r>
      <w:r w:rsidRPr="005138E9">
        <w:rPr>
          <w:rFonts w:ascii="Times New Roman" w:hAnsi="Times New Roman" w:cs="Times New Roman"/>
          <w:bCs/>
          <w:color w:val="231F20"/>
          <w:sz w:val="26"/>
          <w:szCs w:val="26"/>
        </w:rPr>
        <w:t xml:space="preserve"> </w:t>
      </w:r>
    </w:p>
    <w:p w14:paraId="5F171DEC"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14E3DEFF" w14:textId="77777777" w:rsidR="00D37728" w:rsidRPr="005138E9" w:rsidRDefault="00D37728" w:rsidP="00D37728">
      <w:pPr>
        <w:spacing w:after="240"/>
        <w:rPr>
          <w:rFonts w:ascii="Times New Roman" w:hAnsi="Times New Roman" w:cs="Times New Roman"/>
          <w:bCs/>
          <w:color w:val="231F20"/>
          <w:sz w:val="26"/>
          <w:szCs w:val="26"/>
        </w:rPr>
      </w:pPr>
      <w:r w:rsidRPr="002C6276">
        <w:rPr>
          <w:rFonts w:ascii="Times New Roman" w:hAnsi="Times New Roman" w:cs="Times New Roman"/>
          <w:bCs/>
          <w:color w:val="231F20"/>
          <w:sz w:val="26"/>
          <w:szCs w:val="26"/>
        </w:rPr>
        <w:t>Study participants demonstrated limited awareness of helminth transmission, prevention, and treatment, leading to delayed or inadequate treatment and increased health complications. Cultural beliefs and misconceptions influenced health-seeking behaviours, resulting in non-adherence to treatment and reliance on traditional remedies. The neglect of helminth education in antenatal care programs result again indicate among pregnant women lack knowledge about the treatment procedures for helminth infections, including the importance of deworming and the role of healthcare providers</w:t>
      </w:r>
      <w:r>
        <w:rPr>
          <w:rFonts w:ascii="Times New Roman" w:hAnsi="Times New Roman" w:cs="Times New Roman"/>
          <w:bCs/>
          <w:color w:val="231F20"/>
          <w:sz w:val="26"/>
          <w:szCs w:val="26"/>
        </w:rPr>
        <w:t>.</w:t>
      </w:r>
      <w:r w:rsidRPr="00FE01C6">
        <w:rPr>
          <w:rFonts w:ascii="Times New Roman" w:hAnsi="Times New Roman" w:cs="Times New Roman"/>
          <w:bCs/>
          <w:color w:val="231F20"/>
          <w:sz w:val="26"/>
          <w:szCs w:val="26"/>
        </w:rPr>
        <w:t xml:space="preserve"> </w:t>
      </w:r>
      <w:r w:rsidRPr="009D4BD6">
        <w:rPr>
          <w:rFonts w:ascii="Times New Roman" w:hAnsi="Times New Roman" w:cs="Times New Roman"/>
          <w:bCs/>
          <w:color w:val="231F20"/>
          <w:sz w:val="26"/>
          <w:szCs w:val="26"/>
        </w:rPr>
        <w:t> </w:t>
      </w:r>
    </w:p>
    <w:p w14:paraId="04EEA492"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522C36E6" w14:textId="77777777" w:rsidR="00D37728"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2C6276">
        <w:rPr>
          <w:rFonts w:ascii="Times New Roman" w:hAnsi="Times New Roman" w:cs="Times New Roman"/>
          <w:bCs/>
          <w:color w:val="231F20"/>
          <w:sz w:val="26"/>
          <w:szCs w:val="26"/>
        </w:rPr>
        <w:t xml:space="preserve">Lack of knowledge on treatment procedures, including deworming and healthcare provider roles, leads to inadequate </w:t>
      </w:r>
      <w:r w:rsidRPr="002C6276">
        <w:rPr>
          <w:rFonts w:ascii="Times New Roman" w:hAnsi="Times New Roman" w:cs="Times New Roman"/>
          <w:bCs/>
          <w:color w:val="231F20"/>
          <w:sz w:val="26"/>
          <w:szCs w:val="26"/>
        </w:rPr>
        <w:lastRenderedPageBreak/>
        <w:t>treatment and adverse pregnancy outcomes. These gaps in knowledge compromise maternal and child health, emphasising the need for targeted health education and awareness programs to improve antenatal care utilisation, outcomes for pregnant women in Ghana.</w:t>
      </w:r>
    </w:p>
    <w:p w14:paraId="054308CC" w14:textId="77777777" w:rsidR="00D37728" w:rsidRPr="00AC580C" w:rsidRDefault="00D37728" w:rsidP="00D37728">
      <w:pPr>
        <w:tabs>
          <w:tab w:val="left" w:pos="3261"/>
        </w:tabs>
        <w:spacing w:before="76" w:after="240"/>
        <w:ind w:right="96"/>
        <w:rPr>
          <w:rFonts w:ascii="Times New Roman" w:hAnsi="Times New Roman" w:cs="Times New Roman"/>
          <w:b/>
          <w:sz w:val="36"/>
          <w:szCs w:val="36"/>
        </w:rPr>
      </w:pPr>
      <w:r w:rsidRPr="002C6276">
        <w:rPr>
          <w:rFonts w:ascii="Times New Roman" w:hAnsi="Times New Roman" w:cs="Times New Roman"/>
          <w:b/>
          <w:sz w:val="36"/>
          <w:szCs w:val="36"/>
        </w:rPr>
        <w:t>Factors influencing virological failure among people living with HIV:</w:t>
      </w:r>
      <w:r>
        <w:rPr>
          <w:rFonts w:ascii="Times New Roman" w:hAnsi="Times New Roman" w:cs="Times New Roman"/>
          <w:b/>
          <w:sz w:val="36"/>
          <w:szCs w:val="36"/>
        </w:rPr>
        <w:t xml:space="preserve"> </w:t>
      </w:r>
      <w:r w:rsidRPr="002C6276">
        <w:rPr>
          <w:rFonts w:ascii="Times New Roman" w:hAnsi="Times New Roman" w:cs="Times New Roman"/>
          <w:b/>
          <w:sz w:val="36"/>
          <w:szCs w:val="36"/>
        </w:rPr>
        <w:t xml:space="preserve">A case control study in the </w:t>
      </w:r>
      <w:proofErr w:type="spellStart"/>
      <w:r w:rsidRPr="002C6276">
        <w:rPr>
          <w:rFonts w:ascii="Times New Roman" w:hAnsi="Times New Roman" w:cs="Times New Roman"/>
          <w:b/>
          <w:sz w:val="36"/>
          <w:szCs w:val="36"/>
        </w:rPr>
        <w:t>Kadjebi</w:t>
      </w:r>
      <w:proofErr w:type="spellEnd"/>
      <w:r w:rsidRPr="002C6276">
        <w:rPr>
          <w:rFonts w:ascii="Times New Roman" w:hAnsi="Times New Roman" w:cs="Times New Roman"/>
          <w:b/>
          <w:sz w:val="36"/>
          <w:szCs w:val="36"/>
        </w:rPr>
        <w:t xml:space="preserve"> District, Ghana</w:t>
      </w:r>
      <w:r w:rsidRPr="00AB0E91">
        <w:rPr>
          <w:rFonts w:ascii="Times New Roman" w:hAnsi="Times New Roman" w:cs="Times New Roman"/>
          <w:b/>
          <w:sz w:val="36"/>
          <w:szCs w:val="36"/>
        </w:rPr>
        <w:t>.</w:t>
      </w:r>
      <w:r w:rsidRPr="00AC580C">
        <w:rPr>
          <w:rFonts w:ascii="Times New Roman" w:hAnsi="Times New Roman" w:cs="Times New Roman"/>
          <w:b/>
          <w:sz w:val="36"/>
          <w:szCs w:val="36"/>
        </w:rPr>
        <w:t xml:space="preserve"> </w:t>
      </w:r>
    </w:p>
    <w:p w14:paraId="77B53B85" w14:textId="77777777" w:rsidR="00D37728" w:rsidRPr="00AC580C" w:rsidRDefault="00D37728" w:rsidP="00D37728">
      <w:pPr>
        <w:pStyle w:val="Heading1"/>
        <w:spacing w:after="240"/>
        <w:ind w:left="0" w:right="96"/>
        <w:rPr>
          <w:rFonts w:ascii="Times New Roman" w:hAnsi="Times New Roman" w:cs="Times New Roman"/>
          <w:b w:val="0"/>
          <w:bCs w:val="0"/>
          <w:i/>
          <w:iCs/>
        </w:rPr>
      </w:pPr>
      <w:proofErr w:type="spellStart"/>
      <w:r w:rsidRPr="002C6276">
        <w:rPr>
          <w:rFonts w:ascii="Times New Roman" w:hAnsi="Times New Roman" w:cs="Times New Roman"/>
          <w:b w:val="0"/>
          <w:bCs w:val="0"/>
          <w:i/>
          <w:iCs/>
        </w:rPr>
        <w:t>Ehuron</w:t>
      </w:r>
      <w:proofErr w:type="spellEnd"/>
      <w:r>
        <w:rPr>
          <w:rFonts w:ascii="Times New Roman" w:hAnsi="Times New Roman" w:cs="Times New Roman"/>
          <w:b w:val="0"/>
          <w:bCs w:val="0"/>
          <w:i/>
          <w:iCs/>
        </w:rPr>
        <w:t>, S;</w:t>
      </w:r>
      <w:r w:rsidRPr="002C6276">
        <w:rPr>
          <w:rFonts w:ascii="Times New Roman" w:hAnsi="Times New Roman" w:cs="Times New Roman"/>
          <w:b w:val="0"/>
          <w:bCs w:val="0"/>
          <w:i/>
          <w:iCs/>
        </w:rPr>
        <w:t xml:space="preserve"> Der</w:t>
      </w:r>
      <w:r>
        <w:rPr>
          <w:rFonts w:ascii="Times New Roman" w:hAnsi="Times New Roman" w:cs="Times New Roman"/>
          <w:b w:val="0"/>
          <w:bCs w:val="0"/>
          <w:i/>
          <w:iCs/>
        </w:rPr>
        <w:t xml:space="preserve">, J.B.; </w:t>
      </w:r>
      <w:r w:rsidRPr="002C6276">
        <w:rPr>
          <w:rFonts w:ascii="Times New Roman" w:hAnsi="Times New Roman" w:cs="Times New Roman"/>
          <w:b w:val="0"/>
          <w:bCs w:val="0"/>
          <w:i/>
          <w:iCs/>
        </w:rPr>
        <w:t>Tarkan</w:t>
      </w:r>
      <w:r>
        <w:rPr>
          <w:rFonts w:ascii="Times New Roman" w:hAnsi="Times New Roman" w:cs="Times New Roman"/>
          <w:b w:val="0"/>
          <w:bCs w:val="0"/>
          <w:i/>
          <w:iCs/>
        </w:rPr>
        <w:t>, E.</w:t>
      </w:r>
    </w:p>
    <w:p w14:paraId="7EB94D1B"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25D00550" w14:textId="77777777" w:rsidR="00D37728" w:rsidRPr="005138E9" w:rsidRDefault="00D37728" w:rsidP="00D37728">
      <w:pPr>
        <w:spacing w:after="240"/>
        <w:rPr>
          <w:rFonts w:ascii="Times New Roman" w:hAnsi="Times New Roman" w:cs="Times New Roman"/>
          <w:bCs/>
          <w:color w:val="231F20"/>
          <w:sz w:val="26"/>
          <w:szCs w:val="26"/>
        </w:rPr>
      </w:pPr>
      <w:r w:rsidRPr="002C6276">
        <w:rPr>
          <w:rFonts w:ascii="Times New Roman" w:hAnsi="Times New Roman" w:cs="Times New Roman"/>
          <w:bCs/>
          <w:color w:val="231F20"/>
          <w:sz w:val="26"/>
          <w:szCs w:val="26"/>
        </w:rPr>
        <w:t>To identify the factors influencing virological failure among people living with Human Immunodeficiency Virus</w:t>
      </w:r>
      <w:r>
        <w:rPr>
          <w:rFonts w:ascii="Times New Roman" w:hAnsi="Times New Roman" w:cs="Times New Roman"/>
          <w:bCs/>
          <w:color w:val="231F20"/>
          <w:sz w:val="26"/>
          <w:szCs w:val="26"/>
        </w:rPr>
        <w:t xml:space="preserve"> </w:t>
      </w:r>
      <w:r w:rsidRPr="002C6276">
        <w:rPr>
          <w:rFonts w:ascii="Times New Roman" w:hAnsi="Times New Roman" w:cs="Times New Roman"/>
          <w:bCs/>
          <w:color w:val="231F20"/>
          <w:sz w:val="26"/>
          <w:szCs w:val="26"/>
        </w:rPr>
        <w:t xml:space="preserve">(PLHIV) in the </w:t>
      </w:r>
      <w:proofErr w:type="spellStart"/>
      <w:r w:rsidRPr="002C6276">
        <w:rPr>
          <w:rFonts w:ascii="Times New Roman" w:hAnsi="Times New Roman" w:cs="Times New Roman"/>
          <w:bCs/>
          <w:color w:val="231F20"/>
          <w:sz w:val="26"/>
          <w:szCs w:val="26"/>
        </w:rPr>
        <w:t>Kadjebi</w:t>
      </w:r>
      <w:proofErr w:type="spellEnd"/>
      <w:r w:rsidRPr="002C6276">
        <w:rPr>
          <w:rFonts w:ascii="Times New Roman" w:hAnsi="Times New Roman" w:cs="Times New Roman"/>
          <w:bCs/>
          <w:color w:val="231F20"/>
          <w:sz w:val="26"/>
          <w:szCs w:val="26"/>
        </w:rPr>
        <w:t xml:space="preserve"> District</w:t>
      </w:r>
      <w:r>
        <w:rPr>
          <w:rFonts w:ascii="Times New Roman" w:hAnsi="Times New Roman" w:cs="Times New Roman"/>
          <w:bCs/>
          <w:color w:val="231F20"/>
          <w:sz w:val="26"/>
          <w:szCs w:val="26"/>
        </w:rPr>
        <w:t>.</w:t>
      </w:r>
    </w:p>
    <w:p w14:paraId="38689552"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1F353AAA" w14:textId="77777777" w:rsidR="00D37728" w:rsidRPr="005138E9" w:rsidRDefault="00D37728" w:rsidP="00D37728">
      <w:pPr>
        <w:spacing w:after="240"/>
        <w:rPr>
          <w:rFonts w:ascii="Times New Roman" w:hAnsi="Times New Roman" w:cs="Times New Roman"/>
          <w:bCs/>
          <w:color w:val="231F20"/>
          <w:sz w:val="26"/>
          <w:szCs w:val="26"/>
        </w:rPr>
      </w:pPr>
      <w:r w:rsidRPr="002C6276">
        <w:rPr>
          <w:rFonts w:ascii="Times New Roman" w:hAnsi="Times New Roman" w:cs="Times New Roman"/>
          <w:bCs/>
          <w:color w:val="231F20"/>
          <w:sz w:val="26"/>
          <w:szCs w:val="26"/>
        </w:rPr>
        <w:t xml:space="preserve">A case control study (1:2 ratio) was conducted among 234 PLHIV from October- </w:t>
      </w:r>
      <w:proofErr w:type="gramStart"/>
      <w:r w:rsidRPr="002C6276">
        <w:rPr>
          <w:rFonts w:ascii="Times New Roman" w:hAnsi="Times New Roman" w:cs="Times New Roman"/>
          <w:bCs/>
          <w:color w:val="231F20"/>
          <w:sz w:val="26"/>
          <w:szCs w:val="26"/>
        </w:rPr>
        <w:t>November,</w:t>
      </w:r>
      <w:proofErr w:type="gramEnd"/>
      <w:r w:rsidRPr="002C6276">
        <w:rPr>
          <w:rFonts w:ascii="Times New Roman" w:hAnsi="Times New Roman" w:cs="Times New Roman"/>
          <w:bCs/>
          <w:color w:val="231F20"/>
          <w:sz w:val="26"/>
          <w:szCs w:val="26"/>
        </w:rPr>
        <w:t xml:space="preserve"> 2024.Cases had viral loads &gt;1000 copies/ml, and controls &lt; 40 copies/ml.</w:t>
      </w:r>
      <w:r>
        <w:rPr>
          <w:rFonts w:ascii="Times New Roman" w:hAnsi="Times New Roman" w:cs="Times New Roman"/>
          <w:bCs/>
          <w:color w:val="231F20"/>
          <w:sz w:val="26"/>
          <w:szCs w:val="26"/>
        </w:rPr>
        <w:t xml:space="preserve"> </w:t>
      </w:r>
      <w:r w:rsidRPr="002C6276">
        <w:rPr>
          <w:rFonts w:ascii="Times New Roman" w:hAnsi="Times New Roman" w:cs="Times New Roman"/>
          <w:bCs/>
          <w:color w:val="231F20"/>
          <w:sz w:val="26"/>
          <w:szCs w:val="26"/>
        </w:rPr>
        <w:t>Data on demographics,</w:t>
      </w:r>
      <w:r>
        <w:rPr>
          <w:rFonts w:ascii="Times New Roman" w:hAnsi="Times New Roman" w:cs="Times New Roman"/>
          <w:bCs/>
          <w:color w:val="231F20"/>
          <w:sz w:val="26"/>
          <w:szCs w:val="26"/>
        </w:rPr>
        <w:t xml:space="preserve"> </w:t>
      </w:r>
      <w:r w:rsidRPr="002C6276">
        <w:rPr>
          <w:rFonts w:ascii="Times New Roman" w:hAnsi="Times New Roman" w:cs="Times New Roman"/>
          <w:bCs/>
          <w:color w:val="231F20"/>
          <w:sz w:val="26"/>
          <w:szCs w:val="26"/>
        </w:rPr>
        <w:t>clinical factors, ART access challenges, and quality of life were collected via structured questionnaires,</w:t>
      </w:r>
      <w:r>
        <w:rPr>
          <w:rFonts w:ascii="Times New Roman" w:hAnsi="Times New Roman" w:cs="Times New Roman"/>
          <w:bCs/>
          <w:color w:val="231F20"/>
          <w:sz w:val="26"/>
          <w:szCs w:val="26"/>
        </w:rPr>
        <w:t xml:space="preserve"> </w:t>
      </w:r>
      <w:r w:rsidRPr="002C6276">
        <w:rPr>
          <w:rFonts w:ascii="Times New Roman" w:hAnsi="Times New Roman" w:cs="Times New Roman"/>
          <w:bCs/>
          <w:color w:val="231F20"/>
          <w:sz w:val="26"/>
          <w:szCs w:val="26"/>
        </w:rPr>
        <w:t>and analysed using logistic regression</w:t>
      </w:r>
      <w:r w:rsidRPr="005138E9">
        <w:rPr>
          <w:rFonts w:ascii="Times New Roman" w:hAnsi="Times New Roman" w:cs="Times New Roman"/>
          <w:bCs/>
          <w:color w:val="231F20"/>
          <w:sz w:val="26"/>
          <w:szCs w:val="26"/>
        </w:rPr>
        <w:t xml:space="preserve"> </w:t>
      </w:r>
    </w:p>
    <w:p w14:paraId="5818575C"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38DC48D4" w14:textId="77777777" w:rsidR="00D37728" w:rsidRPr="005138E9" w:rsidRDefault="00D37728" w:rsidP="00D37728">
      <w:pPr>
        <w:spacing w:after="240"/>
        <w:rPr>
          <w:rFonts w:ascii="Times New Roman" w:hAnsi="Times New Roman" w:cs="Times New Roman"/>
          <w:bCs/>
          <w:color w:val="231F20"/>
          <w:sz w:val="26"/>
          <w:szCs w:val="26"/>
        </w:rPr>
      </w:pPr>
      <w:r w:rsidRPr="002C6276">
        <w:rPr>
          <w:rFonts w:ascii="Times New Roman" w:hAnsi="Times New Roman" w:cs="Times New Roman"/>
          <w:bCs/>
          <w:color w:val="231F20"/>
          <w:sz w:val="26"/>
          <w:szCs w:val="26"/>
        </w:rPr>
        <w:t xml:space="preserve">Of 234 participants, 78 were cases, and 156 were controls; 73.1% were female, and 44% were aged 30–39 years. Non-adherence to ART appointments strongly predicted virological </w:t>
      </w:r>
      <w:r w:rsidRPr="002C6276">
        <w:rPr>
          <w:rFonts w:ascii="Times New Roman" w:hAnsi="Times New Roman" w:cs="Times New Roman"/>
          <w:bCs/>
          <w:color w:val="231F20"/>
          <w:sz w:val="26"/>
          <w:szCs w:val="26"/>
        </w:rPr>
        <w:t>failure (</w:t>
      </w:r>
      <w:proofErr w:type="spellStart"/>
      <w:r w:rsidRPr="002C6276">
        <w:rPr>
          <w:rFonts w:ascii="Times New Roman" w:hAnsi="Times New Roman" w:cs="Times New Roman"/>
          <w:bCs/>
          <w:color w:val="231F20"/>
          <w:sz w:val="26"/>
          <w:szCs w:val="26"/>
        </w:rPr>
        <w:t>aOR</w:t>
      </w:r>
      <w:proofErr w:type="spellEnd"/>
      <w:r w:rsidRPr="002C6276">
        <w:rPr>
          <w:rFonts w:ascii="Times New Roman" w:hAnsi="Times New Roman" w:cs="Times New Roman"/>
          <w:bCs/>
          <w:color w:val="231F20"/>
          <w:sz w:val="26"/>
          <w:szCs w:val="26"/>
        </w:rPr>
        <w:t>=21.84; 95%CI=6.03–78.97</w:t>
      </w:r>
      <w:r w:rsidRPr="00FE01C6">
        <w:rPr>
          <w:rFonts w:ascii="Times New Roman" w:hAnsi="Times New Roman" w:cs="Times New Roman"/>
          <w:bCs/>
          <w:color w:val="231F20"/>
          <w:sz w:val="26"/>
          <w:szCs w:val="26"/>
        </w:rPr>
        <w:t xml:space="preserve"> </w:t>
      </w:r>
      <w:r w:rsidRPr="009D4BD6">
        <w:rPr>
          <w:rFonts w:ascii="Times New Roman" w:hAnsi="Times New Roman" w:cs="Times New Roman"/>
          <w:bCs/>
          <w:color w:val="231F20"/>
          <w:sz w:val="26"/>
          <w:szCs w:val="26"/>
        </w:rPr>
        <w:t> </w:t>
      </w:r>
    </w:p>
    <w:p w14:paraId="75E2AFC6"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147E3911" w14:textId="77777777" w:rsidR="00D37728"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2C6276">
        <w:rPr>
          <w:rFonts w:ascii="Times New Roman" w:hAnsi="Times New Roman" w:cs="Times New Roman"/>
          <w:bCs/>
          <w:color w:val="231F20"/>
          <w:sz w:val="26"/>
          <w:szCs w:val="26"/>
        </w:rPr>
        <w:t>Key factors associated with virological failure included non-adherence to ART appointments and sociodemographic disparities. Identified barriers threaten Ghana’s progress toward HIV epidemic control by 2030, highlighting the need for tailored interventions to strengthen ART adherence, reduce health system barriers, and enhance patient outcomes.</w:t>
      </w:r>
    </w:p>
    <w:p w14:paraId="495FF7A6" w14:textId="77777777" w:rsidR="00D37728" w:rsidRPr="00AC580C" w:rsidRDefault="00D37728" w:rsidP="00D37728">
      <w:pPr>
        <w:tabs>
          <w:tab w:val="left" w:pos="3261"/>
        </w:tabs>
        <w:spacing w:before="76" w:after="240"/>
        <w:ind w:right="96"/>
        <w:rPr>
          <w:rFonts w:ascii="Times New Roman" w:hAnsi="Times New Roman" w:cs="Times New Roman"/>
          <w:b/>
          <w:sz w:val="36"/>
          <w:szCs w:val="36"/>
        </w:rPr>
      </w:pPr>
      <w:r w:rsidRPr="002C6276">
        <w:rPr>
          <w:rFonts w:ascii="Times New Roman" w:hAnsi="Times New Roman" w:cs="Times New Roman"/>
          <w:b/>
          <w:sz w:val="36"/>
          <w:szCs w:val="36"/>
        </w:rPr>
        <w:t>Determinants of infant HIV positivity: Insights from a national audit of early infant diagnosis in Ghana</w:t>
      </w:r>
      <w:r w:rsidRPr="00AB0E91">
        <w:rPr>
          <w:rFonts w:ascii="Times New Roman" w:hAnsi="Times New Roman" w:cs="Times New Roman"/>
          <w:b/>
          <w:sz w:val="36"/>
          <w:szCs w:val="36"/>
        </w:rPr>
        <w:t>.</w:t>
      </w:r>
      <w:r w:rsidRPr="00AC580C">
        <w:rPr>
          <w:rFonts w:ascii="Times New Roman" w:hAnsi="Times New Roman" w:cs="Times New Roman"/>
          <w:b/>
          <w:sz w:val="36"/>
          <w:szCs w:val="36"/>
        </w:rPr>
        <w:t xml:space="preserve"> </w:t>
      </w:r>
    </w:p>
    <w:p w14:paraId="01AC772C" w14:textId="77777777" w:rsidR="00D37728" w:rsidRPr="00AC580C" w:rsidRDefault="00D37728" w:rsidP="00D37728">
      <w:pPr>
        <w:pStyle w:val="Heading1"/>
        <w:spacing w:after="240"/>
        <w:ind w:left="0" w:right="96"/>
        <w:rPr>
          <w:rFonts w:ascii="Times New Roman" w:hAnsi="Times New Roman" w:cs="Times New Roman"/>
          <w:b w:val="0"/>
          <w:bCs w:val="0"/>
          <w:i/>
          <w:iCs/>
        </w:rPr>
      </w:pPr>
      <w:r w:rsidRPr="002C6276">
        <w:rPr>
          <w:rFonts w:ascii="Times New Roman" w:hAnsi="Times New Roman" w:cs="Times New Roman"/>
          <w:b w:val="0"/>
          <w:bCs w:val="0"/>
          <w:i/>
          <w:iCs/>
        </w:rPr>
        <w:t>Ansah</w:t>
      </w:r>
      <w:r>
        <w:rPr>
          <w:rFonts w:ascii="Times New Roman" w:hAnsi="Times New Roman" w:cs="Times New Roman"/>
          <w:b w:val="0"/>
          <w:bCs w:val="0"/>
          <w:i/>
          <w:iCs/>
        </w:rPr>
        <w:t xml:space="preserve">, G.O.; </w:t>
      </w:r>
      <w:r w:rsidRPr="002C6276">
        <w:rPr>
          <w:rFonts w:ascii="Times New Roman" w:hAnsi="Times New Roman" w:cs="Times New Roman"/>
          <w:b w:val="0"/>
          <w:bCs w:val="0"/>
          <w:i/>
          <w:iCs/>
        </w:rPr>
        <w:t>Twumasi</w:t>
      </w:r>
      <w:r>
        <w:rPr>
          <w:rFonts w:ascii="Times New Roman" w:hAnsi="Times New Roman" w:cs="Times New Roman"/>
          <w:b w:val="0"/>
          <w:bCs w:val="0"/>
          <w:i/>
          <w:iCs/>
        </w:rPr>
        <w:t xml:space="preserve">, A.A.A.; </w:t>
      </w:r>
      <w:proofErr w:type="spellStart"/>
      <w:r w:rsidRPr="002C6276">
        <w:rPr>
          <w:rFonts w:ascii="Times New Roman" w:hAnsi="Times New Roman" w:cs="Times New Roman"/>
          <w:b w:val="0"/>
          <w:bCs w:val="0"/>
          <w:i/>
          <w:iCs/>
        </w:rPr>
        <w:t>Amesiya</w:t>
      </w:r>
      <w:proofErr w:type="spellEnd"/>
      <w:r>
        <w:rPr>
          <w:rFonts w:ascii="Times New Roman" w:hAnsi="Times New Roman" w:cs="Times New Roman"/>
          <w:b w:val="0"/>
          <w:bCs w:val="0"/>
          <w:i/>
          <w:iCs/>
        </w:rPr>
        <w:t xml:space="preserve">, R.; </w:t>
      </w:r>
      <w:proofErr w:type="spellStart"/>
      <w:r w:rsidRPr="002C6276">
        <w:rPr>
          <w:rFonts w:ascii="Times New Roman" w:hAnsi="Times New Roman" w:cs="Times New Roman"/>
          <w:b w:val="0"/>
          <w:bCs w:val="0"/>
          <w:i/>
          <w:iCs/>
        </w:rPr>
        <w:t>Ashinyo</w:t>
      </w:r>
      <w:proofErr w:type="spellEnd"/>
      <w:r>
        <w:rPr>
          <w:rFonts w:ascii="Times New Roman" w:hAnsi="Times New Roman" w:cs="Times New Roman"/>
          <w:b w:val="0"/>
          <w:bCs w:val="0"/>
          <w:i/>
          <w:iCs/>
        </w:rPr>
        <w:t xml:space="preserve">, A.; </w:t>
      </w:r>
      <w:r w:rsidRPr="002C6276">
        <w:rPr>
          <w:rFonts w:ascii="Times New Roman" w:hAnsi="Times New Roman" w:cs="Times New Roman"/>
          <w:b w:val="0"/>
          <w:bCs w:val="0"/>
          <w:i/>
          <w:iCs/>
        </w:rPr>
        <w:t>Kodua</w:t>
      </w:r>
      <w:r>
        <w:rPr>
          <w:rFonts w:ascii="Times New Roman" w:hAnsi="Times New Roman" w:cs="Times New Roman"/>
          <w:b w:val="0"/>
          <w:bCs w:val="0"/>
          <w:i/>
          <w:iCs/>
        </w:rPr>
        <w:t xml:space="preserve">, K.; </w:t>
      </w:r>
      <w:r w:rsidRPr="002C6276">
        <w:rPr>
          <w:rFonts w:ascii="Times New Roman" w:hAnsi="Times New Roman" w:cs="Times New Roman"/>
          <w:b w:val="0"/>
          <w:bCs w:val="0"/>
          <w:i/>
          <w:iCs/>
        </w:rPr>
        <w:t>Gyamfi</w:t>
      </w:r>
      <w:r>
        <w:rPr>
          <w:rFonts w:ascii="Times New Roman" w:hAnsi="Times New Roman" w:cs="Times New Roman"/>
          <w:b w:val="0"/>
          <w:bCs w:val="0"/>
          <w:i/>
          <w:iCs/>
        </w:rPr>
        <w:t xml:space="preserve">, R.A.; </w:t>
      </w:r>
      <w:r w:rsidRPr="002C6276">
        <w:rPr>
          <w:rFonts w:ascii="Times New Roman" w:hAnsi="Times New Roman" w:cs="Times New Roman"/>
          <w:b w:val="0"/>
          <w:bCs w:val="0"/>
          <w:i/>
          <w:iCs/>
        </w:rPr>
        <w:t>Abdullai</w:t>
      </w:r>
      <w:r>
        <w:rPr>
          <w:rFonts w:ascii="Times New Roman" w:hAnsi="Times New Roman" w:cs="Times New Roman"/>
          <w:b w:val="0"/>
          <w:bCs w:val="0"/>
          <w:i/>
          <w:iCs/>
        </w:rPr>
        <w:t xml:space="preserve">, M.; </w:t>
      </w:r>
      <w:proofErr w:type="spellStart"/>
      <w:r w:rsidRPr="002C6276">
        <w:rPr>
          <w:rFonts w:ascii="Times New Roman" w:hAnsi="Times New Roman" w:cs="Times New Roman"/>
          <w:b w:val="0"/>
          <w:bCs w:val="0"/>
          <w:i/>
          <w:iCs/>
        </w:rPr>
        <w:t>Vanotoo</w:t>
      </w:r>
      <w:proofErr w:type="spellEnd"/>
      <w:r>
        <w:rPr>
          <w:rFonts w:ascii="Times New Roman" w:hAnsi="Times New Roman" w:cs="Times New Roman"/>
          <w:b w:val="0"/>
          <w:bCs w:val="0"/>
          <w:i/>
          <w:iCs/>
        </w:rPr>
        <w:t xml:space="preserve">, L.A.; </w:t>
      </w:r>
      <w:r w:rsidRPr="002C6276">
        <w:rPr>
          <w:rFonts w:ascii="Times New Roman" w:hAnsi="Times New Roman" w:cs="Times New Roman"/>
          <w:b w:val="0"/>
          <w:bCs w:val="0"/>
          <w:i/>
          <w:iCs/>
        </w:rPr>
        <w:t>Abdulai</w:t>
      </w:r>
      <w:r>
        <w:rPr>
          <w:rFonts w:ascii="Times New Roman" w:hAnsi="Times New Roman" w:cs="Times New Roman"/>
          <w:b w:val="0"/>
          <w:bCs w:val="0"/>
          <w:i/>
          <w:iCs/>
        </w:rPr>
        <w:t xml:space="preserve">, F.; </w:t>
      </w:r>
      <w:r w:rsidRPr="002C6276">
        <w:rPr>
          <w:rFonts w:ascii="Times New Roman" w:hAnsi="Times New Roman" w:cs="Times New Roman"/>
          <w:b w:val="0"/>
          <w:bCs w:val="0"/>
          <w:i/>
          <w:iCs/>
        </w:rPr>
        <w:t>Ofosu</w:t>
      </w:r>
      <w:r>
        <w:rPr>
          <w:rFonts w:ascii="Times New Roman" w:hAnsi="Times New Roman" w:cs="Times New Roman"/>
          <w:b w:val="0"/>
          <w:bCs w:val="0"/>
          <w:i/>
          <w:iCs/>
        </w:rPr>
        <w:t>, A.</w:t>
      </w:r>
    </w:p>
    <w:p w14:paraId="50647A9F"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39C102FA" w14:textId="77777777" w:rsidR="00D37728" w:rsidRPr="005138E9" w:rsidRDefault="00D37728" w:rsidP="00D37728">
      <w:pPr>
        <w:spacing w:after="240"/>
        <w:rPr>
          <w:rFonts w:ascii="Times New Roman" w:hAnsi="Times New Roman" w:cs="Times New Roman"/>
          <w:bCs/>
          <w:color w:val="231F20"/>
          <w:sz w:val="26"/>
          <w:szCs w:val="26"/>
        </w:rPr>
      </w:pPr>
      <w:r w:rsidRPr="002C6276">
        <w:rPr>
          <w:rFonts w:ascii="Times New Roman" w:hAnsi="Times New Roman" w:cs="Times New Roman"/>
          <w:bCs/>
          <w:color w:val="231F20"/>
          <w:sz w:val="26"/>
          <w:szCs w:val="26"/>
        </w:rPr>
        <w:t>This study examined national audit data to assess district-level variation, testing timelines, and maternal care factors linked to infant HIV positivity.</w:t>
      </w:r>
    </w:p>
    <w:p w14:paraId="3C9BF9CD"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46CB042A" w14:textId="77777777" w:rsidR="00D37728" w:rsidRPr="005138E9" w:rsidRDefault="00D37728" w:rsidP="00D37728">
      <w:pPr>
        <w:spacing w:after="240"/>
        <w:rPr>
          <w:rFonts w:ascii="Times New Roman" w:hAnsi="Times New Roman" w:cs="Times New Roman"/>
          <w:bCs/>
          <w:color w:val="231F20"/>
          <w:sz w:val="26"/>
          <w:szCs w:val="26"/>
        </w:rPr>
      </w:pPr>
      <w:r w:rsidRPr="002C6276">
        <w:rPr>
          <w:rFonts w:ascii="Times New Roman" w:hAnsi="Times New Roman" w:cs="Times New Roman"/>
          <w:bCs/>
          <w:color w:val="231F20"/>
          <w:sz w:val="26"/>
          <w:szCs w:val="26"/>
        </w:rPr>
        <w:t xml:space="preserve">We retrospectively </w:t>
      </w:r>
      <w:proofErr w:type="spellStart"/>
      <w:r w:rsidRPr="002C6276">
        <w:rPr>
          <w:rFonts w:ascii="Times New Roman" w:hAnsi="Times New Roman" w:cs="Times New Roman"/>
          <w:bCs/>
          <w:color w:val="231F20"/>
          <w:sz w:val="26"/>
          <w:szCs w:val="26"/>
        </w:rPr>
        <w:t>analyzed</w:t>
      </w:r>
      <w:proofErr w:type="spellEnd"/>
      <w:r w:rsidRPr="002C6276">
        <w:rPr>
          <w:rFonts w:ascii="Times New Roman" w:hAnsi="Times New Roman" w:cs="Times New Roman"/>
          <w:bCs/>
          <w:color w:val="231F20"/>
          <w:sz w:val="26"/>
          <w:szCs w:val="26"/>
        </w:rPr>
        <w:t xml:space="preserve"> audit data from 771 infants across 118 districts in Ghana, assessing HIV results, testing age, and maternal care indicators. District-level variation was examined with χ² tests, while EID timing was grouped as ≤4, 5–12, or ≥13 weeks. Associations of ANC and maternal ART adherence with infant positivity were tested using Fisher’s </w:t>
      </w:r>
      <w:r w:rsidRPr="002C6276">
        <w:rPr>
          <w:rFonts w:ascii="Times New Roman" w:hAnsi="Times New Roman" w:cs="Times New Roman"/>
          <w:bCs/>
          <w:color w:val="231F20"/>
          <w:sz w:val="26"/>
          <w:szCs w:val="26"/>
        </w:rPr>
        <w:lastRenderedPageBreak/>
        <w:t>exact test, and independent predictors were estimated with Cox regression adjusted for district clustering.</w:t>
      </w:r>
      <w:r w:rsidRPr="005138E9">
        <w:rPr>
          <w:rFonts w:ascii="Times New Roman" w:hAnsi="Times New Roman" w:cs="Times New Roman"/>
          <w:bCs/>
          <w:color w:val="231F20"/>
          <w:sz w:val="26"/>
          <w:szCs w:val="26"/>
        </w:rPr>
        <w:t xml:space="preserve"> </w:t>
      </w:r>
    </w:p>
    <w:p w14:paraId="756B9F2A"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3CC5FB47" w14:textId="77777777" w:rsidR="00D37728" w:rsidRPr="005138E9" w:rsidRDefault="00D37728" w:rsidP="00D37728">
      <w:pPr>
        <w:spacing w:after="240"/>
        <w:rPr>
          <w:rFonts w:ascii="Times New Roman" w:hAnsi="Times New Roman" w:cs="Times New Roman"/>
          <w:bCs/>
          <w:color w:val="231F20"/>
          <w:sz w:val="26"/>
          <w:szCs w:val="26"/>
        </w:rPr>
      </w:pPr>
      <w:r w:rsidRPr="002C6276">
        <w:rPr>
          <w:rFonts w:ascii="Times New Roman" w:hAnsi="Times New Roman" w:cs="Times New Roman"/>
          <w:bCs/>
          <w:color w:val="231F20"/>
          <w:sz w:val="26"/>
          <w:szCs w:val="26"/>
        </w:rPr>
        <w:t>HIV positivity varied significantly across districts (χ² p</w:t>
      </w:r>
      <w:r w:rsidRPr="00FE01C6">
        <w:rPr>
          <w:rFonts w:ascii="Times New Roman" w:hAnsi="Times New Roman" w:cs="Times New Roman"/>
          <w:bCs/>
          <w:color w:val="231F20"/>
          <w:sz w:val="26"/>
          <w:szCs w:val="26"/>
        </w:rPr>
        <w:t xml:space="preserve"> </w:t>
      </w:r>
      <w:r w:rsidRPr="009D4BD6">
        <w:rPr>
          <w:rFonts w:ascii="Times New Roman" w:hAnsi="Times New Roman" w:cs="Times New Roman"/>
          <w:bCs/>
          <w:color w:val="231F20"/>
          <w:sz w:val="26"/>
          <w:szCs w:val="26"/>
        </w:rPr>
        <w:t> </w:t>
      </w:r>
    </w:p>
    <w:p w14:paraId="1245B7B9"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17A60163" w14:textId="77777777" w:rsidR="00D37728"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1505D0">
        <w:rPr>
          <w:rFonts w:ascii="Times New Roman" w:hAnsi="Times New Roman" w:cs="Times New Roman"/>
          <w:bCs/>
          <w:color w:val="231F20"/>
          <w:sz w:val="26"/>
          <w:szCs w:val="26"/>
        </w:rPr>
        <w:t>Infant HIV positivity in Ghana remains high and uneven across districts. Delayed testing increases infection risk, while strong maternal ART adherence is protective. Strengthening adherence support, promoting EID before 12 weeks, and implementing tailored district-level interventions are essential to reduce transmission</w:t>
      </w:r>
    </w:p>
    <w:p w14:paraId="568FE9E3" w14:textId="77777777" w:rsidR="00D37728" w:rsidRPr="00AC580C" w:rsidRDefault="00D37728" w:rsidP="00D37728">
      <w:pPr>
        <w:tabs>
          <w:tab w:val="left" w:pos="3261"/>
        </w:tabs>
        <w:spacing w:before="76" w:after="240"/>
        <w:ind w:right="96"/>
        <w:rPr>
          <w:rFonts w:ascii="Times New Roman" w:hAnsi="Times New Roman" w:cs="Times New Roman"/>
          <w:b/>
          <w:sz w:val="36"/>
          <w:szCs w:val="36"/>
        </w:rPr>
      </w:pPr>
      <w:r w:rsidRPr="001505D0">
        <w:rPr>
          <w:rFonts w:ascii="Times New Roman" w:hAnsi="Times New Roman" w:cs="Times New Roman"/>
          <w:b/>
          <w:sz w:val="36"/>
          <w:szCs w:val="36"/>
        </w:rPr>
        <w:t>Female Genital Tuberculosis, Ghana: A Case Report</w:t>
      </w:r>
      <w:r w:rsidRPr="00AB0E91">
        <w:rPr>
          <w:rFonts w:ascii="Times New Roman" w:hAnsi="Times New Roman" w:cs="Times New Roman"/>
          <w:b/>
          <w:sz w:val="36"/>
          <w:szCs w:val="36"/>
        </w:rPr>
        <w:t>.</w:t>
      </w:r>
      <w:r w:rsidRPr="00AC580C">
        <w:rPr>
          <w:rFonts w:ascii="Times New Roman" w:hAnsi="Times New Roman" w:cs="Times New Roman"/>
          <w:b/>
          <w:sz w:val="36"/>
          <w:szCs w:val="36"/>
        </w:rPr>
        <w:t xml:space="preserve"> </w:t>
      </w:r>
    </w:p>
    <w:p w14:paraId="6A0C88C5" w14:textId="77777777" w:rsidR="00D37728" w:rsidRPr="00AC580C" w:rsidRDefault="00D37728" w:rsidP="00D37728">
      <w:pPr>
        <w:pStyle w:val="Heading1"/>
        <w:spacing w:after="240"/>
        <w:ind w:left="0" w:right="96"/>
        <w:rPr>
          <w:rFonts w:ascii="Times New Roman" w:hAnsi="Times New Roman" w:cs="Times New Roman"/>
          <w:b w:val="0"/>
          <w:bCs w:val="0"/>
          <w:i/>
          <w:iCs/>
        </w:rPr>
      </w:pPr>
      <w:proofErr w:type="spellStart"/>
      <w:r w:rsidRPr="001505D0">
        <w:rPr>
          <w:rFonts w:ascii="Times New Roman" w:hAnsi="Times New Roman" w:cs="Times New Roman"/>
          <w:b w:val="0"/>
          <w:bCs w:val="0"/>
          <w:i/>
          <w:iCs/>
        </w:rPr>
        <w:t>Brempong</w:t>
      </w:r>
      <w:proofErr w:type="spellEnd"/>
      <w:r w:rsidRPr="001505D0">
        <w:rPr>
          <w:rFonts w:ascii="Times New Roman" w:hAnsi="Times New Roman" w:cs="Times New Roman"/>
          <w:b w:val="0"/>
          <w:bCs w:val="0"/>
          <w:i/>
          <w:iCs/>
        </w:rPr>
        <w:t xml:space="preserve">, </w:t>
      </w:r>
      <w:r>
        <w:rPr>
          <w:rFonts w:ascii="Times New Roman" w:hAnsi="Times New Roman" w:cs="Times New Roman"/>
          <w:b w:val="0"/>
          <w:bCs w:val="0"/>
          <w:i/>
          <w:iCs/>
        </w:rPr>
        <w:t xml:space="preserve">D.; </w:t>
      </w:r>
      <w:r w:rsidRPr="001505D0">
        <w:rPr>
          <w:rFonts w:ascii="Times New Roman" w:hAnsi="Times New Roman" w:cs="Times New Roman"/>
          <w:b w:val="0"/>
          <w:bCs w:val="0"/>
          <w:i/>
          <w:iCs/>
        </w:rPr>
        <w:t>Dah</w:t>
      </w:r>
      <w:r>
        <w:rPr>
          <w:rFonts w:ascii="Times New Roman" w:hAnsi="Times New Roman" w:cs="Times New Roman"/>
          <w:b w:val="0"/>
          <w:bCs w:val="0"/>
          <w:i/>
          <w:iCs/>
        </w:rPr>
        <w:t>, A.K.</w:t>
      </w:r>
    </w:p>
    <w:p w14:paraId="7DE7EF90"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45DE6D22" w14:textId="77777777" w:rsidR="00D37728" w:rsidRPr="005138E9" w:rsidRDefault="00D37728" w:rsidP="00D37728">
      <w:pPr>
        <w:spacing w:after="240"/>
        <w:rPr>
          <w:rFonts w:ascii="Times New Roman" w:hAnsi="Times New Roman" w:cs="Times New Roman"/>
          <w:bCs/>
          <w:color w:val="231F20"/>
          <w:sz w:val="26"/>
          <w:szCs w:val="26"/>
        </w:rPr>
      </w:pPr>
      <w:r w:rsidRPr="001505D0">
        <w:rPr>
          <w:rFonts w:ascii="Times New Roman" w:hAnsi="Times New Roman" w:cs="Times New Roman"/>
          <w:bCs/>
          <w:color w:val="231F20"/>
          <w:sz w:val="26"/>
          <w:szCs w:val="26"/>
        </w:rPr>
        <w:t>To report a rare case of female genital tuberculosis (FG-TB) diagnosed in Ghana. The case highlights the clinical presentation, role of hysteroscopy and histology in diagnosis, and response to anti-tuberculosis treatment, underscoring the importance of considering FG-TB as a differential diagnosis in women with infertility and amenorrhea in endemic regions.</w:t>
      </w:r>
    </w:p>
    <w:p w14:paraId="010D9B14"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02030D0F" w14:textId="77777777" w:rsidR="00D37728" w:rsidRPr="005138E9" w:rsidRDefault="00D37728" w:rsidP="00D37728">
      <w:pPr>
        <w:spacing w:after="240"/>
        <w:rPr>
          <w:rFonts w:ascii="Times New Roman" w:hAnsi="Times New Roman" w:cs="Times New Roman"/>
          <w:bCs/>
          <w:color w:val="231F20"/>
          <w:sz w:val="26"/>
          <w:szCs w:val="26"/>
        </w:rPr>
      </w:pPr>
      <w:r w:rsidRPr="001505D0">
        <w:rPr>
          <w:rFonts w:ascii="Times New Roman" w:hAnsi="Times New Roman" w:cs="Times New Roman"/>
          <w:bCs/>
          <w:color w:val="231F20"/>
          <w:sz w:val="26"/>
          <w:szCs w:val="26"/>
        </w:rPr>
        <w:t xml:space="preserve">A 36-year-old woman with five-year infertility, chronic pelvic pain, and two-year amenorrhea underwent hysteroscopy, tubal </w:t>
      </w:r>
      <w:r w:rsidRPr="001505D0">
        <w:rPr>
          <w:rFonts w:ascii="Times New Roman" w:hAnsi="Times New Roman" w:cs="Times New Roman"/>
          <w:bCs/>
          <w:color w:val="231F20"/>
          <w:sz w:val="26"/>
          <w:szCs w:val="26"/>
        </w:rPr>
        <w:t>patency assessment, and endometrial biopsy. Histology confirmed necrotizing granulomatous inflammation consistent with FG-TB. The patient received standard nine-month anti-tuberculosis therapy with follow-up hysteroscopies and histology to evaluate treatment response and reproductive outcomes.</w:t>
      </w:r>
      <w:r w:rsidRPr="005138E9">
        <w:rPr>
          <w:rFonts w:ascii="Times New Roman" w:hAnsi="Times New Roman" w:cs="Times New Roman"/>
          <w:bCs/>
          <w:color w:val="231F20"/>
          <w:sz w:val="26"/>
          <w:szCs w:val="26"/>
        </w:rPr>
        <w:t xml:space="preserve"> </w:t>
      </w:r>
    </w:p>
    <w:p w14:paraId="4A18B42B"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30C4B20B" w14:textId="77777777" w:rsidR="00D37728" w:rsidRPr="005138E9" w:rsidRDefault="00D37728" w:rsidP="00D37728">
      <w:pPr>
        <w:spacing w:after="240"/>
        <w:rPr>
          <w:rFonts w:ascii="Times New Roman" w:hAnsi="Times New Roman" w:cs="Times New Roman"/>
          <w:bCs/>
          <w:color w:val="231F20"/>
          <w:sz w:val="26"/>
          <w:szCs w:val="26"/>
        </w:rPr>
      </w:pPr>
      <w:r w:rsidRPr="001505D0">
        <w:rPr>
          <w:rFonts w:ascii="Times New Roman" w:hAnsi="Times New Roman" w:cs="Times New Roman"/>
          <w:bCs/>
          <w:color w:val="231F20"/>
          <w:sz w:val="26"/>
          <w:szCs w:val="26"/>
        </w:rPr>
        <w:t>Initial hysteroscopy revealed extensive adhesions and cotton-like necrotic tissue replacing the endometrium, with bilateral tubal blockage. Histology confirmed tuberculosis-related granulomatous inflammation. Following nine months of anti-tuberculosis therapy, repeat hysteroscopy showed resolution of necrotic tissue with bare endometrial surfaces, though peripheral adhesions and tubal occlusion persisted. Histology confirmed absence of granulomas and presence of atrophic glands with stromal fibrosis. Clinically, the patient experienced return of cyclical vaginal spotting after prolonged amenorrhea, suggesting restoration of endometrial activity.</w:t>
      </w:r>
      <w:r w:rsidRPr="00FE01C6">
        <w:rPr>
          <w:rFonts w:ascii="Times New Roman" w:hAnsi="Times New Roman" w:cs="Times New Roman"/>
          <w:bCs/>
          <w:color w:val="231F20"/>
          <w:sz w:val="26"/>
          <w:szCs w:val="26"/>
        </w:rPr>
        <w:t xml:space="preserve"> </w:t>
      </w:r>
      <w:r w:rsidRPr="009D4BD6">
        <w:rPr>
          <w:rFonts w:ascii="Times New Roman" w:hAnsi="Times New Roman" w:cs="Times New Roman"/>
          <w:bCs/>
          <w:color w:val="231F20"/>
          <w:sz w:val="26"/>
          <w:szCs w:val="26"/>
        </w:rPr>
        <w:t> </w:t>
      </w:r>
    </w:p>
    <w:p w14:paraId="04EF281E"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65E2AB63" w14:textId="77777777" w:rsidR="00D37728"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1505D0">
        <w:rPr>
          <w:rFonts w:ascii="Times New Roman" w:hAnsi="Times New Roman" w:cs="Times New Roman"/>
          <w:bCs/>
          <w:color w:val="231F20"/>
          <w:sz w:val="26"/>
          <w:szCs w:val="26"/>
        </w:rPr>
        <w:t>The case highlights the diagnostic value of hysteroscopy and histology in identifying FG-TB in women with unexplained infertility and amenorrhoea. Early recognition and treatment are crucial to limit irreversible endometrial damage and improve reproductive potential. To our knowledge, this is the first reported case in Ghana diagnosed through hysteroscopy and confirmed by histology.</w:t>
      </w:r>
    </w:p>
    <w:p w14:paraId="43D5E069" w14:textId="77777777" w:rsidR="00D37728" w:rsidRPr="00AC580C" w:rsidRDefault="00D37728" w:rsidP="00D37728">
      <w:pPr>
        <w:tabs>
          <w:tab w:val="left" w:pos="3261"/>
        </w:tabs>
        <w:spacing w:before="76" w:after="240"/>
        <w:ind w:right="96"/>
        <w:rPr>
          <w:rFonts w:ascii="Times New Roman" w:hAnsi="Times New Roman" w:cs="Times New Roman"/>
          <w:b/>
          <w:sz w:val="36"/>
          <w:szCs w:val="36"/>
        </w:rPr>
      </w:pPr>
      <w:r w:rsidRPr="001505D0">
        <w:rPr>
          <w:rFonts w:ascii="Times New Roman" w:hAnsi="Times New Roman" w:cs="Times New Roman"/>
          <w:b/>
          <w:sz w:val="36"/>
          <w:szCs w:val="36"/>
        </w:rPr>
        <w:t xml:space="preserve">Cost assessment study of </w:t>
      </w:r>
      <w:proofErr w:type="spellStart"/>
      <w:r w:rsidRPr="001505D0">
        <w:rPr>
          <w:rFonts w:ascii="Times New Roman" w:hAnsi="Times New Roman" w:cs="Times New Roman"/>
          <w:b/>
          <w:sz w:val="36"/>
          <w:szCs w:val="36"/>
        </w:rPr>
        <w:t>miLabTM</w:t>
      </w:r>
      <w:proofErr w:type="spellEnd"/>
      <w:r w:rsidRPr="001505D0">
        <w:rPr>
          <w:rFonts w:ascii="Times New Roman" w:hAnsi="Times New Roman" w:cs="Times New Roman"/>
          <w:b/>
          <w:sz w:val="36"/>
          <w:szCs w:val="36"/>
        </w:rPr>
        <w:t xml:space="preserve"> MAL digital microscope for malaria diagnosis </w:t>
      </w:r>
      <w:r w:rsidRPr="001505D0">
        <w:rPr>
          <w:rFonts w:ascii="Times New Roman" w:hAnsi="Times New Roman" w:cs="Times New Roman"/>
          <w:b/>
          <w:sz w:val="36"/>
          <w:szCs w:val="36"/>
        </w:rPr>
        <w:lastRenderedPageBreak/>
        <w:t>in Ghana</w:t>
      </w:r>
      <w:r w:rsidRPr="00AC580C">
        <w:rPr>
          <w:rFonts w:ascii="Times New Roman" w:hAnsi="Times New Roman" w:cs="Times New Roman"/>
          <w:b/>
          <w:sz w:val="36"/>
          <w:szCs w:val="36"/>
        </w:rPr>
        <w:t xml:space="preserve"> </w:t>
      </w:r>
    </w:p>
    <w:p w14:paraId="7F0F081D" w14:textId="77777777" w:rsidR="00D37728" w:rsidRPr="00AC580C" w:rsidRDefault="00D37728" w:rsidP="00D37728">
      <w:pPr>
        <w:pStyle w:val="Heading1"/>
        <w:spacing w:after="240"/>
        <w:ind w:left="0" w:right="96"/>
        <w:rPr>
          <w:rFonts w:ascii="Times New Roman" w:hAnsi="Times New Roman" w:cs="Times New Roman"/>
          <w:b w:val="0"/>
          <w:bCs w:val="0"/>
          <w:i/>
          <w:iCs/>
        </w:rPr>
      </w:pPr>
      <w:r w:rsidRPr="001505D0">
        <w:rPr>
          <w:rFonts w:ascii="Times New Roman" w:hAnsi="Times New Roman" w:cs="Times New Roman"/>
          <w:b w:val="0"/>
          <w:bCs w:val="0"/>
          <w:i/>
          <w:iCs/>
        </w:rPr>
        <w:t xml:space="preserve">Dalaba, </w:t>
      </w:r>
      <w:r>
        <w:rPr>
          <w:rFonts w:ascii="Times New Roman" w:hAnsi="Times New Roman" w:cs="Times New Roman"/>
          <w:b w:val="0"/>
          <w:bCs w:val="0"/>
          <w:i/>
          <w:iCs/>
        </w:rPr>
        <w:t xml:space="preserve">M.A.; </w:t>
      </w:r>
      <w:r w:rsidRPr="001505D0">
        <w:rPr>
          <w:rFonts w:ascii="Times New Roman" w:hAnsi="Times New Roman" w:cs="Times New Roman"/>
          <w:b w:val="0"/>
          <w:bCs w:val="0"/>
          <w:i/>
          <w:iCs/>
        </w:rPr>
        <w:t xml:space="preserve">Hanlon, </w:t>
      </w:r>
      <w:r>
        <w:rPr>
          <w:rFonts w:ascii="Times New Roman" w:hAnsi="Times New Roman" w:cs="Times New Roman"/>
          <w:b w:val="0"/>
          <w:bCs w:val="0"/>
          <w:i/>
          <w:iCs/>
        </w:rPr>
        <w:t xml:space="preserve">P.; </w:t>
      </w:r>
      <w:r w:rsidRPr="001505D0">
        <w:rPr>
          <w:rFonts w:ascii="Times New Roman" w:hAnsi="Times New Roman" w:cs="Times New Roman"/>
          <w:b w:val="0"/>
          <w:bCs w:val="0"/>
          <w:i/>
          <w:iCs/>
        </w:rPr>
        <w:t xml:space="preserve">Knoblauch, </w:t>
      </w:r>
      <w:r>
        <w:rPr>
          <w:rFonts w:ascii="Times New Roman" w:hAnsi="Times New Roman" w:cs="Times New Roman"/>
          <w:b w:val="0"/>
          <w:bCs w:val="0"/>
          <w:i/>
          <w:iCs/>
        </w:rPr>
        <w:t xml:space="preserve">A.; </w:t>
      </w:r>
      <w:proofErr w:type="spellStart"/>
      <w:r w:rsidRPr="001505D0">
        <w:rPr>
          <w:rFonts w:ascii="Times New Roman" w:hAnsi="Times New Roman" w:cs="Times New Roman"/>
          <w:b w:val="0"/>
          <w:bCs w:val="0"/>
          <w:i/>
          <w:iCs/>
        </w:rPr>
        <w:t>Immurana</w:t>
      </w:r>
      <w:proofErr w:type="spellEnd"/>
      <w:r w:rsidRPr="001505D0">
        <w:rPr>
          <w:rFonts w:ascii="Times New Roman" w:hAnsi="Times New Roman" w:cs="Times New Roman"/>
          <w:b w:val="0"/>
          <w:bCs w:val="0"/>
          <w:i/>
          <w:iCs/>
        </w:rPr>
        <w:t xml:space="preserve">, </w:t>
      </w:r>
      <w:r>
        <w:rPr>
          <w:rFonts w:ascii="Times New Roman" w:hAnsi="Times New Roman" w:cs="Times New Roman"/>
          <w:b w:val="0"/>
          <w:bCs w:val="0"/>
          <w:i/>
          <w:iCs/>
        </w:rPr>
        <w:t xml:space="preserve">M.; </w:t>
      </w:r>
      <w:r w:rsidRPr="001505D0">
        <w:rPr>
          <w:rFonts w:ascii="Times New Roman" w:hAnsi="Times New Roman" w:cs="Times New Roman"/>
          <w:b w:val="0"/>
          <w:bCs w:val="0"/>
          <w:i/>
          <w:iCs/>
        </w:rPr>
        <w:t>Wyss</w:t>
      </w:r>
      <w:r>
        <w:rPr>
          <w:rFonts w:ascii="Times New Roman" w:hAnsi="Times New Roman" w:cs="Times New Roman"/>
          <w:b w:val="0"/>
          <w:bCs w:val="0"/>
          <w:i/>
          <w:iCs/>
        </w:rPr>
        <w:t>, K.</w:t>
      </w:r>
    </w:p>
    <w:p w14:paraId="7EB736EB"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55C2D546" w14:textId="77777777" w:rsidR="00D37728" w:rsidRPr="005138E9" w:rsidRDefault="00D37728" w:rsidP="00D37728">
      <w:pPr>
        <w:spacing w:after="240"/>
        <w:rPr>
          <w:rFonts w:ascii="Times New Roman" w:hAnsi="Times New Roman" w:cs="Times New Roman"/>
          <w:bCs/>
          <w:color w:val="231F20"/>
          <w:sz w:val="26"/>
          <w:szCs w:val="26"/>
        </w:rPr>
      </w:pPr>
      <w:r w:rsidRPr="001505D0">
        <w:rPr>
          <w:rFonts w:ascii="Times New Roman" w:hAnsi="Times New Roman" w:cs="Times New Roman"/>
          <w:bCs/>
          <w:color w:val="231F20"/>
          <w:sz w:val="26"/>
          <w:szCs w:val="26"/>
        </w:rPr>
        <w:t xml:space="preserve">This study evaluated the incremental cost per malaria diagnosis using traditional microscopy, Rapid Diagnostic Tests (RDTs) and </w:t>
      </w:r>
      <w:proofErr w:type="spellStart"/>
      <w:r w:rsidRPr="001505D0">
        <w:rPr>
          <w:rFonts w:ascii="Times New Roman" w:hAnsi="Times New Roman" w:cs="Times New Roman"/>
          <w:bCs/>
          <w:color w:val="231F20"/>
          <w:sz w:val="26"/>
          <w:szCs w:val="26"/>
        </w:rPr>
        <w:t>MiLab</w:t>
      </w:r>
      <w:proofErr w:type="spellEnd"/>
      <w:r w:rsidRPr="001505D0">
        <w:rPr>
          <w:rFonts w:ascii="Times New Roman" w:hAnsi="Times New Roman" w:cs="Times New Roman"/>
          <w:bCs/>
          <w:color w:val="231F20"/>
          <w:sz w:val="26"/>
          <w:szCs w:val="26"/>
        </w:rPr>
        <w:t xml:space="preserve">™ MAL to identify the most cost- and time-efficient method in health facilities in Ghana. </w:t>
      </w:r>
      <w:proofErr w:type="spellStart"/>
      <w:r w:rsidRPr="001505D0">
        <w:rPr>
          <w:rFonts w:ascii="Times New Roman" w:hAnsi="Times New Roman" w:cs="Times New Roman"/>
          <w:bCs/>
          <w:color w:val="231F20"/>
          <w:sz w:val="26"/>
          <w:szCs w:val="26"/>
        </w:rPr>
        <w:t>MiLab</w:t>
      </w:r>
      <w:proofErr w:type="spellEnd"/>
      <w:r w:rsidRPr="001505D0">
        <w:rPr>
          <w:rFonts w:ascii="Times New Roman" w:hAnsi="Times New Roman" w:cs="Times New Roman"/>
          <w:bCs/>
          <w:color w:val="231F20"/>
          <w:sz w:val="26"/>
          <w:szCs w:val="26"/>
        </w:rPr>
        <w:t>™ MAL is a portable digital microscope that delivers automated malaria test results without manual processing or reading.</w:t>
      </w:r>
    </w:p>
    <w:p w14:paraId="2E7CBAAB"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0211FC9B" w14:textId="77777777" w:rsidR="00D37728" w:rsidRPr="005138E9" w:rsidRDefault="00D37728" w:rsidP="00D37728">
      <w:pPr>
        <w:spacing w:after="240"/>
        <w:rPr>
          <w:rFonts w:ascii="Times New Roman" w:hAnsi="Times New Roman" w:cs="Times New Roman"/>
          <w:bCs/>
          <w:color w:val="231F20"/>
          <w:sz w:val="26"/>
          <w:szCs w:val="26"/>
        </w:rPr>
      </w:pPr>
      <w:r w:rsidRPr="001505D0">
        <w:rPr>
          <w:rFonts w:ascii="Times New Roman" w:hAnsi="Times New Roman" w:cs="Times New Roman"/>
          <w:bCs/>
          <w:color w:val="231F20"/>
          <w:sz w:val="26"/>
          <w:szCs w:val="26"/>
        </w:rPr>
        <w:t>A descriptive cross-sectional study was conducted from December 2024 to February 2025 from the provider perspective. Data were collected from six health facilities in Kumasi and Ho. Secondary data on malaria testing volumes were obtained, and cost analysis was performed to estimate the cost per diagnosis and per unit time.</w:t>
      </w:r>
      <w:r w:rsidRPr="005138E9">
        <w:rPr>
          <w:rFonts w:ascii="Times New Roman" w:hAnsi="Times New Roman" w:cs="Times New Roman"/>
          <w:bCs/>
          <w:color w:val="231F20"/>
          <w:sz w:val="26"/>
          <w:szCs w:val="26"/>
        </w:rPr>
        <w:t xml:space="preserve"> </w:t>
      </w:r>
    </w:p>
    <w:p w14:paraId="0714688E"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34FBC371" w14:textId="77777777" w:rsidR="00D37728" w:rsidRPr="005138E9" w:rsidRDefault="00D37728" w:rsidP="00D37728">
      <w:pPr>
        <w:spacing w:after="240"/>
        <w:rPr>
          <w:rFonts w:ascii="Times New Roman" w:hAnsi="Times New Roman" w:cs="Times New Roman"/>
          <w:bCs/>
          <w:color w:val="231F20"/>
          <w:sz w:val="26"/>
          <w:szCs w:val="26"/>
        </w:rPr>
      </w:pPr>
      <w:r w:rsidRPr="001505D0">
        <w:rPr>
          <w:rFonts w:ascii="Times New Roman" w:hAnsi="Times New Roman" w:cs="Times New Roman"/>
          <w:bCs/>
          <w:color w:val="231F20"/>
          <w:sz w:val="26"/>
          <w:szCs w:val="26"/>
        </w:rPr>
        <w:t xml:space="preserve">RDTs were the fastest diagnostic method, averaging 11.4 minutes, followed by </w:t>
      </w:r>
      <w:proofErr w:type="spellStart"/>
      <w:r w:rsidRPr="001505D0">
        <w:rPr>
          <w:rFonts w:ascii="Times New Roman" w:hAnsi="Times New Roman" w:cs="Times New Roman"/>
          <w:bCs/>
          <w:color w:val="231F20"/>
          <w:sz w:val="26"/>
          <w:szCs w:val="26"/>
        </w:rPr>
        <w:t>MiLab</w:t>
      </w:r>
      <w:proofErr w:type="spellEnd"/>
      <w:r w:rsidRPr="001505D0">
        <w:rPr>
          <w:rFonts w:ascii="Times New Roman" w:hAnsi="Times New Roman" w:cs="Times New Roman"/>
          <w:bCs/>
          <w:color w:val="231F20"/>
          <w:sz w:val="26"/>
          <w:szCs w:val="26"/>
        </w:rPr>
        <w:t xml:space="preserve">™ MAL (15.3 minutes) and microscopy (35.1 minutes). The cost per diagnosis was lowest for RDTs (USD 0.89), compared to microscopy (USD 1.37) and </w:t>
      </w:r>
      <w:proofErr w:type="spellStart"/>
      <w:r w:rsidRPr="001505D0">
        <w:rPr>
          <w:rFonts w:ascii="Times New Roman" w:hAnsi="Times New Roman" w:cs="Times New Roman"/>
          <w:bCs/>
          <w:color w:val="231F20"/>
          <w:sz w:val="26"/>
          <w:szCs w:val="26"/>
        </w:rPr>
        <w:t>MiLab</w:t>
      </w:r>
      <w:proofErr w:type="spellEnd"/>
      <w:r w:rsidRPr="001505D0">
        <w:rPr>
          <w:rFonts w:ascii="Times New Roman" w:hAnsi="Times New Roman" w:cs="Times New Roman"/>
          <w:bCs/>
          <w:color w:val="231F20"/>
          <w:sz w:val="26"/>
          <w:szCs w:val="26"/>
        </w:rPr>
        <w:t xml:space="preserve">™ MAL (USD 2.99). However, under economies of scale, </w:t>
      </w:r>
      <w:proofErr w:type="spellStart"/>
      <w:r w:rsidRPr="001505D0">
        <w:rPr>
          <w:rFonts w:ascii="Times New Roman" w:hAnsi="Times New Roman" w:cs="Times New Roman"/>
          <w:bCs/>
          <w:color w:val="231F20"/>
          <w:sz w:val="26"/>
          <w:szCs w:val="26"/>
        </w:rPr>
        <w:t>MiLab</w:t>
      </w:r>
      <w:proofErr w:type="spellEnd"/>
      <w:r w:rsidRPr="001505D0">
        <w:rPr>
          <w:rFonts w:ascii="Times New Roman" w:hAnsi="Times New Roman" w:cs="Times New Roman"/>
          <w:bCs/>
          <w:color w:val="231F20"/>
          <w:sz w:val="26"/>
          <w:szCs w:val="26"/>
        </w:rPr>
        <w:t>™ MAL proved more cost-effective than microscopy. At a parasite density of 200/</w:t>
      </w:r>
      <w:proofErr w:type="spellStart"/>
      <w:r w:rsidRPr="001505D0">
        <w:rPr>
          <w:rFonts w:ascii="Times New Roman" w:hAnsi="Times New Roman" w:cs="Times New Roman"/>
          <w:bCs/>
          <w:color w:val="231F20"/>
          <w:sz w:val="26"/>
          <w:szCs w:val="26"/>
        </w:rPr>
        <w:t>μL</w:t>
      </w:r>
      <w:proofErr w:type="spellEnd"/>
      <w:r w:rsidRPr="001505D0">
        <w:rPr>
          <w:rFonts w:ascii="Times New Roman" w:hAnsi="Times New Roman" w:cs="Times New Roman"/>
          <w:bCs/>
          <w:color w:val="231F20"/>
          <w:sz w:val="26"/>
          <w:szCs w:val="26"/>
        </w:rPr>
        <w:t xml:space="preserve">, </w:t>
      </w:r>
      <w:proofErr w:type="spellStart"/>
      <w:r w:rsidRPr="001505D0">
        <w:rPr>
          <w:rFonts w:ascii="Times New Roman" w:hAnsi="Times New Roman" w:cs="Times New Roman"/>
          <w:bCs/>
          <w:color w:val="231F20"/>
          <w:sz w:val="26"/>
          <w:szCs w:val="26"/>
        </w:rPr>
        <w:t>MiLab</w:t>
      </w:r>
      <w:proofErr w:type="spellEnd"/>
      <w:r w:rsidRPr="001505D0">
        <w:rPr>
          <w:rFonts w:ascii="Times New Roman" w:hAnsi="Times New Roman" w:cs="Times New Roman"/>
          <w:bCs/>
          <w:color w:val="231F20"/>
          <w:sz w:val="26"/>
          <w:szCs w:val="26"/>
        </w:rPr>
        <w:t xml:space="preserve">™ MAL demonstrated improved diagnostic accuracy, reducing false </w:t>
      </w:r>
      <w:r w:rsidRPr="001505D0">
        <w:rPr>
          <w:rFonts w:ascii="Times New Roman" w:hAnsi="Times New Roman" w:cs="Times New Roman"/>
          <w:bCs/>
          <w:color w:val="231F20"/>
          <w:sz w:val="26"/>
          <w:szCs w:val="26"/>
        </w:rPr>
        <w:t xml:space="preserve">positives by 18% and false negatives by 1% annually across six study sites. While slightly slower than RDTs, </w:t>
      </w:r>
      <w:proofErr w:type="spellStart"/>
      <w:r w:rsidRPr="001505D0">
        <w:rPr>
          <w:rFonts w:ascii="Times New Roman" w:hAnsi="Times New Roman" w:cs="Times New Roman"/>
          <w:bCs/>
          <w:color w:val="231F20"/>
          <w:sz w:val="26"/>
          <w:szCs w:val="26"/>
        </w:rPr>
        <w:t>MiLab</w:t>
      </w:r>
      <w:proofErr w:type="spellEnd"/>
      <w:r w:rsidRPr="001505D0">
        <w:rPr>
          <w:rFonts w:ascii="Times New Roman" w:hAnsi="Times New Roman" w:cs="Times New Roman"/>
          <w:bCs/>
          <w:color w:val="231F20"/>
          <w:sz w:val="26"/>
          <w:szCs w:val="26"/>
        </w:rPr>
        <w:t>™ MAL offered a strong balance of speed, cost-effectiveness, and diagnostic accuracy relative to microscopy.</w:t>
      </w:r>
      <w:r w:rsidRPr="00FE01C6">
        <w:rPr>
          <w:rFonts w:ascii="Times New Roman" w:hAnsi="Times New Roman" w:cs="Times New Roman"/>
          <w:bCs/>
          <w:color w:val="231F20"/>
          <w:sz w:val="26"/>
          <w:szCs w:val="26"/>
        </w:rPr>
        <w:t xml:space="preserve"> </w:t>
      </w:r>
      <w:r w:rsidRPr="009D4BD6">
        <w:rPr>
          <w:rFonts w:ascii="Times New Roman" w:hAnsi="Times New Roman" w:cs="Times New Roman"/>
          <w:bCs/>
          <w:color w:val="231F20"/>
          <w:sz w:val="26"/>
          <w:szCs w:val="26"/>
        </w:rPr>
        <w:t> </w:t>
      </w:r>
    </w:p>
    <w:p w14:paraId="398584D5"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5245B236" w14:textId="77777777" w:rsidR="00D37728"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proofErr w:type="spellStart"/>
      <w:r w:rsidRPr="001505D0">
        <w:rPr>
          <w:rFonts w:ascii="Times New Roman" w:hAnsi="Times New Roman" w:cs="Times New Roman"/>
          <w:bCs/>
          <w:color w:val="231F20"/>
          <w:sz w:val="26"/>
          <w:szCs w:val="26"/>
        </w:rPr>
        <w:t>MiLab</w:t>
      </w:r>
      <w:proofErr w:type="spellEnd"/>
      <w:r w:rsidRPr="001505D0">
        <w:rPr>
          <w:rFonts w:ascii="Times New Roman" w:hAnsi="Times New Roman" w:cs="Times New Roman"/>
          <w:bCs/>
          <w:color w:val="231F20"/>
          <w:sz w:val="26"/>
          <w:szCs w:val="26"/>
        </w:rPr>
        <w:t xml:space="preserve">™ MAL demonstrated potential as a cost-effective, time-efficient diagnostic tool in high-volume settings. While RDTs remain the fastest and cheapest, </w:t>
      </w:r>
      <w:proofErr w:type="spellStart"/>
      <w:r w:rsidRPr="001505D0">
        <w:rPr>
          <w:rFonts w:ascii="Times New Roman" w:hAnsi="Times New Roman" w:cs="Times New Roman"/>
          <w:bCs/>
          <w:color w:val="231F20"/>
          <w:sz w:val="26"/>
          <w:szCs w:val="26"/>
        </w:rPr>
        <w:t>MiLab</w:t>
      </w:r>
      <w:proofErr w:type="spellEnd"/>
      <w:r w:rsidRPr="001505D0">
        <w:rPr>
          <w:rFonts w:ascii="Times New Roman" w:hAnsi="Times New Roman" w:cs="Times New Roman"/>
          <w:bCs/>
          <w:color w:val="231F20"/>
          <w:sz w:val="26"/>
          <w:szCs w:val="26"/>
        </w:rPr>
        <w:t>™ offers added diagnostic accuracy and scalability benefits, making it a promising innovation for improving malaria diagnosis in Ghana’s healthcare system.</w:t>
      </w:r>
    </w:p>
    <w:p w14:paraId="56D2A712" w14:textId="77777777" w:rsidR="00D37728" w:rsidRPr="00AC580C" w:rsidRDefault="00D37728" w:rsidP="00D37728">
      <w:pPr>
        <w:tabs>
          <w:tab w:val="left" w:pos="3261"/>
        </w:tabs>
        <w:spacing w:before="76" w:after="240"/>
        <w:ind w:right="96"/>
        <w:rPr>
          <w:rFonts w:ascii="Times New Roman" w:hAnsi="Times New Roman" w:cs="Times New Roman"/>
          <w:b/>
          <w:sz w:val="36"/>
          <w:szCs w:val="36"/>
        </w:rPr>
      </w:pPr>
      <w:r w:rsidRPr="001505D0">
        <w:rPr>
          <w:rFonts w:ascii="Times New Roman" w:hAnsi="Times New Roman" w:cs="Times New Roman"/>
          <w:b/>
          <w:sz w:val="36"/>
          <w:szCs w:val="36"/>
        </w:rPr>
        <w:t>Regional disparities and rising burden of cervical cancer in Ghana: A five-year descriptive analysis (2020–2024)</w:t>
      </w:r>
      <w:r w:rsidRPr="00AC580C">
        <w:rPr>
          <w:rFonts w:ascii="Times New Roman" w:hAnsi="Times New Roman" w:cs="Times New Roman"/>
          <w:b/>
          <w:sz w:val="36"/>
          <w:szCs w:val="36"/>
        </w:rPr>
        <w:t xml:space="preserve"> </w:t>
      </w:r>
    </w:p>
    <w:p w14:paraId="6A603521" w14:textId="77777777" w:rsidR="00D37728" w:rsidRPr="00AC580C" w:rsidRDefault="00D37728" w:rsidP="00D37728">
      <w:pPr>
        <w:pStyle w:val="Heading1"/>
        <w:spacing w:after="240"/>
        <w:ind w:left="0" w:right="96"/>
        <w:rPr>
          <w:rFonts w:ascii="Times New Roman" w:hAnsi="Times New Roman" w:cs="Times New Roman"/>
          <w:b w:val="0"/>
          <w:bCs w:val="0"/>
          <w:i/>
          <w:iCs/>
        </w:rPr>
      </w:pPr>
      <w:r w:rsidRPr="001505D0">
        <w:rPr>
          <w:rFonts w:ascii="Times New Roman" w:hAnsi="Times New Roman" w:cs="Times New Roman"/>
          <w:b w:val="0"/>
          <w:bCs w:val="0"/>
          <w:i/>
          <w:iCs/>
        </w:rPr>
        <w:t>Boye-Doe</w:t>
      </w:r>
      <w:r>
        <w:rPr>
          <w:rFonts w:ascii="Times New Roman" w:hAnsi="Times New Roman" w:cs="Times New Roman"/>
          <w:b w:val="0"/>
          <w:bCs w:val="0"/>
          <w:i/>
          <w:iCs/>
        </w:rPr>
        <w:t xml:space="preserve">, J.; </w:t>
      </w:r>
      <w:r w:rsidRPr="001505D0">
        <w:rPr>
          <w:rFonts w:ascii="Times New Roman" w:hAnsi="Times New Roman" w:cs="Times New Roman"/>
          <w:b w:val="0"/>
          <w:bCs w:val="0"/>
          <w:i/>
          <w:iCs/>
        </w:rPr>
        <w:t>Twumasi</w:t>
      </w:r>
      <w:r>
        <w:rPr>
          <w:rFonts w:ascii="Times New Roman" w:hAnsi="Times New Roman" w:cs="Times New Roman"/>
          <w:b w:val="0"/>
          <w:bCs w:val="0"/>
          <w:i/>
          <w:iCs/>
        </w:rPr>
        <w:t xml:space="preserve">, A.A.A.; </w:t>
      </w:r>
      <w:proofErr w:type="spellStart"/>
      <w:r w:rsidRPr="001505D0">
        <w:rPr>
          <w:rFonts w:ascii="Times New Roman" w:hAnsi="Times New Roman" w:cs="Times New Roman"/>
          <w:b w:val="0"/>
          <w:bCs w:val="0"/>
          <w:i/>
          <w:iCs/>
        </w:rPr>
        <w:t>Amesiya</w:t>
      </w:r>
      <w:proofErr w:type="spellEnd"/>
      <w:r>
        <w:rPr>
          <w:rFonts w:ascii="Times New Roman" w:hAnsi="Times New Roman" w:cs="Times New Roman"/>
          <w:b w:val="0"/>
          <w:bCs w:val="0"/>
          <w:i/>
          <w:iCs/>
        </w:rPr>
        <w:t>, R.;</w:t>
      </w:r>
      <w:r w:rsidRPr="001505D0">
        <w:rPr>
          <w:rFonts w:ascii="Times New Roman" w:hAnsi="Times New Roman" w:cs="Times New Roman"/>
          <w:b w:val="0"/>
          <w:bCs w:val="0"/>
          <w:i/>
          <w:iCs/>
        </w:rPr>
        <w:t xml:space="preserve"> </w:t>
      </w:r>
      <w:proofErr w:type="spellStart"/>
      <w:r w:rsidRPr="001505D0">
        <w:rPr>
          <w:rFonts w:ascii="Times New Roman" w:hAnsi="Times New Roman" w:cs="Times New Roman"/>
          <w:b w:val="0"/>
          <w:bCs w:val="0"/>
          <w:i/>
          <w:iCs/>
        </w:rPr>
        <w:t>Vanotoo</w:t>
      </w:r>
      <w:proofErr w:type="spellEnd"/>
      <w:r>
        <w:rPr>
          <w:rFonts w:ascii="Times New Roman" w:hAnsi="Times New Roman" w:cs="Times New Roman"/>
          <w:b w:val="0"/>
          <w:bCs w:val="0"/>
          <w:i/>
          <w:iCs/>
        </w:rPr>
        <w:t xml:space="preserve">, L.A.; </w:t>
      </w:r>
      <w:r w:rsidRPr="001505D0">
        <w:rPr>
          <w:rFonts w:ascii="Times New Roman" w:hAnsi="Times New Roman" w:cs="Times New Roman"/>
          <w:b w:val="0"/>
          <w:bCs w:val="0"/>
          <w:i/>
          <w:iCs/>
        </w:rPr>
        <w:t>Cato</w:t>
      </w:r>
      <w:r>
        <w:rPr>
          <w:rFonts w:ascii="Times New Roman" w:hAnsi="Times New Roman" w:cs="Times New Roman"/>
          <w:b w:val="0"/>
          <w:bCs w:val="0"/>
          <w:i/>
          <w:iCs/>
        </w:rPr>
        <w:t xml:space="preserve">, C.A.; </w:t>
      </w:r>
      <w:r w:rsidRPr="001505D0">
        <w:rPr>
          <w:rFonts w:ascii="Times New Roman" w:hAnsi="Times New Roman" w:cs="Times New Roman"/>
          <w:b w:val="0"/>
          <w:bCs w:val="0"/>
          <w:i/>
          <w:iCs/>
        </w:rPr>
        <w:t>Abdulai</w:t>
      </w:r>
      <w:r>
        <w:rPr>
          <w:rFonts w:ascii="Times New Roman" w:hAnsi="Times New Roman" w:cs="Times New Roman"/>
          <w:b w:val="0"/>
          <w:bCs w:val="0"/>
          <w:i/>
          <w:iCs/>
        </w:rPr>
        <w:t xml:space="preserve">, F.N.; </w:t>
      </w:r>
      <w:r w:rsidRPr="001505D0">
        <w:rPr>
          <w:rFonts w:ascii="Times New Roman" w:hAnsi="Times New Roman" w:cs="Times New Roman"/>
          <w:b w:val="0"/>
          <w:bCs w:val="0"/>
          <w:i/>
          <w:iCs/>
        </w:rPr>
        <w:t>Obeng-Amoako</w:t>
      </w:r>
      <w:r>
        <w:rPr>
          <w:rFonts w:ascii="Times New Roman" w:hAnsi="Times New Roman" w:cs="Times New Roman"/>
          <w:b w:val="0"/>
          <w:bCs w:val="0"/>
          <w:i/>
          <w:iCs/>
        </w:rPr>
        <w:t xml:space="preserve">, B.; </w:t>
      </w:r>
      <w:r w:rsidRPr="001505D0">
        <w:rPr>
          <w:rFonts w:ascii="Times New Roman" w:hAnsi="Times New Roman" w:cs="Times New Roman"/>
          <w:b w:val="0"/>
          <w:bCs w:val="0"/>
          <w:i/>
          <w:iCs/>
        </w:rPr>
        <w:t>Ofosu</w:t>
      </w:r>
      <w:r>
        <w:rPr>
          <w:rFonts w:ascii="Times New Roman" w:hAnsi="Times New Roman" w:cs="Times New Roman"/>
          <w:b w:val="0"/>
          <w:bCs w:val="0"/>
          <w:i/>
          <w:iCs/>
        </w:rPr>
        <w:t>, A.</w:t>
      </w:r>
    </w:p>
    <w:p w14:paraId="07E319CB"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2E613C51" w14:textId="77777777" w:rsidR="00D37728" w:rsidRPr="005138E9" w:rsidRDefault="00D37728" w:rsidP="00D37728">
      <w:pPr>
        <w:spacing w:after="240"/>
        <w:rPr>
          <w:rFonts w:ascii="Times New Roman" w:hAnsi="Times New Roman" w:cs="Times New Roman"/>
          <w:bCs/>
          <w:color w:val="231F20"/>
          <w:sz w:val="26"/>
          <w:szCs w:val="26"/>
        </w:rPr>
      </w:pPr>
      <w:r w:rsidRPr="001505D0">
        <w:rPr>
          <w:rFonts w:ascii="Times New Roman" w:hAnsi="Times New Roman" w:cs="Times New Roman"/>
          <w:bCs/>
          <w:color w:val="231F20"/>
          <w:sz w:val="26"/>
          <w:szCs w:val="26"/>
        </w:rPr>
        <w:t>This study examined five-year cervical cancer trends across Ghana’s regions to highlight emerging patterns and inequalities.</w:t>
      </w:r>
    </w:p>
    <w:p w14:paraId="6353B269"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1CF04ED2" w14:textId="77777777" w:rsidR="00D37728" w:rsidRPr="005138E9" w:rsidRDefault="00D37728" w:rsidP="00D37728">
      <w:pPr>
        <w:spacing w:after="240"/>
        <w:rPr>
          <w:rFonts w:ascii="Times New Roman" w:hAnsi="Times New Roman" w:cs="Times New Roman"/>
          <w:bCs/>
          <w:color w:val="231F20"/>
          <w:sz w:val="26"/>
          <w:szCs w:val="26"/>
        </w:rPr>
      </w:pPr>
      <w:r w:rsidRPr="001505D0">
        <w:rPr>
          <w:rFonts w:ascii="Times New Roman" w:hAnsi="Times New Roman" w:cs="Times New Roman"/>
          <w:bCs/>
          <w:color w:val="231F20"/>
          <w:sz w:val="26"/>
          <w:szCs w:val="26"/>
        </w:rPr>
        <w:t xml:space="preserve">We conducted a secondary analysis of national inpatient cancer data covering all 16 regions of Ghana from 2020 to 2024. Cervical cancer cases were identified and </w:t>
      </w:r>
      <w:proofErr w:type="spellStart"/>
      <w:r w:rsidRPr="001505D0">
        <w:rPr>
          <w:rFonts w:ascii="Times New Roman" w:hAnsi="Times New Roman" w:cs="Times New Roman"/>
          <w:bCs/>
          <w:color w:val="231F20"/>
          <w:sz w:val="26"/>
          <w:szCs w:val="26"/>
        </w:rPr>
        <w:t>analyzed</w:t>
      </w:r>
      <w:proofErr w:type="spellEnd"/>
      <w:r w:rsidRPr="001505D0">
        <w:rPr>
          <w:rFonts w:ascii="Times New Roman" w:hAnsi="Times New Roman" w:cs="Times New Roman"/>
          <w:bCs/>
          <w:color w:val="231F20"/>
          <w:sz w:val="26"/>
          <w:szCs w:val="26"/>
        </w:rPr>
        <w:t xml:space="preserve"> </w:t>
      </w:r>
      <w:r w:rsidRPr="001505D0">
        <w:rPr>
          <w:rFonts w:ascii="Times New Roman" w:hAnsi="Times New Roman" w:cs="Times New Roman"/>
          <w:bCs/>
          <w:color w:val="231F20"/>
          <w:sz w:val="26"/>
          <w:szCs w:val="26"/>
        </w:rPr>
        <w:lastRenderedPageBreak/>
        <w:t>using descriptive statistics. Annual and Regional case counts were summarized, and the total, mean, minimum, maximum, and standard deviation of cases were calculated. Trends were compared across years and Regions to assess disparities.</w:t>
      </w:r>
      <w:r w:rsidRPr="005138E9">
        <w:rPr>
          <w:rFonts w:ascii="Times New Roman" w:hAnsi="Times New Roman" w:cs="Times New Roman"/>
          <w:bCs/>
          <w:color w:val="231F20"/>
          <w:sz w:val="26"/>
          <w:szCs w:val="26"/>
        </w:rPr>
        <w:t xml:space="preserve"> </w:t>
      </w:r>
    </w:p>
    <w:p w14:paraId="4A0C9E9D"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612DBC15" w14:textId="77777777" w:rsidR="00D37728" w:rsidRPr="005138E9" w:rsidRDefault="00D37728" w:rsidP="00D37728">
      <w:pPr>
        <w:spacing w:after="240"/>
        <w:rPr>
          <w:rFonts w:ascii="Times New Roman" w:hAnsi="Times New Roman" w:cs="Times New Roman"/>
          <w:bCs/>
          <w:color w:val="231F20"/>
          <w:sz w:val="26"/>
          <w:szCs w:val="26"/>
        </w:rPr>
      </w:pPr>
      <w:r w:rsidRPr="001505D0">
        <w:rPr>
          <w:rFonts w:ascii="Times New Roman" w:hAnsi="Times New Roman" w:cs="Times New Roman"/>
          <w:bCs/>
          <w:color w:val="231F20"/>
          <w:sz w:val="26"/>
          <w:szCs w:val="26"/>
        </w:rPr>
        <w:t>Cervical cancer cases fluctuated nationally, rising from 755 cases in 2021 to 860 in 2023, followed by an increase to 1,185 cases in 2024, a 38% rise over the previous year. These cases represented 12% of all reported cancers nationally in 2024. Regional averages increased from 50.3 cases per region in 2021 to 74.1 in 2024, with standard deviation rising from 52.3 to 128, reflecting widening inequalities. In 2024, a single region contributed 44% of all cervical cancer cases (522 of 1,185), while the lowest burden was just one case (0.08%). Ashanti, Greater-Accra, and Eastern Regions consistently reported the highest case counts, jointly accounting for more than half of the national burden.</w:t>
      </w:r>
      <w:r w:rsidRPr="00FE01C6">
        <w:rPr>
          <w:rFonts w:ascii="Times New Roman" w:hAnsi="Times New Roman" w:cs="Times New Roman"/>
          <w:bCs/>
          <w:color w:val="231F20"/>
          <w:sz w:val="26"/>
          <w:szCs w:val="26"/>
        </w:rPr>
        <w:t xml:space="preserve"> </w:t>
      </w:r>
      <w:r w:rsidRPr="009D4BD6">
        <w:rPr>
          <w:rFonts w:ascii="Times New Roman" w:hAnsi="Times New Roman" w:cs="Times New Roman"/>
          <w:bCs/>
          <w:color w:val="231F20"/>
          <w:sz w:val="26"/>
          <w:szCs w:val="26"/>
        </w:rPr>
        <w:t> </w:t>
      </w:r>
    </w:p>
    <w:p w14:paraId="329563AC"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281D827F" w14:textId="77777777" w:rsidR="00D37728"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3E2395">
        <w:rPr>
          <w:rFonts w:ascii="Times New Roman" w:hAnsi="Times New Roman" w:cs="Times New Roman"/>
          <w:bCs/>
          <w:color w:val="231F20"/>
          <w:sz w:val="26"/>
          <w:szCs w:val="26"/>
        </w:rPr>
        <w:t xml:space="preserve">Cervical cancer continues to pose a critical public health challenge in Ghana, with increasing national incidence and </w:t>
      </w:r>
      <w:r>
        <w:rPr>
          <w:rFonts w:ascii="Times New Roman" w:hAnsi="Times New Roman" w:cs="Times New Roman"/>
          <w:bCs/>
          <w:color w:val="231F20"/>
          <w:sz w:val="26"/>
          <w:szCs w:val="26"/>
        </w:rPr>
        <w:t>r</w:t>
      </w:r>
      <w:r w:rsidRPr="003E2395">
        <w:rPr>
          <w:rFonts w:ascii="Times New Roman" w:hAnsi="Times New Roman" w:cs="Times New Roman"/>
          <w:bCs/>
          <w:color w:val="231F20"/>
          <w:sz w:val="26"/>
          <w:szCs w:val="26"/>
        </w:rPr>
        <w:t>egional disparities. Targeted interventions, including equitable HPV vaccination, expanded screening, and region-specific education programs, are urgently needed to close gaps and reduce preventable deaths.</w:t>
      </w:r>
    </w:p>
    <w:p w14:paraId="0F2400C8" w14:textId="77777777" w:rsidR="00D37728" w:rsidRPr="00AC580C" w:rsidRDefault="00D37728" w:rsidP="00D37728">
      <w:pPr>
        <w:tabs>
          <w:tab w:val="left" w:pos="3261"/>
        </w:tabs>
        <w:spacing w:before="76" w:after="240"/>
        <w:ind w:right="96"/>
        <w:rPr>
          <w:rFonts w:ascii="Times New Roman" w:hAnsi="Times New Roman" w:cs="Times New Roman"/>
          <w:b/>
          <w:sz w:val="36"/>
          <w:szCs w:val="36"/>
        </w:rPr>
      </w:pPr>
      <w:r w:rsidRPr="003E2395">
        <w:rPr>
          <w:rFonts w:ascii="Times New Roman" w:hAnsi="Times New Roman" w:cs="Times New Roman"/>
          <w:b/>
          <w:sz w:val="36"/>
          <w:szCs w:val="36"/>
        </w:rPr>
        <w:t>Prevalence, predictors, and coping strategies for occupational stress among healthcare workers: A cross-sectional study in the Volta Region, Ghana</w:t>
      </w:r>
      <w:r w:rsidRPr="00AC580C">
        <w:rPr>
          <w:rFonts w:ascii="Times New Roman" w:hAnsi="Times New Roman" w:cs="Times New Roman"/>
          <w:b/>
          <w:sz w:val="36"/>
          <w:szCs w:val="36"/>
        </w:rPr>
        <w:t xml:space="preserve"> </w:t>
      </w:r>
    </w:p>
    <w:p w14:paraId="733EA66F" w14:textId="77777777" w:rsidR="00D37728" w:rsidRPr="00AC580C" w:rsidRDefault="00D37728" w:rsidP="00D37728">
      <w:pPr>
        <w:pStyle w:val="Heading1"/>
        <w:spacing w:after="240"/>
        <w:ind w:left="0" w:right="96"/>
        <w:rPr>
          <w:rFonts w:ascii="Times New Roman" w:hAnsi="Times New Roman" w:cs="Times New Roman"/>
          <w:b w:val="0"/>
          <w:bCs w:val="0"/>
          <w:i/>
          <w:iCs/>
        </w:rPr>
      </w:pPr>
      <w:r w:rsidRPr="003E2395">
        <w:rPr>
          <w:rFonts w:ascii="Times New Roman" w:hAnsi="Times New Roman" w:cs="Times New Roman"/>
          <w:b w:val="0"/>
          <w:bCs w:val="0"/>
          <w:i/>
          <w:iCs/>
        </w:rPr>
        <w:t xml:space="preserve">Iddrisu, </w:t>
      </w:r>
      <w:r>
        <w:rPr>
          <w:rFonts w:ascii="Times New Roman" w:hAnsi="Times New Roman" w:cs="Times New Roman"/>
          <w:b w:val="0"/>
          <w:bCs w:val="0"/>
          <w:i/>
          <w:iCs/>
        </w:rPr>
        <w:t xml:space="preserve">R.E.; </w:t>
      </w:r>
      <w:r w:rsidRPr="003E2395">
        <w:rPr>
          <w:rFonts w:ascii="Times New Roman" w:hAnsi="Times New Roman" w:cs="Times New Roman"/>
          <w:b w:val="0"/>
          <w:bCs w:val="0"/>
          <w:i/>
          <w:iCs/>
        </w:rPr>
        <w:t xml:space="preserve">Delali, </w:t>
      </w:r>
      <w:r>
        <w:rPr>
          <w:rFonts w:ascii="Times New Roman" w:hAnsi="Times New Roman" w:cs="Times New Roman"/>
          <w:b w:val="0"/>
          <w:bCs w:val="0"/>
          <w:i/>
          <w:iCs/>
        </w:rPr>
        <w:t xml:space="preserve">D.K.; </w:t>
      </w:r>
      <w:r w:rsidRPr="003E2395">
        <w:rPr>
          <w:rFonts w:ascii="Times New Roman" w:hAnsi="Times New Roman" w:cs="Times New Roman"/>
          <w:b w:val="0"/>
          <w:bCs w:val="0"/>
          <w:i/>
          <w:iCs/>
        </w:rPr>
        <w:t xml:space="preserve">Aidoo, </w:t>
      </w:r>
      <w:r>
        <w:rPr>
          <w:rFonts w:ascii="Times New Roman" w:hAnsi="Times New Roman" w:cs="Times New Roman"/>
          <w:b w:val="0"/>
          <w:bCs w:val="0"/>
          <w:i/>
          <w:iCs/>
        </w:rPr>
        <w:t xml:space="preserve">A.; </w:t>
      </w:r>
      <w:proofErr w:type="spellStart"/>
      <w:r w:rsidRPr="003E2395">
        <w:rPr>
          <w:rFonts w:ascii="Times New Roman" w:hAnsi="Times New Roman" w:cs="Times New Roman"/>
          <w:b w:val="0"/>
          <w:bCs w:val="0"/>
          <w:i/>
          <w:iCs/>
        </w:rPr>
        <w:t>Browny</w:t>
      </w:r>
      <w:proofErr w:type="spellEnd"/>
      <w:r w:rsidRPr="003E2395">
        <w:rPr>
          <w:rFonts w:ascii="Times New Roman" w:hAnsi="Times New Roman" w:cs="Times New Roman"/>
          <w:b w:val="0"/>
          <w:bCs w:val="0"/>
          <w:i/>
          <w:iCs/>
        </w:rPr>
        <w:t xml:space="preserve">, </w:t>
      </w:r>
      <w:r>
        <w:rPr>
          <w:rFonts w:ascii="Times New Roman" w:hAnsi="Times New Roman" w:cs="Times New Roman"/>
          <w:b w:val="0"/>
          <w:bCs w:val="0"/>
          <w:i/>
          <w:iCs/>
        </w:rPr>
        <w:t xml:space="preserve">J.M.; </w:t>
      </w:r>
      <w:r w:rsidRPr="003E2395">
        <w:rPr>
          <w:rFonts w:ascii="Times New Roman" w:hAnsi="Times New Roman" w:cs="Times New Roman"/>
          <w:b w:val="0"/>
          <w:bCs w:val="0"/>
          <w:i/>
          <w:iCs/>
        </w:rPr>
        <w:t xml:space="preserve">Oppong, </w:t>
      </w:r>
      <w:r>
        <w:rPr>
          <w:rFonts w:ascii="Times New Roman" w:hAnsi="Times New Roman" w:cs="Times New Roman"/>
          <w:b w:val="0"/>
          <w:bCs w:val="0"/>
          <w:i/>
          <w:iCs/>
        </w:rPr>
        <w:t xml:space="preserve">J.; </w:t>
      </w:r>
      <w:r w:rsidRPr="003E2395">
        <w:rPr>
          <w:rFonts w:ascii="Times New Roman" w:hAnsi="Times New Roman" w:cs="Times New Roman"/>
          <w:b w:val="0"/>
          <w:bCs w:val="0"/>
          <w:i/>
          <w:iCs/>
        </w:rPr>
        <w:t xml:space="preserve">Amu, </w:t>
      </w:r>
      <w:r>
        <w:rPr>
          <w:rFonts w:ascii="Times New Roman" w:hAnsi="Times New Roman" w:cs="Times New Roman"/>
          <w:b w:val="0"/>
          <w:bCs w:val="0"/>
          <w:i/>
          <w:iCs/>
        </w:rPr>
        <w:t xml:space="preserve">H.; </w:t>
      </w:r>
      <w:r w:rsidRPr="003E2395">
        <w:rPr>
          <w:rFonts w:ascii="Times New Roman" w:hAnsi="Times New Roman" w:cs="Times New Roman"/>
          <w:b w:val="0"/>
          <w:bCs w:val="0"/>
          <w:i/>
          <w:iCs/>
        </w:rPr>
        <w:t>Asem</w:t>
      </w:r>
      <w:r>
        <w:rPr>
          <w:rFonts w:ascii="Times New Roman" w:hAnsi="Times New Roman" w:cs="Times New Roman"/>
          <w:b w:val="0"/>
          <w:bCs w:val="0"/>
          <w:i/>
          <w:iCs/>
        </w:rPr>
        <w:t>, L.</w:t>
      </w:r>
    </w:p>
    <w:p w14:paraId="4583EFDA"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71955E07" w14:textId="77777777" w:rsidR="00D37728" w:rsidRPr="005138E9" w:rsidRDefault="00D37728" w:rsidP="00D37728">
      <w:pPr>
        <w:spacing w:after="240"/>
        <w:rPr>
          <w:rFonts w:ascii="Times New Roman" w:hAnsi="Times New Roman" w:cs="Times New Roman"/>
          <w:bCs/>
          <w:color w:val="231F20"/>
          <w:sz w:val="26"/>
          <w:szCs w:val="26"/>
        </w:rPr>
      </w:pPr>
      <w:r w:rsidRPr="003E2395">
        <w:rPr>
          <w:rFonts w:ascii="Times New Roman" w:hAnsi="Times New Roman" w:cs="Times New Roman"/>
          <w:bCs/>
          <w:color w:val="231F20"/>
          <w:sz w:val="26"/>
          <w:szCs w:val="26"/>
        </w:rPr>
        <w:t>This study aims to determine the level of occupational stress among healthcare workers at the Volta Regional Hospital in Ghana, identify the key contributing factors, and explore the common coping mechanisms adopted to manage stress effectively within this healthcare setting.</w:t>
      </w:r>
    </w:p>
    <w:p w14:paraId="0A451899"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17CD6859" w14:textId="77777777" w:rsidR="00D37728" w:rsidRPr="005138E9" w:rsidRDefault="00D37728" w:rsidP="00D37728">
      <w:pPr>
        <w:spacing w:after="240"/>
        <w:rPr>
          <w:rFonts w:ascii="Times New Roman" w:hAnsi="Times New Roman" w:cs="Times New Roman"/>
          <w:bCs/>
          <w:color w:val="231F20"/>
          <w:sz w:val="26"/>
          <w:szCs w:val="26"/>
        </w:rPr>
      </w:pPr>
      <w:r w:rsidRPr="003E2395">
        <w:rPr>
          <w:rFonts w:ascii="Times New Roman" w:hAnsi="Times New Roman" w:cs="Times New Roman"/>
          <w:bCs/>
          <w:color w:val="231F20"/>
          <w:sz w:val="26"/>
          <w:szCs w:val="26"/>
        </w:rPr>
        <w:t>This was a health facility-based cross-sectional study among 153 healthcare workers. Data collected were analysed using STATA Version 17.0, with frequency, percentage, chi-square, Pearson’s correlation, and binary logistic regression. Statistical significance was considered at p</w:t>
      </w:r>
      <w:r w:rsidRPr="001505D0">
        <w:rPr>
          <w:rFonts w:ascii="Times New Roman" w:hAnsi="Times New Roman" w:cs="Times New Roman"/>
          <w:bCs/>
          <w:color w:val="231F20"/>
          <w:sz w:val="26"/>
          <w:szCs w:val="26"/>
        </w:rPr>
        <w:t>.</w:t>
      </w:r>
      <w:r w:rsidRPr="005138E9">
        <w:rPr>
          <w:rFonts w:ascii="Times New Roman" w:hAnsi="Times New Roman" w:cs="Times New Roman"/>
          <w:bCs/>
          <w:color w:val="231F20"/>
          <w:sz w:val="26"/>
          <w:szCs w:val="26"/>
        </w:rPr>
        <w:t xml:space="preserve"> </w:t>
      </w:r>
    </w:p>
    <w:p w14:paraId="3E28CBBD"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3E1CEE59" w14:textId="77777777" w:rsidR="00D37728" w:rsidRPr="005138E9" w:rsidRDefault="00D37728" w:rsidP="00D37728">
      <w:pPr>
        <w:spacing w:after="240"/>
        <w:rPr>
          <w:rFonts w:ascii="Times New Roman" w:hAnsi="Times New Roman" w:cs="Times New Roman"/>
          <w:bCs/>
          <w:color w:val="231F20"/>
          <w:sz w:val="26"/>
          <w:szCs w:val="26"/>
        </w:rPr>
      </w:pPr>
      <w:r w:rsidRPr="003E2395">
        <w:rPr>
          <w:rFonts w:ascii="Times New Roman" w:hAnsi="Times New Roman" w:cs="Times New Roman"/>
          <w:bCs/>
          <w:color w:val="231F20"/>
          <w:sz w:val="26"/>
          <w:szCs w:val="26"/>
        </w:rPr>
        <w:t>We found that 45.1% of healthcare workers were stressed. Positive correlations were found between stress and job demand (r=0.383, p</w:t>
      </w:r>
      <w:r w:rsidRPr="001505D0">
        <w:rPr>
          <w:rFonts w:ascii="Times New Roman" w:hAnsi="Times New Roman" w:cs="Times New Roman"/>
          <w:bCs/>
          <w:color w:val="231F20"/>
          <w:sz w:val="26"/>
          <w:szCs w:val="26"/>
        </w:rPr>
        <w:t>.</w:t>
      </w:r>
      <w:r w:rsidRPr="00FE01C6">
        <w:rPr>
          <w:rFonts w:ascii="Times New Roman" w:hAnsi="Times New Roman" w:cs="Times New Roman"/>
          <w:bCs/>
          <w:color w:val="231F20"/>
          <w:sz w:val="26"/>
          <w:szCs w:val="26"/>
        </w:rPr>
        <w:t xml:space="preserve"> </w:t>
      </w:r>
      <w:r w:rsidRPr="009D4BD6">
        <w:rPr>
          <w:rFonts w:ascii="Times New Roman" w:hAnsi="Times New Roman" w:cs="Times New Roman"/>
          <w:bCs/>
          <w:color w:val="231F20"/>
          <w:sz w:val="26"/>
          <w:szCs w:val="26"/>
        </w:rPr>
        <w:t> </w:t>
      </w:r>
    </w:p>
    <w:p w14:paraId="76F09A41"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075AAC39" w14:textId="77777777" w:rsidR="00D37728"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3E2395">
        <w:rPr>
          <w:rFonts w:ascii="Times New Roman" w:hAnsi="Times New Roman" w:cs="Times New Roman"/>
          <w:bCs/>
          <w:color w:val="231F20"/>
          <w:sz w:val="26"/>
          <w:szCs w:val="26"/>
        </w:rPr>
        <w:t>These findings highlight the urgent need to address occupational stress, which causes errors, burnout, absenteeism, and poor outcomes. We recommend collaboration between hospital management, health authorities, professional bodies, and global partners to implement strategies like staffing reforms, counselling, resilience training, flexible schedules, peer support, faith-based programs, and recognition systems.</w:t>
      </w:r>
    </w:p>
    <w:p w14:paraId="3C8DBCE1" w14:textId="77777777" w:rsidR="00D37728" w:rsidRPr="00AC580C" w:rsidRDefault="00D37728" w:rsidP="00D37728">
      <w:pPr>
        <w:tabs>
          <w:tab w:val="left" w:pos="3261"/>
        </w:tabs>
        <w:spacing w:before="76" w:after="240"/>
        <w:ind w:right="96"/>
        <w:rPr>
          <w:rFonts w:ascii="Times New Roman" w:hAnsi="Times New Roman" w:cs="Times New Roman"/>
          <w:b/>
          <w:sz w:val="36"/>
          <w:szCs w:val="36"/>
        </w:rPr>
      </w:pPr>
      <w:r w:rsidRPr="003E2395">
        <w:rPr>
          <w:rFonts w:ascii="Times New Roman" w:hAnsi="Times New Roman" w:cs="Times New Roman"/>
          <w:b/>
          <w:sz w:val="36"/>
          <w:szCs w:val="36"/>
        </w:rPr>
        <w:lastRenderedPageBreak/>
        <w:t>Factors associated with antihypertensive medication adherence among hypertension patients in Hohoe Municipal</w:t>
      </w:r>
      <w:r w:rsidRPr="00AC580C">
        <w:rPr>
          <w:rFonts w:ascii="Times New Roman" w:hAnsi="Times New Roman" w:cs="Times New Roman"/>
          <w:b/>
          <w:sz w:val="36"/>
          <w:szCs w:val="36"/>
        </w:rPr>
        <w:t xml:space="preserve"> </w:t>
      </w:r>
    </w:p>
    <w:p w14:paraId="2493EA18" w14:textId="77777777" w:rsidR="00D37728" w:rsidRPr="00AC580C" w:rsidRDefault="00D37728" w:rsidP="00D37728">
      <w:pPr>
        <w:pStyle w:val="Heading1"/>
        <w:spacing w:after="240"/>
        <w:ind w:left="0" w:right="96"/>
        <w:rPr>
          <w:rFonts w:ascii="Times New Roman" w:hAnsi="Times New Roman" w:cs="Times New Roman"/>
          <w:b w:val="0"/>
          <w:bCs w:val="0"/>
          <w:i/>
          <w:iCs/>
        </w:rPr>
      </w:pPr>
      <w:proofErr w:type="spellStart"/>
      <w:r w:rsidRPr="003E2395">
        <w:rPr>
          <w:rFonts w:ascii="Times New Roman" w:hAnsi="Times New Roman" w:cs="Times New Roman"/>
          <w:b w:val="0"/>
          <w:bCs w:val="0"/>
          <w:i/>
          <w:iCs/>
        </w:rPr>
        <w:t>Jebuni</w:t>
      </w:r>
      <w:proofErr w:type="spellEnd"/>
      <w:r w:rsidRPr="003E2395">
        <w:rPr>
          <w:rFonts w:ascii="Times New Roman" w:hAnsi="Times New Roman" w:cs="Times New Roman"/>
          <w:b w:val="0"/>
          <w:bCs w:val="0"/>
          <w:i/>
          <w:iCs/>
        </w:rPr>
        <w:t xml:space="preserve">, </w:t>
      </w:r>
      <w:r>
        <w:rPr>
          <w:rFonts w:ascii="Times New Roman" w:hAnsi="Times New Roman" w:cs="Times New Roman"/>
          <w:b w:val="0"/>
          <w:bCs w:val="0"/>
          <w:i/>
          <w:iCs/>
        </w:rPr>
        <w:t xml:space="preserve">M.B.; </w:t>
      </w:r>
      <w:proofErr w:type="spellStart"/>
      <w:r w:rsidRPr="003E2395">
        <w:rPr>
          <w:rFonts w:ascii="Times New Roman" w:hAnsi="Times New Roman" w:cs="Times New Roman"/>
          <w:b w:val="0"/>
          <w:bCs w:val="0"/>
          <w:i/>
          <w:iCs/>
        </w:rPr>
        <w:t>Kolangye</w:t>
      </w:r>
      <w:proofErr w:type="spellEnd"/>
      <w:r>
        <w:rPr>
          <w:rFonts w:ascii="Times New Roman" w:hAnsi="Times New Roman" w:cs="Times New Roman"/>
          <w:b w:val="0"/>
          <w:bCs w:val="0"/>
          <w:i/>
          <w:iCs/>
        </w:rPr>
        <w:t>, J.K.</w:t>
      </w:r>
    </w:p>
    <w:p w14:paraId="598852D7"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5DDEDDD1" w14:textId="77777777" w:rsidR="00D37728" w:rsidRPr="005138E9" w:rsidRDefault="00D37728" w:rsidP="00D37728">
      <w:pPr>
        <w:spacing w:after="240"/>
        <w:rPr>
          <w:rFonts w:ascii="Times New Roman" w:hAnsi="Times New Roman" w:cs="Times New Roman"/>
          <w:bCs/>
          <w:color w:val="231F20"/>
          <w:sz w:val="26"/>
          <w:szCs w:val="26"/>
        </w:rPr>
      </w:pPr>
      <w:r>
        <w:rPr>
          <w:rFonts w:ascii="Times New Roman" w:hAnsi="Times New Roman" w:cs="Times New Roman"/>
          <w:bCs/>
          <w:color w:val="231F20"/>
          <w:sz w:val="26"/>
          <w:szCs w:val="26"/>
        </w:rPr>
        <w:t xml:space="preserve">This study sought to </w:t>
      </w:r>
      <w:r w:rsidRPr="003E2395">
        <w:rPr>
          <w:rFonts w:ascii="Times New Roman" w:hAnsi="Times New Roman" w:cs="Times New Roman"/>
          <w:bCs/>
          <w:color w:val="231F20"/>
          <w:sz w:val="26"/>
          <w:szCs w:val="26"/>
        </w:rPr>
        <w:t>assess the accessibility of antihypertensive medication treatment for hypertension patients and its impact on medication adherence</w:t>
      </w:r>
      <w:r>
        <w:rPr>
          <w:rFonts w:ascii="Times New Roman" w:hAnsi="Times New Roman" w:cs="Times New Roman"/>
          <w:bCs/>
          <w:color w:val="231F20"/>
          <w:sz w:val="26"/>
          <w:szCs w:val="26"/>
        </w:rPr>
        <w:t xml:space="preserve">; </w:t>
      </w:r>
      <w:r w:rsidRPr="003E2395">
        <w:rPr>
          <w:rFonts w:ascii="Times New Roman" w:hAnsi="Times New Roman" w:cs="Times New Roman"/>
          <w:bCs/>
          <w:color w:val="231F20"/>
          <w:sz w:val="26"/>
          <w:szCs w:val="26"/>
        </w:rPr>
        <w:t>evaluate the perception of hypertensive patients towards antihypertensive medication and its influence on their adherence behaviour</w:t>
      </w:r>
      <w:r>
        <w:rPr>
          <w:rFonts w:ascii="Times New Roman" w:hAnsi="Times New Roman" w:cs="Times New Roman"/>
          <w:bCs/>
          <w:color w:val="231F20"/>
          <w:sz w:val="26"/>
          <w:szCs w:val="26"/>
        </w:rPr>
        <w:t xml:space="preserve">; </w:t>
      </w:r>
      <w:r w:rsidRPr="003E2395">
        <w:rPr>
          <w:rFonts w:ascii="Times New Roman" w:hAnsi="Times New Roman" w:cs="Times New Roman"/>
          <w:bCs/>
          <w:color w:val="231F20"/>
          <w:sz w:val="26"/>
          <w:szCs w:val="26"/>
        </w:rPr>
        <w:t>investigate the impact of social support on antihypertensive medication adherence among hypertension patients</w:t>
      </w:r>
    </w:p>
    <w:p w14:paraId="49F0815A"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2A9F3F26" w14:textId="77777777" w:rsidR="00D37728" w:rsidRPr="005138E9" w:rsidRDefault="00D37728" w:rsidP="00D37728">
      <w:pPr>
        <w:spacing w:after="240"/>
        <w:rPr>
          <w:rFonts w:ascii="Times New Roman" w:hAnsi="Times New Roman" w:cs="Times New Roman"/>
          <w:bCs/>
          <w:color w:val="231F20"/>
          <w:sz w:val="26"/>
          <w:szCs w:val="26"/>
        </w:rPr>
      </w:pPr>
      <w:r w:rsidRPr="003E2395">
        <w:rPr>
          <w:rFonts w:ascii="Times New Roman" w:hAnsi="Times New Roman" w:cs="Times New Roman"/>
          <w:bCs/>
          <w:color w:val="231F20"/>
          <w:sz w:val="26"/>
          <w:szCs w:val="26"/>
        </w:rPr>
        <w:t xml:space="preserve">A cross-sectional study was conducted. A total of 301 participants were interviewed. Adherence rate was assessed using a 10-item medication adherence (Morisky and DAI) scales. The study utilized descriptive statistics, chi-square and logistic regression to </w:t>
      </w:r>
      <w:proofErr w:type="spellStart"/>
      <w:r w:rsidRPr="003E2395">
        <w:rPr>
          <w:rFonts w:ascii="Times New Roman" w:hAnsi="Times New Roman" w:cs="Times New Roman"/>
          <w:bCs/>
          <w:color w:val="231F20"/>
          <w:sz w:val="26"/>
          <w:szCs w:val="26"/>
        </w:rPr>
        <w:t>analyze</w:t>
      </w:r>
      <w:proofErr w:type="spellEnd"/>
      <w:r w:rsidRPr="003E2395">
        <w:rPr>
          <w:rFonts w:ascii="Times New Roman" w:hAnsi="Times New Roman" w:cs="Times New Roman"/>
          <w:bCs/>
          <w:color w:val="231F20"/>
          <w:sz w:val="26"/>
          <w:szCs w:val="26"/>
        </w:rPr>
        <w:t xml:space="preserve"> the relationship between adherence and independent variables using Stata 17.0, with a p</w:t>
      </w:r>
      <w:r w:rsidRPr="005138E9">
        <w:rPr>
          <w:rFonts w:ascii="Times New Roman" w:hAnsi="Times New Roman" w:cs="Times New Roman"/>
          <w:bCs/>
          <w:color w:val="231F20"/>
          <w:sz w:val="26"/>
          <w:szCs w:val="26"/>
        </w:rPr>
        <w:t xml:space="preserve"> </w:t>
      </w:r>
    </w:p>
    <w:p w14:paraId="3A466C66"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3AB9457E" w14:textId="77777777" w:rsidR="00D37728" w:rsidRPr="005138E9" w:rsidRDefault="00D37728" w:rsidP="00D37728">
      <w:pPr>
        <w:spacing w:after="240"/>
        <w:rPr>
          <w:rFonts w:ascii="Times New Roman" w:hAnsi="Times New Roman" w:cs="Times New Roman"/>
          <w:bCs/>
          <w:color w:val="231F20"/>
          <w:sz w:val="26"/>
          <w:szCs w:val="26"/>
        </w:rPr>
      </w:pPr>
      <w:r w:rsidRPr="003E2395">
        <w:rPr>
          <w:rFonts w:ascii="Times New Roman" w:hAnsi="Times New Roman" w:cs="Times New Roman"/>
          <w:bCs/>
          <w:color w:val="231F20"/>
          <w:sz w:val="26"/>
          <w:szCs w:val="26"/>
        </w:rPr>
        <w:t xml:space="preserve">Among the 301 participants, 56.5% were adherent. Most were female (68.1%), aged 46–60 (42.9%) and married (59.1%). Nearly all (99.7%) were on medication, with 72.8% on two drugs. While 91% reported easy access to medications, 71.8% experienced challenges, and 94.3% faced delays in refilling. Financial constraints were common (57.1%), with 53.5% dissatisfied with costs. Many (60.1%) disliked daily intake, </w:t>
      </w:r>
      <w:r w:rsidRPr="003E2395">
        <w:rPr>
          <w:rFonts w:ascii="Times New Roman" w:hAnsi="Times New Roman" w:cs="Times New Roman"/>
          <w:bCs/>
          <w:color w:val="231F20"/>
          <w:sz w:val="26"/>
          <w:szCs w:val="26"/>
        </w:rPr>
        <w:t>64.8% feared side effects, and 61.5% struggled with forgetfulness. Although 61.8% received social support, 52.8% rated it poorly. Logistic regression identified key adherence predictors: longer treatment duration (≥12 months) (AOR=7.46, p=0.038), self-employment (AOR=2.23, p=0.048), satisfaction with medication cost (AOR=4.06, p</w:t>
      </w:r>
      <w:r w:rsidRPr="00FE01C6">
        <w:rPr>
          <w:rFonts w:ascii="Times New Roman" w:hAnsi="Times New Roman" w:cs="Times New Roman"/>
          <w:bCs/>
          <w:color w:val="231F20"/>
          <w:sz w:val="26"/>
          <w:szCs w:val="26"/>
        </w:rPr>
        <w:t xml:space="preserve"> </w:t>
      </w:r>
      <w:r w:rsidRPr="009D4BD6">
        <w:rPr>
          <w:rFonts w:ascii="Times New Roman" w:hAnsi="Times New Roman" w:cs="Times New Roman"/>
          <w:bCs/>
          <w:color w:val="231F20"/>
          <w:sz w:val="26"/>
          <w:szCs w:val="26"/>
        </w:rPr>
        <w:t> </w:t>
      </w:r>
    </w:p>
    <w:p w14:paraId="70ABD4B4"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0B0BE6BE" w14:textId="77777777" w:rsidR="00D37728"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3E2395">
        <w:rPr>
          <w:rFonts w:ascii="Times New Roman" w:hAnsi="Times New Roman" w:cs="Times New Roman"/>
          <w:bCs/>
          <w:color w:val="231F20"/>
          <w:sz w:val="26"/>
          <w:szCs w:val="26"/>
        </w:rPr>
        <w:t>Poor adherence was linked to negative perceptions, forgetfulness, and concurrent medication use. Good adherence was significantly associated with treatment duration, financial comfort, satisfaction with cost, and strong social support, while negative attitudes and forgetfulness hindered adherence</w:t>
      </w:r>
    </w:p>
    <w:p w14:paraId="629FC97C" w14:textId="77777777" w:rsidR="00D37728" w:rsidRPr="00AC580C" w:rsidRDefault="00D37728" w:rsidP="00D37728">
      <w:pPr>
        <w:tabs>
          <w:tab w:val="left" w:pos="3261"/>
        </w:tabs>
        <w:spacing w:before="76" w:after="240"/>
        <w:ind w:right="96"/>
        <w:rPr>
          <w:rFonts w:ascii="Times New Roman" w:hAnsi="Times New Roman" w:cs="Times New Roman"/>
          <w:b/>
          <w:sz w:val="36"/>
          <w:szCs w:val="36"/>
        </w:rPr>
      </w:pPr>
      <w:r w:rsidRPr="003E2395">
        <w:rPr>
          <w:rFonts w:ascii="Times New Roman" w:hAnsi="Times New Roman" w:cs="Times New Roman"/>
          <w:b/>
          <w:sz w:val="36"/>
          <w:szCs w:val="36"/>
        </w:rPr>
        <w:t>Determinants of career choices among undergraduate public health students in Hohoe, Ghana</w:t>
      </w:r>
      <w:r w:rsidRPr="00AC580C">
        <w:rPr>
          <w:rFonts w:ascii="Times New Roman" w:hAnsi="Times New Roman" w:cs="Times New Roman"/>
          <w:b/>
          <w:sz w:val="36"/>
          <w:szCs w:val="36"/>
        </w:rPr>
        <w:t xml:space="preserve"> </w:t>
      </w:r>
    </w:p>
    <w:p w14:paraId="2701784F" w14:textId="77777777" w:rsidR="00D37728" w:rsidRPr="00AC580C" w:rsidRDefault="00D37728" w:rsidP="00D37728">
      <w:pPr>
        <w:pStyle w:val="Heading1"/>
        <w:spacing w:after="240"/>
        <w:ind w:left="0" w:right="96"/>
        <w:rPr>
          <w:rFonts w:ascii="Times New Roman" w:hAnsi="Times New Roman" w:cs="Times New Roman"/>
          <w:b w:val="0"/>
          <w:bCs w:val="0"/>
          <w:i/>
          <w:iCs/>
        </w:rPr>
      </w:pPr>
      <w:r w:rsidRPr="003E2395">
        <w:rPr>
          <w:rFonts w:ascii="Times New Roman" w:hAnsi="Times New Roman" w:cs="Times New Roman"/>
          <w:b w:val="0"/>
          <w:bCs w:val="0"/>
          <w:i/>
          <w:iCs/>
        </w:rPr>
        <w:t xml:space="preserve">Hodor, </w:t>
      </w:r>
      <w:r>
        <w:rPr>
          <w:rFonts w:ascii="Times New Roman" w:hAnsi="Times New Roman" w:cs="Times New Roman"/>
          <w:b w:val="0"/>
          <w:bCs w:val="0"/>
          <w:i/>
          <w:iCs/>
        </w:rPr>
        <w:t xml:space="preserve">S.A.; </w:t>
      </w:r>
      <w:proofErr w:type="spellStart"/>
      <w:r w:rsidRPr="003E2395">
        <w:rPr>
          <w:rFonts w:ascii="Times New Roman" w:hAnsi="Times New Roman" w:cs="Times New Roman"/>
          <w:b w:val="0"/>
          <w:bCs w:val="0"/>
          <w:i/>
          <w:iCs/>
        </w:rPr>
        <w:t>Yaotsey</w:t>
      </w:r>
      <w:proofErr w:type="spellEnd"/>
      <w:r>
        <w:rPr>
          <w:rFonts w:ascii="Times New Roman" w:hAnsi="Times New Roman" w:cs="Times New Roman"/>
          <w:b w:val="0"/>
          <w:bCs w:val="0"/>
          <w:i/>
          <w:iCs/>
        </w:rPr>
        <w:t>, G.E;</w:t>
      </w:r>
      <w:r w:rsidRPr="003E2395">
        <w:rPr>
          <w:rFonts w:ascii="Times New Roman" w:hAnsi="Times New Roman" w:cs="Times New Roman"/>
          <w:b w:val="0"/>
          <w:bCs w:val="0"/>
          <w:i/>
          <w:iCs/>
        </w:rPr>
        <w:t xml:space="preserve"> </w:t>
      </w:r>
      <w:proofErr w:type="spellStart"/>
      <w:r w:rsidRPr="003E2395">
        <w:rPr>
          <w:rFonts w:ascii="Times New Roman" w:hAnsi="Times New Roman" w:cs="Times New Roman"/>
          <w:b w:val="0"/>
          <w:bCs w:val="0"/>
          <w:i/>
          <w:iCs/>
        </w:rPr>
        <w:t>Amuna</w:t>
      </w:r>
      <w:proofErr w:type="spellEnd"/>
      <w:r>
        <w:rPr>
          <w:rFonts w:ascii="Times New Roman" w:hAnsi="Times New Roman" w:cs="Times New Roman"/>
          <w:b w:val="0"/>
          <w:bCs w:val="0"/>
          <w:i/>
          <w:iCs/>
        </w:rPr>
        <w:t>, P.</w:t>
      </w:r>
    </w:p>
    <w:p w14:paraId="7E713581"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581E88A7" w14:textId="77777777" w:rsidR="00D37728" w:rsidRPr="005138E9" w:rsidRDefault="00D37728" w:rsidP="00D37728">
      <w:pPr>
        <w:spacing w:after="240"/>
        <w:rPr>
          <w:rFonts w:ascii="Times New Roman" w:hAnsi="Times New Roman" w:cs="Times New Roman"/>
          <w:bCs/>
          <w:color w:val="231F20"/>
          <w:sz w:val="26"/>
          <w:szCs w:val="26"/>
        </w:rPr>
      </w:pPr>
      <w:r w:rsidRPr="003E2395">
        <w:rPr>
          <w:rFonts w:ascii="Times New Roman" w:hAnsi="Times New Roman" w:cs="Times New Roman"/>
          <w:bCs/>
          <w:color w:val="231F20"/>
          <w:sz w:val="26"/>
          <w:szCs w:val="26"/>
        </w:rPr>
        <w:t xml:space="preserve">This study examined the determinants of programme selection among undergraduate Public Health students at the University of Health and Allied Sciences, Hohoe, with emphasis on family influence, academic background, and access to career </w:t>
      </w:r>
      <w:proofErr w:type="spellStart"/>
      <w:r w:rsidRPr="003E2395">
        <w:rPr>
          <w:rFonts w:ascii="Times New Roman" w:hAnsi="Times New Roman" w:cs="Times New Roman"/>
          <w:bCs/>
          <w:color w:val="231F20"/>
          <w:sz w:val="26"/>
          <w:szCs w:val="26"/>
        </w:rPr>
        <w:t>counseling</w:t>
      </w:r>
      <w:proofErr w:type="spellEnd"/>
    </w:p>
    <w:p w14:paraId="266D5300"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4B15E2CB" w14:textId="77777777" w:rsidR="00D37728" w:rsidRPr="005138E9" w:rsidRDefault="00D37728" w:rsidP="00D37728">
      <w:pPr>
        <w:spacing w:after="240"/>
        <w:rPr>
          <w:rFonts w:ascii="Times New Roman" w:hAnsi="Times New Roman" w:cs="Times New Roman"/>
          <w:bCs/>
          <w:color w:val="231F20"/>
          <w:sz w:val="26"/>
          <w:szCs w:val="26"/>
        </w:rPr>
      </w:pPr>
      <w:r w:rsidRPr="003E2395">
        <w:rPr>
          <w:rFonts w:ascii="Times New Roman" w:hAnsi="Times New Roman" w:cs="Times New Roman"/>
          <w:bCs/>
          <w:color w:val="231F20"/>
          <w:sz w:val="26"/>
          <w:szCs w:val="26"/>
        </w:rPr>
        <w:t xml:space="preserve">An analytical cross-sectional study was conducted among 357 undergraduate students across levels 100–400, using stratified </w:t>
      </w:r>
      <w:r w:rsidRPr="003E2395">
        <w:rPr>
          <w:rFonts w:ascii="Times New Roman" w:hAnsi="Times New Roman" w:cs="Times New Roman"/>
          <w:bCs/>
          <w:color w:val="231F20"/>
          <w:sz w:val="26"/>
          <w:szCs w:val="26"/>
        </w:rPr>
        <w:lastRenderedPageBreak/>
        <w:t xml:space="preserve">proportionate quota sampling for representativeness. Data were collected through structured questionnaires and </w:t>
      </w:r>
      <w:proofErr w:type="spellStart"/>
      <w:r w:rsidRPr="003E2395">
        <w:rPr>
          <w:rFonts w:ascii="Times New Roman" w:hAnsi="Times New Roman" w:cs="Times New Roman"/>
          <w:bCs/>
          <w:color w:val="231F20"/>
          <w:sz w:val="26"/>
          <w:szCs w:val="26"/>
        </w:rPr>
        <w:t>analyzed</w:t>
      </w:r>
      <w:proofErr w:type="spellEnd"/>
      <w:r w:rsidRPr="003E2395">
        <w:rPr>
          <w:rFonts w:ascii="Times New Roman" w:hAnsi="Times New Roman" w:cs="Times New Roman"/>
          <w:bCs/>
          <w:color w:val="231F20"/>
          <w:sz w:val="26"/>
          <w:szCs w:val="26"/>
        </w:rPr>
        <w:t xml:space="preserve"> with descriptive statistics, chi-square tests, and logistic regression at a significance level of p</w:t>
      </w:r>
      <w:r w:rsidRPr="005138E9">
        <w:rPr>
          <w:rFonts w:ascii="Times New Roman" w:hAnsi="Times New Roman" w:cs="Times New Roman"/>
          <w:bCs/>
          <w:color w:val="231F20"/>
          <w:sz w:val="26"/>
          <w:szCs w:val="26"/>
        </w:rPr>
        <w:t xml:space="preserve"> </w:t>
      </w:r>
    </w:p>
    <w:p w14:paraId="21AA5DA4"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1FD71287" w14:textId="77777777" w:rsidR="00D37728" w:rsidRPr="005138E9" w:rsidRDefault="00D37728" w:rsidP="00D37728">
      <w:pPr>
        <w:spacing w:after="240"/>
        <w:rPr>
          <w:rFonts w:ascii="Times New Roman" w:hAnsi="Times New Roman" w:cs="Times New Roman"/>
          <w:bCs/>
          <w:color w:val="231F20"/>
          <w:sz w:val="26"/>
          <w:szCs w:val="26"/>
        </w:rPr>
      </w:pPr>
      <w:r w:rsidRPr="003E2395">
        <w:rPr>
          <w:rFonts w:ascii="Times New Roman" w:hAnsi="Times New Roman" w:cs="Times New Roman"/>
          <w:bCs/>
          <w:color w:val="231F20"/>
          <w:sz w:val="26"/>
          <w:szCs w:val="26"/>
        </w:rPr>
        <w:t xml:space="preserve">Family guidance emerged as the strongest influence, with 69.1% of students citing parental input in programme selection. </w:t>
      </w:r>
      <w:proofErr w:type="spellStart"/>
      <w:r w:rsidRPr="003E2395">
        <w:rPr>
          <w:rFonts w:ascii="Times New Roman" w:hAnsi="Times New Roman" w:cs="Times New Roman"/>
          <w:bCs/>
          <w:color w:val="231F20"/>
          <w:sz w:val="26"/>
          <w:szCs w:val="26"/>
        </w:rPr>
        <w:t>Counseling</w:t>
      </w:r>
      <w:proofErr w:type="spellEnd"/>
      <w:r w:rsidRPr="003E2395">
        <w:rPr>
          <w:rFonts w:ascii="Times New Roman" w:hAnsi="Times New Roman" w:cs="Times New Roman"/>
          <w:bCs/>
          <w:color w:val="231F20"/>
          <w:sz w:val="26"/>
          <w:szCs w:val="26"/>
        </w:rPr>
        <w:t xml:space="preserve"> services were inadequate, as only 29.1% of respondents reported receiving pre-university </w:t>
      </w:r>
      <w:proofErr w:type="spellStart"/>
      <w:r w:rsidRPr="003E2395">
        <w:rPr>
          <w:rFonts w:ascii="Times New Roman" w:hAnsi="Times New Roman" w:cs="Times New Roman"/>
          <w:bCs/>
          <w:color w:val="231F20"/>
          <w:sz w:val="26"/>
          <w:szCs w:val="26"/>
        </w:rPr>
        <w:t>counseling</w:t>
      </w:r>
      <w:proofErr w:type="spellEnd"/>
      <w:r w:rsidRPr="003E2395">
        <w:rPr>
          <w:rFonts w:ascii="Times New Roman" w:hAnsi="Times New Roman" w:cs="Times New Roman"/>
          <w:bCs/>
          <w:color w:val="231F20"/>
          <w:sz w:val="26"/>
          <w:szCs w:val="26"/>
        </w:rPr>
        <w:t xml:space="preserve"> and 29.4% received guidance at admission, while 60.2% reported little or no knowledge of </w:t>
      </w:r>
      <w:proofErr w:type="spellStart"/>
      <w:r w:rsidRPr="003E2395">
        <w:rPr>
          <w:rFonts w:ascii="Times New Roman" w:hAnsi="Times New Roman" w:cs="Times New Roman"/>
          <w:bCs/>
          <w:color w:val="231F20"/>
          <w:sz w:val="26"/>
          <w:szCs w:val="26"/>
        </w:rPr>
        <w:t>counseling</w:t>
      </w:r>
      <w:proofErr w:type="spellEnd"/>
      <w:r w:rsidRPr="003E2395">
        <w:rPr>
          <w:rFonts w:ascii="Times New Roman" w:hAnsi="Times New Roman" w:cs="Times New Roman"/>
          <w:bCs/>
          <w:color w:val="231F20"/>
          <w:sz w:val="26"/>
          <w:szCs w:val="26"/>
        </w:rPr>
        <w:t xml:space="preserve"> services. The field distribution showed 33.1% enrolled in Disease Control, 26.9% in Nutrition, 23.5% in Health Promotion, and 16.5% in Health Information. Gendered patterns were observed, with females dominating Nutrition and Health Promotion, while males were more represented in Disease Control and Health Information. Satisfaction levels varied across fields of study: Disease Control students reported the highest (38.4%), whereas Nutrition had the highest dissatisfaction rate (33.3%).</w:t>
      </w:r>
      <w:r w:rsidRPr="00FE01C6">
        <w:rPr>
          <w:rFonts w:ascii="Times New Roman" w:hAnsi="Times New Roman" w:cs="Times New Roman"/>
          <w:bCs/>
          <w:color w:val="231F20"/>
          <w:sz w:val="26"/>
          <w:szCs w:val="26"/>
        </w:rPr>
        <w:t xml:space="preserve"> </w:t>
      </w:r>
      <w:r w:rsidRPr="009D4BD6">
        <w:rPr>
          <w:rFonts w:ascii="Times New Roman" w:hAnsi="Times New Roman" w:cs="Times New Roman"/>
          <w:bCs/>
          <w:color w:val="231F20"/>
          <w:sz w:val="26"/>
          <w:szCs w:val="26"/>
        </w:rPr>
        <w:t> </w:t>
      </w:r>
    </w:p>
    <w:p w14:paraId="18EE967E"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14102443" w14:textId="77777777" w:rsidR="00D37728"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3E2395">
        <w:rPr>
          <w:rFonts w:ascii="Times New Roman" w:hAnsi="Times New Roman" w:cs="Times New Roman"/>
          <w:bCs/>
          <w:color w:val="231F20"/>
          <w:sz w:val="26"/>
          <w:szCs w:val="26"/>
        </w:rPr>
        <w:t xml:space="preserve">Findings highlight critical gaps in pre-university career </w:t>
      </w:r>
      <w:proofErr w:type="spellStart"/>
      <w:r w:rsidRPr="003E2395">
        <w:rPr>
          <w:rFonts w:ascii="Times New Roman" w:hAnsi="Times New Roman" w:cs="Times New Roman"/>
          <w:bCs/>
          <w:color w:val="231F20"/>
          <w:sz w:val="26"/>
          <w:szCs w:val="26"/>
        </w:rPr>
        <w:t>counseling</w:t>
      </w:r>
      <w:proofErr w:type="spellEnd"/>
      <w:r w:rsidRPr="003E2395">
        <w:rPr>
          <w:rFonts w:ascii="Times New Roman" w:hAnsi="Times New Roman" w:cs="Times New Roman"/>
          <w:bCs/>
          <w:color w:val="231F20"/>
          <w:sz w:val="26"/>
          <w:szCs w:val="26"/>
        </w:rPr>
        <w:t xml:space="preserve"> and the strong role of family in shaping academic choices. Strengthening structured </w:t>
      </w:r>
      <w:proofErr w:type="spellStart"/>
      <w:r w:rsidRPr="003E2395">
        <w:rPr>
          <w:rFonts w:ascii="Times New Roman" w:hAnsi="Times New Roman" w:cs="Times New Roman"/>
          <w:bCs/>
          <w:color w:val="231F20"/>
          <w:sz w:val="26"/>
          <w:szCs w:val="26"/>
        </w:rPr>
        <w:t>counseling</w:t>
      </w:r>
      <w:proofErr w:type="spellEnd"/>
      <w:r w:rsidRPr="003E2395">
        <w:rPr>
          <w:rFonts w:ascii="Times New Roman" w:hAnsi="Times New Roman" w:cs="Times New Roman"/>
          <w:bCs/>
          <w:color w:val="231F20"/>
          <w:sz w:val="26"/>
          <w:szCs w:val="26"/>
        </w:rPr>
        <w:t xml:space="preserve"> services in high schools and raising awareness about public health career opportunities are essential to aligning students’ choices with personal interests, ultimately strengthening Ghana’s public health workforce.</w:t>
      </w:r>
    </w:p>
    <w:p w14:paraId="4A4BD291" w14:textId="77777777" w:rsidR="00D37728" w:rsidRPr="00AC580C" w:rsidRDefault="00D37728" w:rsidP="00D37728">
      <w:pPr>
        <w:tabs>
          <w:tab w:val="left" w:pos="3261"/>
        </w:tabs>
        <w:spacing w:before="76" w:after="240"/>
        <w:ind w:right="96"/>
        <w:rPr>
          <w:rFonts w:ascii="Times New Roman" w:hAnsi="Times New Roman" w:cs="Times New Roman"/>
          <w:b/>
          <w:sz w:val="36"/>
          <w:szCs w:val="36"/>
        </w:rPr>
      </w:pPr>
      <w:r w:rsidRPr="009E27AF">
        <w:rPr>
          <w:rFonts w:ascii="Times New Roman" w:hAnsi="Times New Roman" w:cs="Times New Roman"/>
          <w:b/>
          <w:sz w:val="36"/>
          <w:szCs w:val="36"/>
        </w:rPr>
        <w:t xml:space="preserve">Factors influencing primary care access </w:t>
      </w:r>
      <w:r w:rsidRPr="009E27AF">
        <w:rPr>
          <w:rFonts w:ascii="Times New Roman" w:hAnsi="Times New Roman" w:cs="Times New Roman"/>
          <w:b/>
          <w:sz w:val="36"/>
          <w:szCs w:val="36"/>
        </w:rPr>
        <w:t>for common mental health conditions among adults in West Africa: A scoping review</w:t>
      </w:r>
      <w:r w:rsidRPr="00AC580C">
        <w:rPr>
          <w:rFonts w:ascii="Times New Roman" w:hAnsi="Times New Roman" w:cs="Times New Roman"/>
          <w:b/>
          <w:sz w:val="36"/>
          <w:szCs w:val="36"/>
        </w:rPr>
        <w:t xml:space="preserve"> </w:t>
      </w:r>
    </w:p>
    <w:p w14:paraId="59D9CF4E" w14:textId="77777777" w:rsidR="00D37728" w:rsidRPr="00AC580C" w:rsidRDefault="00D37728" w:rsidP="00D37728">
      <w:pPr>
        <w:pStyle w:val="Heading1"/>
        <w:spacing w:after="240"/>
        <w:ind w:left="0" w:right="96"/>
        <w:rPr>
          <w:rFonts w:ascii="Times New Roman" w:hAnsi="Times New Roman" w:cs="Times New Roman"/>
          <w:b w:val="0"/>
          <w:bCs w:val="0"/>
          <w:i/>
          <w:iCs/>
        </w:rPr>
      </w:pPr>
      <w:r w:rsidRPr="009E27AF">
        <w:rPr>
          <w:rFonts w:ascii="Times New Roman" w:hAnsi="Times New Roman" w:cs="Times New Roman"/>
          <w:b w:val="0"/>
          <w:bCs w:val="0"/>
          <w:i/>
          <w:iCs/>
        </w:rPr>
        <w:t>Adjei-</w:t>
      </w:r>
      <w:proofErr w:type="spellStart"/>
      <w:r w:rsidRPr="009E27AF">
        <w:rPr>
          <w:rFonts w:ascii="Times New Roman" w:hAnsi="Times New Roman" w:cs="Times New Roman"/>
          <w:b w:val="0"/>
          <w:bCs w:val="0"/>
          <w:i/>
          <w:iCs/>
        </w:rPr>
        <w:t>Banuah</w:t>
      </w:r>
      <w:proofErr w:type="spellEnd"/>
      <w:r w:rsidRPr="009E27AF">
        <w:rPr>
          <w:rFonts w:ascii="Times New Roman" w:hAnsi="Times New Roman" w:cs="Times New Roman"/>
          <w:b w:val="0"/>
          <w:bCs w:val="0"/>
          <w:i/>
          <w:iCs/>
        </w:rPr>
        <w:t xml:space="preserve">, </w:t>
      </w:r>
      <w:r>
        <w:rPr>
          <w:rFonts w:ascii="Times New Roman" w:hAnsi="Times New Roman" w:cs="Times New Roman"/>
          <w:b w:val="0"/>
          <w:bCs w:val="0"/>
          <w:i/>
          <w:iCs/>
        </w:rPr>
        <w:t xml:space="preserve">N.Y.; </w:t>
      </w:r>
      <w:r w:rsidRPr="009E27AF">
        <w:rPr>
          <w:rFonts w:ascii="Times New Roman" w:hAnsi="Times New Roman" w:cs="Times New Roman"/>
          <w:b w:val="0"/>
          <w:bCs w:val="0"/>
          <w:i/>
          <w:iCs/>
        </w:rPr>
        <w:t xml:space="preserve">Reichenberger, </w:t>
      </w:r>
      <w:r>
        <w:rPr>
          <w:rFonts w:ascii="Times New Roman" w:hAnsi="Times New Roman" w:cs="Times New Roman"/>
          <w:b w:val="0"/>
          <w:bCs w:val="0"/>
          <w:i/>
          <w:iCs/>
        </w:rPr>
        <w:t xml:space="preserve">V.; </w:t>
      </w:r>
      <w:proofErr w:type="spellStart"/>
      <w:r w:rsidRPr="009E27AF">
        <w:rPr>
          <w:rFonts w:ascii="Times New Roman" w:hAnsi="Times New Roman" w:cs="Times New Roman"/>
          <w:b w:val="0"/>
          <w:bCs w:val="0"/>
          <w:i/>
          <w:iCs/>
        </w:rPr>
        <w:t>Ayiku</w:t>
      </w:r>
      <w:proofErr w:type="spellEnd"/>
      <w:r w:rsidRPr="009E27AF">
        <w:rPr>
          <w:rFonts w:ascii="Times New Roman" w:hAnsi="Times New Roman" w:cs="Times New Roman"/>
          <w:b w:val="0"/>
          <w:bCs w:val="0"/>
          <w:i/>
          <w:iCs/>
        </w:rPr>
        <w:t xml:space="preserve">, </w:t>
      </w:r>
      <w:r>
        <w:rPr>
          <w:rFonts w:ascii="Times New Roman" w:hAnsi="Times New Roman" w:cs="Times New Roman"/>
          <w:b w:val="0"/>
          <w:bCs w:val="0"/>
          <w:i/>
          <w:iCs/>
        </w:rPr>
        <w:t xml:space="preserve">R.N.B.; </w:t>
      </w:r>
      <w:proofErr w:type="spellStart"/>
      <w:r w:rsidRPr="009E27AF">
        <w:rPr>
          <w:rFonts w:ascii="Times New Roman" w:hAnsi="Times New Roman" w:cs="Times New Roman"/>
          <w:b w:val="0"/>
          <w:bCs w:val="0"/>
          <w:i/>
          <w:iCs/>
        </w:rPr>
        <w:t>Bondzie</w:t>
      </w:r>
      <w:proofErr w:type="spellEnd"/>
      <w:r w:rsidRPr="009E27AF">
        <w:rPr>
          <w:rFonts w:ascii="Times New Roman" w:hAnsi="Times New Roman" w:cs="Times New Roman"/>
          <w:b w:val="0"/>
          <w:bCs w:val="0"/>
          <w:i/>
          <w:iCs/>
        </w:rPr>
        <w:t xml:space="preserve">, </w:t>
      </w:r>
      <w:r>
        <w:rPr>
          <w:rFonts w:ascii="Times New Roman" w:hAnsi="Times New Roman" w:cs="Times New Roman"/>
          <w:b w:val="0"/>
          <w:bCs w:val="0"/>
          <w:i/>
          <w:iCs/>
        </w:rPr>
        <w:t xml:space="preserve">E.P.K.; </w:t>
      </w:r>
      <w:proofErr w:type="spellStart"/>
      <w:r w:rsidRPr="009E27AF">
        <w:rPr>
          <w:rFonts w:ascii="Times New Roman" w:hAnsi="Times New Roman" w:cs="Times New Roman"/>
          <w:b w:val="0"/>
          <w:bCs w:val="0"/>
          <w:i/>
          <w:iCs/>
        </w:rPr>
        <w:t>Amarteyfio</w:t>
      </w:r>
      <w:proofErr w:type="spellEnd"/>
      <w:r w:rsidRPr="009E27AF">
        <w:rPr>
          <w:rFonts w:ascii="Times New Roman" w:hAnsi="Times New Roman" w:cs="Times New Roman"/>
          <w:b w:val="0"/>
          <w:bCs w:val="0"/>
          <w:i/>
          <w:iCs/>
        </w:rPr>
        <w:t xml:space="preserve">, </w:t>
      </w:r>
      <w:r>
        <w:rPr>
          <w:rFonts w:ascii="Times New Roman" w:hAnsi="Times New Roman" w:cs="Times New Roman"/>
          <w:b w:val="0"/>
          <w:bCs w:val="0"/>
          <w:i/>
          <w:iCs/>
        </w:rPr>
        <w:t xml:space="preserve">K.N.A.A.; </w:t>
      </w:r>
      <w:r w:rsidRPr="009E27AF">
        <w:rPr>
          <w:rFonts w:ascii="Times New Roman" w:hAnsi="Times New Roman" w:cs="Times New Roman"/>
          <w:b w:val="0"/>
          <w:bCs w:val="0"/>
          <w:i/>
          <w:iCs/>
        </w:rPr>
        <w:t xml:space="preserve">Agyekum, </w:t>
      </w:r>
      <w:r>
        <w:rPr>
          <w:rFonts w:ascii="Times New Roman" w:hAnsi="Times New Roman" w:cs="Times New Roman"/>
          <w:b w:val="0"/>
          <w:bCs w:val="0"/>
          <w:i/>
          <w:iCs/>
        </w:rPr>
        <w:t xml:space="preserve">M.P.; </w:t>
      </w:r>
      <w:r w:rsidRPr="009E27AF">
        <w:rPr>
          <w:rFonts w:ascii="Times New Roman" w:hAnsi="Times New Roman" w:cs="Times New Roman"/>
          <w:b w:val="0"/>
          <w:bCs w:val="0"/>
          <w:i/>
          <w:iCs/>
        </w:rPr>
        <w:t xml:space="preserve">Mirzoev, </w:t>
      </w:r>
      <w:r>
        <w:rPr>
          <w:rFonts w:ascii="Times New Roman" w:hAnsi="Times New Roman" w:cs="Times New Roman"/>
          <w:b w:val="0"/>
          <w:bCs w:val="0"/>
          <w:i/>
          <w:iCs/>
        </w:rPr>
        <w:t xml:space="preserve">T.; </w:t>
      </w:r>
      <w:r w:rsidRPr="009E27AF">
        <w:rPr>
          <w:rFonts w:ascii="Times New Roman" w:hAnsi="Times New Roman" w:cs="Times New Roman"/>
          <w:b w:val="0"/>
          <w:bCs w:val="0"/>
          <w:i/>
          <w:iCs/>
        </w:rPr>
        <w:t xml:space="preserve">Murphy, </w:t>
      </w:r>
      <w:r>
        <w:rPr>
          <w:rFonts w:ascii="Times New Roman" w:hAnsi="Times New Roman" w:cs="Times New Roman"/>
          <w:b w:val="0"/>
          <w:bCs w:val="0"/>
          <w:i/>
          <w:iCs/>
        </w:rPr>
        <w:t xml:space="preserve">A.; </w:t>
      </w:r>
      <w:r w:rsidRPr="009E27AF">
        <w:rPr>
          <w:rFonts w:ascii="Times New Roman" w:hAnsi="Times New Roman" w:cs="Times New Roman"/>
          <w:b w:val="0"/>
          <w:bCs w:val="0"/>
          <w:i/>
          <w:iCs/>
        </w:rPr>
        <w:t xml:space="preserve">Ohene, </w:t>
      </w:r>
      <w:r>
        <w:rPr>
          <w:rFonts w:ascii="Times New Roman" w:hAnsi="Times New Roman" w:cs="Times New Roman"/>
          <w:b w:val="0"/>
          <w:bCs w:val="0"/>
          <w:i/>
          <w:iCs/>
        </w:rPr>
        <w:t xml:space="preserve">S.; </w:t>
      </w:r>
      <w:r w:rsidRPr="009E27AF">
        <w:rPr>
          <w:rFonts w:ascii="Times New Roman" w:hAnsi="Times New Roman" w:cs="Times New Roman"/>
          <w:b w:val="0"/>
          <w:bCs w:val="0"/>
          <w:i/>
          <w:iCs/>
        </w:rPr>
        <w:t xml:space="preserve">Antwi, </w:t>
      </w:r>
      <w:r>
        <w:rPr>
          <w:rFonts w:ascii="Times New Roman" w:hAnsi="Times New Roman" w:cs="Times New Roman"/>
          <w:b w:val="0"/>
          <w:bCs w:val="0"/>
          <w:i/>
          <w:iCs/>
        </w:rPr>
        <w:t xml:space="preserve">E.; </w:t>
      </w:r>
      <w:r w:rsidRPr="009E27AF">
        <w:rPr>
          <w:rFonts w:ascii="Times New Roman" w:hAnsi="Times New Roman" w:cs="Times New Roman"/>
          <w:b w:val="0"/>
          <w:bCs w:val="0"/>
          <w:i/>
          <w:iCs/>
        </w:rPr>
        <w:t>Agyepong</w:t>
      </w:r>
      <w:r>
        <w:rPr>
          <w:rFonts w:ascii="Times New Roman" w:hAnsi="Times New Roman" w:cs="Times New Roman"/>
          <w:b w:val="0"/>
          <w:bCs w:val="0"/>
          <w:i/>
          <w:iCs/>
        </w:rPr>
        <w:t>, I.</w:t>
      </w:r>
    </w:p>
    <w:p w14:paraId="13F2B9E2"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61D1BEB5" w14:textId="77777777" w:rsidR="00D37728" w:rsidRPr="005138E9" w:rsidRDefault="00D37728" w:rsidP="00D37728">
      <w:pPr>
        <w:spacing w:after="240"/>
        <w:rPr>
          <w:rFonts w:ascii="Times New Roman" w:hAnsi="Times New Roman" w:cs="Times New Roman"/>
          <w:bCs/>
          <w:color w:val="231F20"/>
          <w:sz w:val="26"/>
          <w:szCs w:val="26"/>
        </w:rPr>
      </w:pPr>
      <w:r w:rsidRPr="009E27AF">
        <w:rPr>
          <w:rFonts w:ascii="Times New Roman" w:hAnsi="Times New Roman" w:cs="Times New Roman"/>
          <w:bCs/>
          <w:color w:val="231F20"/>
          <w:sz w:val="26"/>
          <w:szCs w:val="26"/>
        </w:rPr>
        <w:t>Many factors affect access to primary care for common mental health conditions such as anxiety, depression, schizophrenia, bipolar disorder, and substance abuse disorders. Our scoping review explored the factors influencing access to primary care for common mental health conditions among adults in West Africa.</w:t>
      </w:r>
    </w:p>
    <w:p w14:paraId="468E1B04"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54AF4C8E" w14:textId="77777777" w:rsidR="00D37728" w:rsidRPr="005138E9" w:rsidRDefault="00D37728" w:rsidP="00D37728">
      <w:pPr>
        <w:spacing w:after="240"/>
        <w:rPr>
          <w:rFonts w:ascii="Times New Roman" w:hAnsi="Times New Roman" w:cs="Times New Roman"/>
          <w:bCs/>
          <w:color w:val="231F20"/>
          <w:sz w:val="26"/>
          <w:szCs w:val="26"/>
        </w:rPr>
      </w:pPr>
      <w:r w:rsidRPr="009E27AF">
        <w:rPr>
          <w:rFonts w:ascii="Times New Roman" w:hAnsi="Times New Roman" w:cs="Times New Roman"/>
          <w:bCs/>
          <w:color w:val="231F20"/>
          <w:sz w:val="26"/>
          <w:szCs w:val="26"/>
        </w:rPr>
        <w:t xml:space="preserve">Our methodology was based on the approach for conducting scoping reviews described by Arksey and O’Malley. Five electronic databases were searched for relevant articles. Papers were screened by two independent reviewers and selected based on predetermined inclusion and exclusion criteria. Data was extracted into a data extraction form and </w:t>
      </w:r>
      <w:proofErr w:type="spellStart"/>
      <w:r w:rsidRPr="009E27AF">
        <w:rPr>
          <w:rFonts w:ascii="Times New Roman" w:hAnsi="Times New Roman" w:cs="Times New Roman"/>
          <w:bCs/>
          <w:color w:val="231F20"/>
          <w:sz w:val="26"/>
          <w:szCs w:val="26"/>
        </w:rPr>
        <w:t>analyzed</w:t>
      </w:r>
      <w:proofErr w:type="spellEnd"/>
      <w:r w:rsidRPr="009E27AF">
        <w:rPr>
          <w:rFonts w:ascii="Times New Roman" w:hAnsi="Times New Roman" w:cs="Times New Roman"/>
          <w:bCs/>
          <w:color w:val="231F20"/>
          <w:sz w:val="26"/>
          <w:szCs w:val="26"/>
        </w:rPr>
        <w:t xml:space="preserve"> thematically.</w:t>
      </w:r>
      <w:r w:rsidRPr="005138E9">
        <w:rPr>
          <w:rFonts w:ascii="Times New Roman" w:hAnsi="Times New Roman" w:cs="Times New Roman"/>
          <w:bCs/>
          <w:color w:val="231F20"/>
          <w:sz w:val="26"/>
          <w:szCs w:val="26"/>
        </w:rPr>
        <w:t xml:space="preserve"> </w:t>
      </w:r>
    </w:p>
    <w:p w14:paraId="6418D733"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2804A3C8" w14:textId="77777777" w:rsidR="00D37728" w:rsidRPr="005138E9" w:rsidRDefault="00D37728" w:rsidP="00D37728">
      <w:pPr>
        <w:spacing w:after="240"/>
        <w:rPr>
          <w:rFonts w:ascii="Times New Roman" w:hAnsi="Times New Roman" w:cs="Times New Roman"/>
          <w:bCs/>
          <w:color w:val="231F20"/>
          <w:sz w:val="26"/>
          <w:szCs w:val="26"/>
        </w:rPr>
      </w:pPr>
      <w:r w:rsidRPr="009E27AF">
        <w:rPr>
          <w:rFonts w:ascii="Times New Roman" w:hAnsi="Times New Roman" w:cs="Times New Roman"/>
          <w:bCs/>
          <w:color w:val="231F20"/>
          <w:sz w:val="26"/>
          <w:szCs w:val="26"/>
        </w:rPr>
        <w:t xml:space="preserve">After full-text review, 28 articles met our inclusion criteria. Our review revealed that the factors influencing primary care access for common mental health conditions in West Africa </w:t>
      </w:r>
      <w:r w:rsidRPr="009E27AF">
        <w:rPr>
          <w:rFonts w:ascii="Times New Roman" w:hAnsi="Times New Roman" w:cs="Times New Roman"/>
          <w:bCs/>
          <w:color w:val="231F20"/>
          <w:sz w:val="26"/>
          <w:szCs w:val="26"/>
        </w:rPr>
        <w:lastRenderedPageBreak/>
        <w:t>act at either the patient, primary healthcare facility, or contextual level. These contextual factors include social norms, cultural beliefs, traditions, and socio-economic status. They influence primary care access for mental health by affecting the patient-level and healthcare facility-level factors. Furthermore, the domains of influence at the patient level and facility level are interrelated.</w:t>
      </w:r>
      <w:r w:rsidRPr="00FE01C6">
        <w:rPr>
          <w:rFonts w:ascii="Times New Roman" w:hAnsi="Times New Roman" w:cs="Times New Roman"/>
          <w:bCs/>
          <w:color w:val="231F20"/>
          <w:sz w:val="26"/>
          <w:szCs w:val="26"/>
        </w:rPr>
        <w:t xml:space="preserve"> </w:t>
      </w:r>
      <w:r w:rsidRPr="009D4BD6">
        <w:rPr>
          <w:rFonts w:ascii="Times New Roman" w:hAnsi="Times New Roman" w:cs="Times New Roman"/>
          <w:bCs/>
          <w:color w:val="231F20"/>
          <w:sz w:val="26"/>
          <w:szCs w:val="26"/>
        </w:rPr>
        <w:t> </w:t>
      </w:r>
    </w:p>
    <w:p w14:paraId="550C0AD8"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4A08DC7B" w14:textId="77777777" w:rsidR="00D37728"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9E27AF">
        <w:rPr>
          <w:rFonts w:ascii="Times New Roman" w:hAnsi="Times New Roman" w:cs="Times New Roman"/>
          <w:bCs/>
          <w:color w:val="231F20"/>
          <w:sz w:val="26"/>
          <w:szCs w:val="26"/>
        </w:rPr>
        <w:t>The various domains of access to primary care for common mental health conditions in West Africa are interrelated, act at different points along the care-seeking pathway, and are significantly shaped by social norms, cultural beliefs, traditions, and the socioeconomic status of individuals. For interventions to improve access to primary care for common mental health conditions in West Africa to be effective, they should target multiple levels of influence and be sensitive to the sociocultural context.</w:t>
      </w:r>
    </w:p>
    <w:p w14:paraId="50FF369F" w14:textId="77777777" w:rsidR="00D37728" w:rsidRPr="00AC580C" w:rsidRDefault="00D37728" w:rsidP="00D37728">
      <w:pPr>
        <w:tabs>
          <w:tab w:val="left" w:pos="3261"/>
        </w:tabs>
        <w:spacing w:before="76" w:after="240"/>
        <w:ind w:right="96"/>
        <w:rPr>
          <w:rFonts w:ascii="Times New Roman" w:hAnsi="Times New Roman" w:cs="Times New Roman"/>
          <w:b/>
          <w:sz w:val="36"/>
          <w:szCs w:val="36"/>
        </w:rPr>
      </w:pPr>
      <w:r w:rsidRPr="009E27AF">
        <w:rPr>
          <w:rFonts w:ascii="Times New Roman" w:hAnsi="Times New Roman" w:cs="Times New Roman"/>
          <w:b/>
          <w:sz w:val="36"/>
          <w:szCs w:val="36"/>
        </w:rPr>
        <w:t>Pain management, quality of life, and adequacy in cancer patients in Ho Teaching Hospital, Ghana: A cross-sectional study in the Tertiary Hospital, Ho, Ghana</w:t>
      </w:r>
      <w:r w:rsidRPr="00AC580C">
        <w:rPr>
          <w:rFonts w:ascii="Times New Roman" w:hAnsi="Times New Roman" w:cs="Times New Roman"/>
          <w:b/>
          <w:sz w:val="36"/>
          <w:szCs w:val="36"/>
        </w:rPr>
        <w:t xml:space="preserve"> </w:t>
      </w:r>
    </w:p>
    <w:p w14:paraId="69DF46BA" w14:textId="77777777" w:rsidR="00D37728" w:rsidRPr="00AC580C" w:rsidRDefault="00D37728" w:rsidP="00D37728">
      <w:pPr>
        <w:pStyle w:val="Heading1"/>
        <w:spacing w:after="240"/>
        <w:ind w:left="0" w:right="96"/>
        <w:rPr>
          <w:rFonts w:ascii="Times New Roman" w:hAnsi="Times New Roman" w:cs="Times New Roman"/>
          <w:b w:val="0"/>
          <w:bCs w:val="0"/>
          <w:i/>
          <w:iCs/>
        </w:rPr>
      </w:pPr>
      <w:proofErr w:type="spellStart"/>
      <w:r w:rsidRPr="009E27AF">
        <w:rPr>
          <w:rFonts w:ascii="Times New Roman" w:hAnsi="Times New Roman" w:cs="Times New Roman"/>
          <w:b w:val="0"/>
          <w:bCs w:val="0"/>
          <w:i/>
          <w:iCs/>
        </w:rPr>
        <w:t>Awuttey</w:t>
      </w:r>
      <w:proofErr w:type="spellEnd"/>
      <w:r>
        <w:rPr>
          <w:rFonts w:ascii="Times New Roman" w:hAnsi="Times New Roman" w:cs="Times New Roman"/>
          <w:b w:val="0"/>
          <w:bCs w:val="0"/>
          <w:i/>
          <w:iCs/>
        </w:rPr>
        <w:t>, H;</w:t>
      </w:r>
      <w:r w:rsidRPr="009E27AF">
        <w:rPr>
          <w:rFonts w:ascii="Times New Roman" w:hAnsi="Times New Roman" w:cs="Times New Roman"/>
          <w:b w:val="0"/>
          <w:bCs w:val="0"/>
          <w:i/>
          <w:iCs/>
        </w:rPr>
        <w:t xml:space="preserve"> Aku</w:t>
      </w:r>
      <w:r>
        <w:rPr>
          <w:rFonts w:ascii="Times New Roman" w:hAnsi="Times New Roman" w:cs="Times New Roman"/>
          <w:b w:val="0"/>
          <w:bCs w:val="0"/>
          <w:i/>
          <w:iCs/>
        </w:rPr>
        <w:t xml:space="preserve">, T.A.; </w:t>
      </w:r>
      <w:r w:rsidRPr="009E27AF">
        <w:rPr>
          <w:rFonts w:ascii="Times New Roman" w:hAnsi="Times New Roman" w:cs="Times New Roman"/>
          <w:b w:val="0"/>
          <w:bCs w:val="0"/>
          <w:i/>
          <w:iCs/>
        </w:rPr>
        <w:t>Wiafe</w:t>
      </w:r>
      <w:r>
        <w:rPr>
          <w:rFonts w:ascii="Times New Roman" w:hAnsi="Times New Roman" w:cs="Times New Roman"/>
          <w:b w:val="0"/>
          <w:bCs w:val="0"/>
          <w:i/>
          <w:iCs/>
        </w:rPr>
        <w:t>, E.;</w:t>
      </w:r>
      <w:r w:rsidRPr="009E27AF">
        <w:rPr>
          <w:rFonts w:ascii="Times New Roman" w:hAnsi="Times New Roman" w:cs="Times New Roman"/>
          <w:b w:val="0"/>
          <w:bCs w:val="0"/>
          <w:i/>
          <w:iCs/>
        </w:rPr>
        <w:t xml:space="preserve"> Hutton-</w:t>
      </w:r>
      <w:proofErr w:type="spellStart"/>
      <w:r w:rsidRPr="009E27AF">
        <w:rPr>
          <w:rFonts w:ascii="Times New Roman" w:hAnsi="Times New Roman" w:cs="Times New Roman"/>
          <w:b w:val="0"/>
          <w:bCs w:val="0"/>
          <w:i/>
          <w:iCs/>
        </w:rPr>
        <w:t>Nyameaye</w:t>
      </w:r>
      <w:proofErr w:type="spellEnd"/>
      <w:r>
        <w:rPr>
          <w:rFonts w:ascii="Times New Roman" w:hAnsi="Times New Roman" w:cs="Times New Roman"/>
          <w:b w:val="0"/>
          <w:bCs w:val="0"/>
          <w:i/>
          <w:iCs/>
        </w:rPr>
        <w:t xml:space="preserve">, A.; </w:t>
      </w:r>
      <w:r w:rsidRPr="009E27AF">
        <w:rPr>
          <w:rFonts w:ascii="Times New Roman" w:hAnsi="Times New Roman" w:cs="Times New Roman"/>
          <w:b w:val="0"/>
          <w:bCs w:val="0"/>
          <w:i/>
          <w:iCs/>
        </w:rPr>
        <w:t>Jones</w:t>
      </w:r>
      <w:r>
        <w:rPr>
          <w:rFonts w:ascii="Times New Roman" w:hAnsi="Times New Roman" w:cs="Times New Roman"/>
          <w:b w:val="0"/>
          <w:bCs w:val="0"/>
          <w:i/>
          <w:iCs/>
        </w:rPr>
        <w:t xml:space="preserve">, J.; </w:t>
      </w:r>
      <w:r w:rsidRPr="009E27AF">
        <w:rPr>
          <w:rFonts w:ascii="Times New Roman" w:hAnsi="Times New Roman" w:cs="Times New Roman"/>
          <w:b w:val="0"/>
          <w:bCs w:val="0"/>
          <w:i/>
          <w:iCs/>
        </w:rPr>
        <w:t>Somuah</w:t>
      </w:r>
      <w:r>
        <w:rPr>
          <w:rFonts w:ascii="Times New Roman" w:hAnsi="Times New Roman" w:cs="Times New Roman"/>
          <w:b w:val="0"/>
          <w:bCs w:val="0"/>
          <w:i/>
          <w:iCs/>
        </w:rPr>
        <w:t xml:space="preserve">, S.; </w:t>
      </w:r>
      <w:proofErr w:type="spellStart"/>
      <w:r w:rsidRPr="009E27AF">
        <w:rPr>
          <w:rFonts w:ascii="Times New Roman" w:hAnsi="Times New Roman" w:cs="Times New Roman"/>
          <w:b w:val="0"/>
          <w:bCs w:val="0"/>
          <w:i/>
          <w:iCs/>
        </w:rPr>
        <w:t>Korbuvi</w:t>
      </w:r>
      <w:proofErr w:type="spellEnd"/>
      <w:r>
        <w:rPr>
          <w:rFonts w:ascii="Times New Roman" w:hAnsi="Times New Roman" w:cs="Times New Roman"/>
          <w:b w:val="0"/>
          <w:bCs w:val="0"/>
          <w:i/>
          <w:iCs/>
        </w:rPr>
        <w:t xml:space="preserve">, J.; </w:t>
      </w:r>
      <w:proofErr w:type="spellStart"/>
      <w:r w:rsidRPr="009E27AF">
        <w:rPr>
          <w:rFonts w:ascii="Times New Roman" w:hAnsi="Times New Roman" w:cs="Times New Roman"/>
          <w:b w:val="0"/>
          <w:bCs w:val="0"/>
          <w:i/>
          <w:iCs/>
        </w:rPr>
        <w:t>Benneh</w:t>
      </w:r>
      <w:proofErr w:type="spellEnd"/>
      <w:r>
        <w:rPr>
          <w:rFonts w:ascii="Times New Roman" w:hAnsi="Times New Roman" w:cs="Times New Roman"/>
          <w:b w:val="0"/>
          <w:bCs w:val="0"/>
          <w:i/>
          <w:iCs/>
        </w:rPr>
        <w:t xml:space="preserve">, C.K.; </w:t>
      </w:r>
      <w:proofErr w:type="spellStart"/>
      <w:r w:rsidRPr="009E27AF">
        <w:rPr>
          <w:rFonts w:ascii="Times New Roman" w:hAnsi="Times New Roman" w:cs="Times New Roman"/>
          <w:b w:val="0"/>
          <w:bCs w:val="0"/>
          <w:i/>
          <w:iCs/>
        </w:rPr>
        <w:t>Buabeng</w:t>
      </w:r>
      <w:proofErr w:type="spellEnd"/>
      <w:r>
        <w:rPr>
          <w:rFonts w:ascii="Times New Roman" w:hAnsi="Times New Roman" w:cs="Times New Roman"/>
          <w:b w:val="0"/>
          <w:bCs w:val="0"/>
          <w:i/>
          <w:iCs/>
        </w:rPr>
        <w:t xml:space="preserve">, K.O.; </w:t>
      </w:r>
      <w:r w:rsidRPr="009E27AF">
        <w:rPr>
          <w:rFonts w:ascii="Times New Roman" w:hAnsi="Times New Roman" w:cs="Times New Roman"/>
          <w:b w:val="0"/>
          <w:bCs w:val="0"/>
          <w:i/>
          <w:iCs/>
        </w:rPr>
        <w:t>Woode</w:t>
      </w:r>
      <w:r>
        <w:rPr>
          <w:rFonts w:ascii="Times New Roman" w:hAnsi="Times New Roman" w:cs="Times New Roman"/>
          <w:b w:val="0"/>
          <w:bCs w:val="0"/>
          <w:i/>
          <w:iCs/>
        </w:rPr>
        <w:t>, E.</w:t>
      </w:r>
    </w:p>
    <w:p w14:paraId="35A94D06"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3AFCB7E5" w14:textId="77777777" w:rsidR="00D37728" w:rsidRPr="005138E9" w:rsidRDefault="00D37728" w:rsidP="00D37728">
      <w:pPr>
        <w:spacing w:after="240"/>
        <w:rPr>
          <w:rFonts w:ascii="Times New Roman" w:hAnsi="Times New Roman" w:cs="Times New Roman"/>
          <w:bCs/>
          <w:color w:val="231F20"/>
          <w:sz w:val="26"/>
          <w:szCs w:val="26"/>
        </w:rPr>
      </w:pPr>
      <w:r w:rsidRPr="009E27AF">
        <w:rPr>
          <w:rFonts w:ascii="Times New Roman" w:hAnsi="Times New Roman" w:cs="Times New Roman"/>
          <w:bCs/>
          <w:color w:val="231F20"/>
          <w:sz w:val="26"/>
          <w:szCs w:val="26"/>
        </w:rPr>
        <w:t>The objective of this study was to evaluate the adequacy of pain management and its effect on various domains of quality of life (QoL) in cancer patients.</w:t>
      </w:r>
    </w:p>
    <w:p w14:paraId="0C27A86E"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68754E70" w14:textId="77777777" w:rsidR="00D37728" w:rsidRPr="005138E9" w:rsidRDefault="00D37728" w:rsidP="00D37728">
      <w:pPr>
        <w:spacing w:after="240"/>
        <w:rPr>
          <w:rFonts w:ascii="Times New Roman" w:hAnsi="Times New Roman" w:cs="Times New Roman"/>
          <w:bCs/>
          <w:color w:val="231F20"/>
          <w:sz w:val="26"/>
          <w:szCs w:val="26"/>
        </w:rPr>
      </w:pPr>
      <w:r w:rsidRPr="009E27AF">
        <w:rPr>
          <w:rFonts w:ascii="Times New Roman" w:hAnsi="Times New Roman" w:cs="Times New Roman"/>
          <w:bCs/>
          <w:color w:val="231F20"/>
          <w:sz w:val="26"/>
          <w:szCs w:val="26"/>
        </w:rPr>
        <w:t>This was a cross-sectional study involving 52 patients at the Ho Teaching Hospital. Quality of life was measured with the World Health Organization Quality of Life (</w:t>
      </w:r>
      <w:proofErr w:type="spellStart"/>
      <w:r w:rsidRPr="009E27AF">
        <w:rPr>
          <w:rFonts w:ascii="Times New Roman" w:hAnsi="Times New Roman" w:cs="Times New Roman"/>
          <w:bCs/>
          <w:color w:val="231F20"/>
          <w:sz w:val="26"/>
          <w:szCs w:val="26"/>
        </w:rPr>
        <w:t>WHOQoL</w:t>
      </w:r>
      <w:proofErr w:type="spellEnd"/>
      <w:r w:rsidRPr="009E27AF">
        <w:rPr>
          <w:rFonts w:ascii="Times New Roman" w:hAnsi="Times New Roman" w:cs="Times New Roman"/>
          <w:bCs/>
          <w:color w:val="231F20"/>
          <w:sz w:val="26"/>
          <w:szCs w:val="26"/>
        </w:rPr>
        <w:t>), adequacy of life was assessed using the BREF (brief) form and the 36-Item Short Form Survey (SF-36) while pain management was measured with the Brief pain Inventory (BPI). Statistical significance was considered at p.</w:t>
      </w:r>
      <w:r w:rsidRPr="005138E9">
        <w:rPr>
          <w:rFonts w:ascii="Times New Roman" w:hAnsi="Times New Roman" w:cs="Times New Roman"/>
          <w:bCs/>
          <w:color w:val="231F20"/>
          <w:sz w:val="26"/>
          <w:szCs w:val="26"/>
        </w:rPr>
        <w:t xml:space="preserve"> </w:t>
      </w:r>
    </w:p>
    <w:p w14:paraId="774F0DA7"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2ECBC03F" w14:textId="77777777" w:rsidR="00D37728" w:rsidRPr="005138E9" w:rsidRDefault="00D37728" w:rsidP="00D37728">
      <w:pPr>
        <w:spacing w:after="240"/>
        <w:rPr>
          <w:rFonts w:ascii="Times New Roman" w:hAnsi="Times New Roman" w:cs="Times New Roman"/>
          <w:bCs/>
          <w:color w:val="231F20"/>
          <w:sz w:val="26"/>
          <w:szCs w:val="26"/>
        </w:rPr>
      </w:pPr>
      <w:r w:rsidRPr="009E27AF">
        <w:rPr>
          <w:rFonts w:ascii="Times New Roman" w:hAnsi="Times New Roman" w:cs="Times New Roman"/>
          <w:bCs/>
          <w:color w:val="231F20"/>
          <w:sz w:val="26"/>
          <w:szCs w:val="26"/>
        </w:rPr>
        <w:t>We found a high prevalence of inadequate pain management (64.7%), with significant associations with the use of opioids (p</w:t>
      </w:r>
      <w:r w:rsidRPr="00FE01C6">
        <w:rPr>
          <w:rFonts w:ascii="Times New Roman" w:hAnsi="Times New Roman" w:cs="Times New Roman"/>
          <w:bCs/>
          <w:color w:val="231F20"/>
          <w:sz w:val="26"/>
          <w:szCs w:val="26"/>
        </w:rPr>
        <w:t xml:space="preserve"> </w:t>
      </w:r>
      <w:r w:rsidRPr="009D4BD6">
        <w:rPr>
          <w:rFonts w:ascii="Times New Roman" w:hAnsi="Times New Roman" w:cs="Times New Roman"/>
          <w:bCs/>
          <w:color w:val="231F20"/>
          <w:sz w:val="26"/>
          <w:szCs w:val="26"/>
        </w:rPr>
        <w:t> </w:t>
      </w:r>
    </w:p>
    <w:p w14:paraId="599AFF09"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2A36E76B" w14:textId="77777777" w:rsidR="00D37728"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9E27AF">
        <w:rPr>
          <w:rFonts w:ascii="Times New Roman" w:hAnsi="Times New Roman" w:cs="Times New Roman"/>
          <w:bCs/>
          <w:color w:val="231F20"/>
          <w:sz w:val="26"/>
          <w:szCs w:val="26"/>
        </w:rPr>
        <w:t>The findings of our study underscore the profound impact of pain on the QoL of cancer patients. Poor pain management is significantly correlated with decreased physical, psychological, and environmental health. There is, therefore, a need for healthcare providers to ensure adequate multidisciplinary cancer pain management to improve the quality of life of cancer patients.</w:t>
      </w:r>
    </w:p>
    <w:p w14:paraId="1758C3F9" w14:textId="77777777" w:rsidR="00D37728" w:rsidRPr="00AC580C" w:rsidRDefault="00D37728" w:rsidP="00D37728">
      <w:pPr>
        <w:tabs>
          <w:tab w:val="left" w:pos="3261"/>
        </w:tabs>
        <w:spacing w:before="76" w:after="240"/>
        <w:ind w:right="96"/>
        <w:rPr>
          <w:rFonts w:ascii="Times New Roman" w:hAnsi="Times New Roman" w:cs="Times New Roman"/>
          <w:b/>
          <w:sz w:val="36"/>
          <w:szCs w:val="36"/>
        </w:rPr>
      </w:pPr>
      <w:r w:rsidRPr="00364160">
        <w:rPr>
          <w:rFonts w:ascii="Times New Roman" w:hAnsi="Times New Roman" w:cs="Times New Roman"/>
          <w:b/>
          <w:sz w:val="36"/>
          <w:szCs w:val="36"/>
        </w:rPr>
        <w:t xml:space="preserve">Challenges faced by primary caregivers in managing children with clubfoot at </w:t>
      </w:r>
      <w:proofErr w:type="spellStart"/>
      <w:r w:rsidRPr="00364160">
        <w:rPr>
          <w:rFonts w:ascii="Times New Roman" w:hAnsi="Times New Roman" w:cs="Times New Roman"/>
          <w:b/>
          <w:sz w:val="36"/>
          <w:szCs w:val="36"/>
        </w:rPr>
        <w:t>Komfo</w:t>
      </w:r>
      <w:proofErr w:type="spellEnd"/>
      <w:r w:rsidRPr="00364160">
        <w:rPr>
          <w:rFonts w:ascii="Times New Roman" w:hAnsi="Times New Roman" w:cs="Times New Roman"/>
          <w:b/>
          <w:sz w:val="36"/>
          <w:szCs w:val="36"/>
        </w:rPr>
        <w:t xml:space="preserve"> Anokye Teaching Hospital </w:t>
      </w:r>
      <w:r w:rsidRPr="00364160">
        <w:rPr>
          <w:rFonts w:ascii="Times New Roman" w:hAnsi="Times New Roman" w:cs="Times New Roman"/>
          <w:b/>
          <w:sz w:val="36"/>
          <w:szCs w:val="36"/>
        </w:rPr>
        <w:lastRenderedPageBreak/>
        <w:t>(KATH).</w:t>
      </w:r>
      <w:r w:rsidRPr="00AC580C">
        <w:rPr>
          <w:rFonts w:ascii="Times New Roman" w:hAnsi="Times New Roman" w:cs="Times New Roman"/>
          <w:b/>
          <w:sz w:val="36"/>
          <w:szCs w:val="36"/>
        </w:rPr>
        <w:t xml:space="preserve"> </w:t>
      </w:r>
    </w:p>
    <w:p w14:paraId="4362E19A" w14:textId="77777777" w:rsidR="00D37728" w:rsidRPr="00AC580C" w:rsidRDefault="00D37728" w:rsidP="00D37728">
      <w:pPr>
        <w:pStyle w:val="Heading1"/>
        <w:spacing w:after="240"/>
        <w:ind w:left="0" w:right="96"/>
        <w:rPr>
          <w:rFonts w:ascii="Times New Roman" w:hAnsi="Times New Roman" w:cs="Times New Roman"/>
          <w:b w:val="0"/>
          <w:bCs w:val="0"/>
          <w:i/>
          <w:iCs/>
        </w:rPr>
      </w:pPr>
      <w:proofErr w:type="spellStart"/>
      <w:r w:rsidRPr="00364160">
        <w:rPr>
          <w:rFonts w:ascii="Times New Roman" w:hAnsi="Times New Roman" w:cs="Times New Roman"/>
          <w:b w:val="0"/>
          <w:bCs w:val="0"/>
          <w:i/>
          <w:iCs/>
        </w:rPr>
        <w:t>Antepim</w:t>
      </w:r>
      <w:proofErr w:type="spellEnd"/>
      <w:r w:rsidRPr="00364160">
        <w:rPr>
          <w:rFonts w:ascii="Times New Roman" w:hAnsi="Times New Roman" w:cs="Times New Roman"/>
          <w:b w:val="0"/>
          <w:bCs w:val="0"/>
          <w:i/>
          <w:iCs/>
        </w:rPr>
        <w:t>,</w:t>
      </w:r>
      <w:r>
        <w:rPr>
          <w:rFonts w:ascii="Times New Roman" w:hAnsi="Times New Roman" w:cs="Times New Roman"/>
          <w:b w:val="0"/>
          <w:bCs w:val="0"/>
          <w:i/>
          <w:iCs/>
        </w:rPr>
        <w:t xml:space="preserve"> R.A.; </w:t>
      </w:r>
      <w:r w:rsidRPr="00364160">
        <w:rPr>
          <w:rFonts w:ascii="Times New Roman" w:hAnsi="Times New Roman" w:cs="Times New Roman"/>
          <w:b w:val="0"/>
          <w:bCs w:val="0"/>
          <w:i/>
          <w:iCs/>
        </w:rPr>
        <w:t xml:space="preserve">Owusu, </w:t>
      </w:r>
      <w:r>
        <w:rPr>
          <w:rFonts w:ascii="Times New Roman" w:hAnsi="Times New Roman" w:cs="Times New Roman"/>
          <w:b w:val="0"/>
          <w:bCs w:val="0"/>
          <w:i/>
          <w:iCs/>
        </w:rPr>
        <w:t xml:space="preserve">B.; </w:t>
      </w:r>
      <w:proofErr w:type="spellStart"/>
      <w:r w:rsidRPr="00364160">
        <w:rPr>
          <w:rFonts w:ascii="Times New Roman" w:hAnsi="Times New Roman" w:cs="Times New Roman"/>
          <w:b w:val="0"/>
          <w:bCs w:val="0"/>
          <w:i/>
          <w:iCs/>
        </w:rPr>
        <w:t>Banini</w:t>
      </w:r>
      <w:proofErr w:type="spellEnd"/>
      <w:r w:rsidRPr="00364160">
        <w:rPr>
          <w:rFonts w:ascii="Times New Roman" w:hAnsi="Times New Roman" w:cs="Times New Roman"/>
          <w:b w:val="0"/>
          <w:bCs w:val="0"/>
          <w:i/>
          <w:iCs/>
        </w:rPr>
        <w:t xml:space="preserve">, </w:t>
      </w:r>
      <w:r>
        <w:rPr>
          <w:rFonts w:ascii="Times New Roman" w:hAnsi="Times New Roman" w:cs="Times New Roman"/>
          <w:b w:val="0"/>
          <w:bCs w:val="0"/>
          <w:i/>
          <w:iCs/>
        </w:rPr>
        <w:t xml:space="preserve">S.; </w:t>
      </w:r>
      <w:proofErr w:type="spellStart"/>
      <w:r w:rsidRPr="00364160">
        <w:rPr>
          <w:rFonts w:ascii="Times New Roman" w:hAnsi="Times New Roman" w:cs="Times New Roman"/>
          <w:b w:val="0"/>
          <w:bCs w:val="0"/>
          <w:i/>
          <w:iCs/>
        </w:rPr>
        <w:t>Tabiri</w:t>
      </w:r>
      <w:proofErr w:type="spellEnd"/>
      <w:r w:rsidRPr="00364160">
        <w:rPr>
          <w:rFonts w:ascii="Times New Roman" w:hAnsi="Times New Roman" w:cs="Times New Roman"/>
          <w:b w:val="0"/>
          <w:bCs w:val="0"/>
          <w:i/>
          <w:iCs/>
        </w:rPr>
        <w:t xml:space="preserve">, </w:t>
      </w:r>
      <w:r>
        <w:rPr>
          <w:rFonts w:ascii="Times New Roman" w:hAnsi="Times New Roman" w:cs="Times New Roman"/>
          <w:b w:val="0"/>
          <w:bCs w:val="0"/>
          <w:i/>
          <w:iCs/>
        </w:rPr>
        <w:t xml:space="preserve">B.O.; </w:t>
      </w:r>
      <w:proofErr w:type="spellStart"/>
      <w:r w:rsidRPr="00364160">
        <w:rPr>
          <w:rFonts w:ascii="Times New Roman" w:hAnsi="Times New Roman" w:cs="Times New Roman"/>
          <w:b w:val="0"/>
          <w:bCs w:val="0"/>
          <w:i/>
          <w:iCs/>
        </w:rPr>
        <w:t>Gakpo</w:t>
      </w:r>
      <w:proofErr w:type="spellEnd"/>
      <w:r w:rsidRPr="00364160">
        <w:rPr>
          <w:rFonts w:ascii="Times New Roman" w:hAnsi="Times New Roman" w:cs="Times New Roman"/>
          <w:b w:val="0"/>
          <w:bCs w:val="0"/>
          <w:i/>
          <w:iCs/>
        </w:rPr>
        <w:t xml:space="preserve">, </w:t>
      </w:r>
      <w:r>
        <w:rPr>
          <w:rFonts w:ascii="Times New Roman" w:hAnsi="Times New Roman" w:cs="Times New Roman"/>
          <w:b w:val="0"/>
          <w:bCs w:val="0"/>
          <w:i/>
          <w:iCs/>
        </w:rPr>
        <w:t xml:space="preserve">A.; </w:t>
      </w:r>
      <w:proofErr w:type="spellStart"/>
      <w:r w:rsidRPr="00364160">
        <w:rPr>
          <w:rFonts w:ascii="Times New Roman" w:hAnsi="Times New Roman" w:cs="Times New Roman"/>
          <w:b w:val="0"/>
          <w:bCs w:val="0"/>
          <w:i/>
          <w:iCs/>
        </w:rPr>
        <w:t>Adjabu</w:t>
      </w:r>
      <w:proofErr w:type="spellEnd"/>
      <w:r w:rsidRPr="00364160">
        <w:rPr>
          <w:rFonts w:ascii="Times New Roman" w:hAnsi="Times New Roman" w:cs="Times New Roman"/>
          <w:b w:val="0"/>
          <w:bCs w:val="0"/>
          <w:i/>
          <w:iCs/>
        </w:rPr>
        <w:t xml:space="preserve">, </w:t>
      </w:r>
      <w:r>
        <w:rPr>
          <w:rFonts w:ascii="Times New Roman" w:hAnsi="Times New Roman" w:cs="Times New Roman"/>
          <w:b w:val="0"/>
          <w:bCs w:val="0"/>
          <w:i/>
          <w:iCs/>
        </w:rPr>
        <w:t xml:space="preserve">D.; </w:t>
      </w:r>
      <w:proofErr w:type="spellStart"/>
      <w:r w:rsidRPr="00364160">
        <w:rPr>
          <w:rFonts w:ascii="Times New Roman" w:hAnsi="Times New Roman" w:cs="Times New Roman"/>
          <w:b w:val="0"/>
          <w:bCs w:val="0"/>
          <w:i/>
          <w:iCs/>
        </w:rPr>
        <w:t>Madzimbe</w:t>
      </w:r>
      <w:proofErr w:type="spellEnd"/>
      <w:r>
        <w:rPr>
          <w:rFonts w:ascii="Times New Roman" w:hAnsi="Times New Roman" w:cs="Times New Roman"/>
          <w:b w:val="0"/>
          <w:bCs w:val="0"/>
          <w:i/>
          <w:iCs/>
        </w:rPr>
        <w:t>, P.</w:t>
      </w:r>
    </w:p>
    <w:p w14:paraId="4375A8FC"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13E0B5CC" w14:textId="77777777" w:rsidR="00D37728" w:rsidRPr="005138E9" w:rsidRDefault="00D37728" w:rsidP="00D37728">
      <w:pPr>
        <w:spacing w:after="240"/>
        <w:rPr>
          <w:rFonts w:ascii="Times New Roman" w:hAnsi="Times New Roman" w:cs="Times New Roman"/>
          <w:bCs/>
          <w:color w:val="231F20"/>
          <w:sz w:val="26"/>
          <w:szCs w:val="26"/>
        </w:rPr>
      </w:pPr>
      <w:r w:rsidRPr="00364160">
        <w:rPr>
          <w:rFonts w:ascii="Times New Roman" w:hAnsi="Times New Roman" w:cs="Times New Roman"/>
          <w:bCs/>
          <w:color w:val="231F20"/>
          <w:sz w:val="26"/>
          <w:szCs w:val="26"/>
        </w:rPr>
        <w:t xml:space="preserve">Caring for a child with clubfoot in Ghana presents significant challenges for caregivers, especially in regions with limited resources. A lack of research on these specific challenges, particularly in Ghana, motivated a study to examine the difficulties faced by caregivers in managing their children's clubfoot at </w:t>
      </w:r>
      <w:proofErr w:type="spellStart"/>
      <w:r w:rsidRPr="00364160">
        <w:rPr>
          <w:rFonts w:ascii="Times New Roman" w:hAnsi="Times New Roman" w:cs="Times New Roman"/>
          <w:bCs/>
          <w:color w:val="231F20"/>
          <w:sz w:val="26"/>
          <w:szCs w:val="26"/>
        </w:rPr>
        <w:t>Komfo</w:t>
      </w:r>
      <w:proofErr w:type="spellEnd"/>
      <w:r w:rsidRPr="00364160">
        <w:rPr>
          <w:rFonts w:ascii="Times New Roman" w:hAnsi="Times New Roman" w:cs="Times New Roman"/>
          <w:bCs/>
          <w:color w:val="231F20"/>
          <w:sz w:val="26"/>
          <w:szCs w:val="26"/>
        </w:rPr>
        <w:t xml:space="preserve"> Anokye Teaching Hospital.</w:t>
      </w:r>
    </w:p>
    <w:p w14:paraId="2EAB1C51"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756A14A8" w14:textId="77777777" w:rsidR="00D37728" w:rsidRPr="005138E9" w:rsidRDefault="00D37728" w:rsidP="00D37728">
      <w:pPr>
        <w:spacing w:after="240"/>
        <w:rPr>
          <w:rFonts w:ascii="Times New Roman" w:hAnsi="Times New Roman" w:cs="Times New Roman"/>
          <w:bCs/>
          <w:color w:val="231F20"/>
          <w:sz w:val="26"/>
          <w:szCs w:val="26"/>
        </w:rPr>
      </w:pPr>
      <w:r w:rsidRPr="00364160">
        <w:rPr>
          <w:rFonts w:ascii="Times New Roman" w:hAnsi="Times New Roman" w:cs="Times New Roman"/>
          <w:bCs/>
          <w:color w:val="231F20"/>
          <w:sz w:val="26"/>
          <w:szCs w:val="26"/>
        </w:rPr>
        <w:t xml:space="preserve">A cross-sectional study design with a convenient sampling method was used to recruit 66 caregivers. An adapted structured questionnaire, from Alyana and colleagues (2018), to assess the various challenges in three categories; parental, community, and clinical was used. Data was </w:t>
      </w:r>
      <w:proofErr w:type="spellStart"/>
      <w:r w:rsidRPr="00364160">
        <w:rPr>
          <w:rFonts w:ascii="Times New Roman" w:hAnsi="Times New Roman" w:cs="Times New Roman"/>
          <w:bCs/>
          <w:color w:val="231F20"/>
          <w:sz w:val="26"/>
          <w:szCs w:val="26"/>
        </w:rPr>
        <w:t>analyzed</w:t>
      </w:r>
      <w:proofErr w:type="spellEnd"/>
      <w:r w:rsidRPr="00364160">
        <w:rPr>
          <w:rFonts w:ascii="Times New Roman" w:hAnsi="Times New Roman" w:cs="Times New Roman"/>
          <w:bCs/>
          <w:color w:val="231F20"/>
          <w:sz w:val="26"/>
          <w:szCs w:val="26"/>
        </w:rPr>
        <w:t xml:space="preserve"> using descriptive statistics with SPSS 27, and a significance level of p</w:t>
      </w:r>
      <w:r w:rsidRPr="005138E9">
        <w:rPr>
          <w:rFonts w:ascii="Times New Roman" w:hAnsi="Times New Roman" w:cs="Times New Roman"/>
          <w:bCs/>
          <w:color w:val="231F20"/>
          <w:sz w:val="26"/>
          <w:szCs w:val="26"/>
        </w:rPr>
        <w:t xml:space="preserve"> </w:t>
      </w:r>
    </w:p>
    <w:p w14:paraId="01A76AF2"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0EBE6769" w14:textId="77777777" w:rsidR="00D37728" w:rsidRPr="005138E9" w:rsidRDefault="00D37728" w:rsidP="00D37728">
      <w:pPr>
        <w:spacing w:after="240"/>
        <w:rPr>
          <w:rFonts w:ascii="Times New Roman" w:hAnsi="Times New Roman" w:cs="Times New Roman"/>
          <w:bCs/>
          <w:color w:val="231F20"/>
          <w:sz w:val="26"/>
          <w:szCs w:val="26"/>
        </w:rPr>
      </w:pPr>
      <w:r w:rsidRPr="00364160">
        <w:rPr>
          <w:rFonts w:ascii="Times New Roman" w:hAnsi="Times New Roman" w:cs="Times New Roman"/>
          <w:bCs/>
          <w:color w:val="231F20"/>
          <w:sz w:val="26"/>
          <w:szCs w:val="26"/>
        </w:rPr>
        <w:t xml:space="preserve">Most caregivers were females (65.2%), aged 31–40 years (31.8%), married (54.5%), employed (57.6%), and had secondary-level education (37.9% Senior High School). Key parental challenges included lack of knowledge about the condition (47.0% had average knowledge), financial burdens (84.8%), and a lack of emotional support (66.7%). Community challenges were prevalent, with 89.4% experiencing stigma and 97.0% facing transportation difficulties. Clinically, a high </w:t>
      </w:r>
      <w:r w:rsidRPr="00364160">
        <w:rPr>
          <w:rFonts w:ascii="Times New Roman" w:hAnsi="Times New Roman" w:cs="Times New Roman"/>
          <w:bCs/>
          <w:color w:val="231F20"/>
          <w:sz w:val="26"/>
          <w:szCs w:val="26"/>
        </w:rPr>
        <w:t>percentage of caregivers missed or delayed appointments (95.5%) and struggled with adherence to bracing/physiotherapy (69.7%). Key barriers to accessing care were long waiting times (41.4%) and the distance to the health facility (31.2%). Despite these challenges, there was a high degree of satisfaction with provider communication (100% found providers helpful) and overall satisfaction with care (92.4%).</w:t>
      </w:r>
      <w:r w:rsidRPr="00FE01C6">
        <w:rPr>
          <w:rFonts w:ascii="Times New Roman" w:hAnsi="Times New Roman" w:cs="Times New Roman"/>
          <w:bCs/>
          <w:color w:val="231F20"/>
          <w:sz w:val="26"/>
          <w:szCs w:val="26"/>
        </w:rPr>
        <w:t xml:space="preserve"> </w:t>
      </w:r>
      <w:r w:rsidRPr="009D4BD6">
        <w:rPr>
          <w:rFonts w:ascii="Times New Roman" w:hAnsi="Times New Roman" w:cs="Times New Roman"/>
          <w:bCs/>
          <w:color w:val="231F20"/>
          <w:sz w:val="26"/>
          <w:szCs w:val="26"/>
        </w:rPr>
        <w:t> </w:t>
      </w:r>
    </w:p>
    <w:p w14:paraId="3991E20A"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2C997622" w14:textId="77777777" w:rsidR="00D37728"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364160">
        <w:rPr>
          <w:rFonts w:ascii="Times New Roman" w:hAnsi="Times New Roman" w:cs="Times New Roman"/>
          <w:bCs/>
          <w:color w:val="231F20"/>
          <w:sz w:val="26"/>
          <w:szCs w:val="26"/>
        </w:rPr>
        <w:t xml:space="preserve">Caregivers of children with clubfoot in Ghana face significant, parental, community, and clinical challenges impacting treatment adherence and care. Addressing these requires multifaceted interventions including enhanced caregiver education, financial support mechanisms, community sensitization to reduce stigma, decentralized treatment </w:t>
      </w:r>
      <w:proofErr w:type="spellStart"/>
      <w:r w:rsidRPr="00364160">
        <w:rPr>
          <w:rFonts w:ascii="Times New Roman" w:hAnsi="Times New Roman" w:cs="Times New Roman"/>
          <w:bCs/>
          <w:color w:val="231F20"/>
          <w:sz w:val="26"/>
          <w:szCs w:val="26"/>
        </w:rPr>
        <w:t>centers</w:t>
      </w:r>
      <w:proofErr w:type="spellEnd"/>
      <w:r w:rsidRPr="00364160">
        <w:rPr>
          <w:rFonts w:ascii="Times New Roman" w:hAnsi="Times New Roman" w:cs="Times New Roman"/>
          <w:bCs/>
          <w:color w:val="231F20"/>
          <w:sz w:val="26"/>
          <w:szCs w:val="26"/>
        </w:rPr>
        <w:t>, and strategies to improve treatment adherence and logistical access.</w:t>
      </w:r>
    </w:p>
    <w:p w14:paraId="1655C614" w14:textId="77777777" w:rsidR="00D37728" w:rsidRPr="00AC580C" w:rsidRDefault="00D37728" w:rsidP="00D37728">
      <w:pPr>
        <w:tabs>
          <w:tab w:val="left" w:pos="3261"/>
        </w:tabs>
        <w:spacing w:before="76" w:after="240"/>
        <w:ind w:right="96"/>
        <w:rPr>
          <w:rFonts w:ascii="Times New Roman" w:hAnsi="Times New Roman" w:cs="Times New Roman"/>
          <w:b/>
          <w:sz w:val="36"/>
          <w:szCs w:val="36"/>
        </w:rPr>
      </w:pPr>
      <w:r w:rsidRPr="00CF662B">
        <w:rPr>
          <w:rFonts w:ascii="Times New Roman" w:hAnsi="Times New Roman" w:cs="Times New Roman"/>
          <w:b/>
          <w:sz w:val="36"/>
          <w:szCs w:val="36"/>
        </w:rPr>
        <w:t>Food insecurity and quality of life among pregnant women: Evidence from the Volta Region</w:t>
      </w:r>
      <w:r w:rsidRPr="00AC580C">
        <w:rPr>
          <w:rFonts w:ascii="Times New Roman" w:hAnsi="Times New Roman" w:cs="Times New Roman"/>
          <w:b/>
          <w:sz w:val="36"/>
          <w:szCs w:val="36"/>
        </w:rPr>
        <w:t xml:space="preserve"> </w:t>
      </w:r>
    </w:p>
    <w:p w14:paraId="739CAAEE" w14:textId="77777777" w:rsidR="00D37728" w:rsidRPr="00AC580C" w:rsidRDefault="00D37728" w:rsidP="00D37728">
      <w:pPr>
        <w:pStyle w:val="Heading1"/>
        <w:spacing w:after="240"/>
        <w:ind w:left="0" w:right="96"/>
        <w:rPr>
          <w:rFonts w:ascii="Times New Roman" w:hAnsi="Times New Roman" w:cs="Times New Roman"/>
          <w:b w:val="0"/>
          <w:bCs w:val="0"/>
          <w:i/>
          <w:iCs/>
        </w:rPr>
      </w:pPr>
      <w:proofErr w:type="spellStart"/>
      <w:r w:rsidRPr="00CF662B">
        <w:rPr>
          <w:rFonts w:ascii="Times New Roman" w:hAnsi="Times New Roman" w:cs="Times New Roman"/>
          <w:b w:val="0"/>
          <w:bCs w:val="0"/>
          <w:i/>
          <w:iCs/>
        </w:rPr>
        <w:t>Kugbey</w:t>
      </w:r>
      <w:proofErr w:type="spellEnd"/>
      <w:r>
        <w:rPr>
          <w:rFonts w:ascii="Times New Roman" w:hAnsi="Times New Roman" w:cs="Times New Roman"/>
          <w:b w:val="0"/>
          <w:bCs w:val="0"/>
          <w:i/>
          <w:iCs/>
        </w:rPr>
        <w:t xml:space="preserve">, N.; </w:t>
      </w:r>
      <w:proofErr w:type="spellStart"/>
      <w:r w:rsidRPr="00CF662B">
        <w:rPr>
          <w:rFonts w:ascii="Times New Roman" w:hAnsi="Times New Roman" w:cs="Times New Roman"/>
          <w:b w:val="0"/>
          <w:bCs w:val="0"/>
          <w:i/>
          <w:iCs/>
        </w:rPr>
        <w:t>Gbekle</w:t>
      </w:r>
      <w:proofErr w:type="spellEnd"/>
      <w:r>
        <w:rPr>
          <w:rFonts w:ascii="Times New Roman" w:hAnsi="Times New Roman" w:cs="Times New Roman"/>
          <w:b w:val="0"/>
          <w:bCs w:val="0"/>
          <w:i/>
          <w:iCs/>
        </w:rPr>
        <w:t xml:space="preserve">, P.; </w:t>
      </w:r>
      <w:r w:rsidRPr="00CF662B">
        <w:rPr>
          <w:rFonts w:ascii="Times New Roman" w:hAnsi="Times New Roman" w:cs="Times New Roman"/>
          <w:b w:val="0"/>
          <w:bCs w:val="0"/>
          <w:i/>
          <w:iCs/>
        </w:rPr>
        <w:t>Lartey-</w:t>
      </w:r>
      <w:proofErr w:type="spellStart"/>
      <w:r w:rsidRPr="00CF662B">
        <w:rPr>
          <w:rFonts w:ascii="Times New Roman" w:hAnsi="Times New Roman" w:cs="Times New Roman"/>
          <w:b w:val="0"/>
          <w:bCs w:val="0"/>
          <w:i/>
          <w:iCs/>
        </w:rPr>
        <w:t>Nyaunu</w:t>
      </w:r>
      <w:proofErr w:type="spellEnd"/>
      <w:r>
        <w:rPr>
          <w:rFonts w:ascii="Times New Roman" w:hAnsi="Times New Roman" w:cs="Times New Roman"/>
          <w:b w:val="0"/>
          <w:bCs w:val="0"/>
          <w:i/>
          <w:iCs/>
        </w:rPr>
        <w:t xml:space="preserve">, R.; </w:t>
      </w:r>
      <w:r w:rsidRPr="00CF662B">
        <w:rPr>
          <w:rFonts w:ascii="Times New Roman" w:hAnsi="Times New Roman" w:cs="Times New Roman"/>
          <w:b w:val="0"/>
          <w:bCs w:val="0"/>
          <w:i/>
          <w:iCs/>
        </w:rPr>
        <w:t>Adom-Fynn</w:t>
      </w:r>
      <w:r>
        <w:rPr>
          <w:rFonts w:ascii="Times New Roman" w:hAnsi="Times New Roman" w:cs="Times New Roman"/>
          <w:b w:val="0"/>
          <w:bCs w:val="0"/>
          <w:i/>
          <w:iCs/>
        </w:rPr>
        <w:t xml:space="preserve">, D.; </w:t>
      </w:r>
      <w:r w:rsidRPr="00CF662B">
        <w:rPr>
          <w:rFonts w:ascii="Times New Roman" w:hAnsi="Times New Roman" w:cs="Times New Roman"/>
          <w:b w:val="0"/>
          <w:bCs w:val="0"/>
          <w:i/>
          <w:iCs/>
        </w:rPr>
        <w:t>Kwakye</w:t>
      </w:r>
      <w:r>
        <w:rPr>
          <w:rFonts w:ascii="Times New Roman" w:hAnsi="Times New Roman" w:cs="Times New Roman"/>
          <w:b w:val="0"/>
          <w:bCs w:val="0"/>
          <w:i/>
          <w:iCs/>
        </w:rPr>
        <w:t xml:space="preserve">, I.; </w:t>
      </w:r>
      <w:proofErr w:type="spellStart"/>
      <w:r w:rsidRPr="00CF662B">
        <w:rPr>
          <w:rFonts w:ascii="Times New Roman" w:hAnsi="Times New Roman" w:cs="Times New Roman"/>
          <w:b w:val="0"/>
          <w:bCs w:val="0"/>
          <w:i/>
          <w:iCs/>
        </w:rPr>
        <w:t>Dziwornu</w:t>
      </w:r>
      <w:proofErr w:type="spellEnd"/>
      <w:r>
        <w:rPr>
          <w:rFonts w:ascii="Times New Roman" w:hAnsi="Times New Roman" w:cs="Times New Roman"/>
          <w:b w:val="0"/>
          <w:bCs w:val="0"/>
          <w:i/>
          <w:iCs/>
        </w:rPr>
        <w:t xml:space="preserve">, E.; </w:t>
      </w:r>
      <w:r w:rsidRPr="00CF662B">
        <w:rPr>
          <w:rFonts w:ascii="Times New Roman" w:hAnsi="Times New Roman" w:cs="Times New Roman"/>
          <w:b w:val="0"/>
          <w:bCs w:val="0"/>
          <w:i/>
          <w:iCs/>
        </w:rPr>
        <w:t>Ampomah</w:t>
      </w:r>
      <w:r>
        <w:rPr>
          <w:rFonts w:ascii="Times New Roman" w:hAnsi="Times New Roman" w:cs="Times New Roman"/>
          <w:b w:val="0"/>
          <w:bCs w:val="0"/>
          <w:i/>
          <w:iCs/>
        </w:rPr>
        <w:t>, M.</w:t>
      </w:r>
    </w:p>
    <w:p w14:paraId="5C56591B"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77A54955" w14:textId="77777777" w:rsidR="00D37728" w:rsidRPr="005138E9" w:rsidRDefault="00D37728" w:rsidP="00D37728">
      <w:pPr>
        <w:spacing w:after="240"/>
        <w:rPr>
          <w:rFonts w:ascii="Times New Roman" w:hAnsi="Times New Roman" w:cs="Times New Roman"/>
          <w:bCs/>
          <w:color w:val="231F20"/>
          <w:sz w:val="26"/>
          <w:szCs w:val="26"/>
        </w:rPr>
      </w:pPr>
      <w:r w:rsidRPr="00CF662B">
        <w:rPr>
          <w:rFonts w:ascii="Times New Roman" w:hAnsi="Times New Roman" w:cs="Times New Roman"/>
          <w:bCs/>
          <w:color w:val="231F20"/>
          <w:sz w:val="26"/>
          <w:szCs w:val="26"/>
        </w:rPr>
        <w:t>This study assessed the prevalence of food insecurity and quality of life, as well as their associated socio-demographic predictors, to inform targeted maternal health interventions</w:t>
      </w:r>
      <w:r w:rsidRPr="00364160">
        <w:rPr>
          <w:rFonts w:ascii="Times New Roman" w:hAnsi="Times New Roman" w:cs="Times New Roman"/>
          <w:bCs/>
          <w:color w:val="231F20"/>
          <w:sz w:val="26"/>
          <w:szCs w:val="26"/>
        </w:rPr>
        <w:t>.</w:t>
      </w:r>
    </w:p>
    <w:p w14:paraId="1AFB2AA2"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lastRenderedPageBreak/>
        <w:t>Methods</w:t>
      </w:r>
      <w:r w:rsidRPr="005138E9">
        <w:rPr>
          <w:rFonts w:ascii="Times New Roman" w:hAnsi="Times New Roman" w:cs="Times New Roman"/>
          <w:b/>
          <w:color w:val="231F20"/>
          <w:sz w:val="26"/>
          <w:szCs w:val="26"/>
        </w:rPr>
        <w:t xml:space="preserve">: </w:t>
      </w:r>
    </w:p>
    <w:p w14:paraId="309F39EE" w14:textId="77777777" w:rsidR="00D37728" w:rsidRPr="005138E9" w:rsidRDefault="00D37728" w:rsidP="00D37728">
      <w:pPr>
        <w:spacing w:after="240"/>
        <w:rPr>
          <w:rFonts w:ascii="Times New Roman" w:hAnsi="Times New Roman" w:cs="Times New Roman"/>
          <w:bCs/>
          <w:color w:val="231F20"/>
          <w:sz w:val="26"/>
          <w:szCs w:val="26"/>
        </w:rPr>
      </w:pPr>
      <w:r w:rsidRPr="00CF662B">
        <w:rPr>
          <w:rFonts w:ascii="Times New Roman" w:hAnsi="Times New Roman" w:cs="Times New Roman"/>
          <w:bCs/>
          <w:color w:val="231F20"/>
          <w:sz w:val="26"/>
          <w:szCs w:val="26"/>
        </w:rPr>
        <w:t>A hospital-based cross-sectional survey was conducted among 203 pregnant women attending antenatal care at a regional hospital in Ghana. Participants were selected through systematic sampling and completed structured questionnaires. Data were analysed using STATA software, employing chi-square tests and logistic regression analyses, with statistical significance set at p &lt; 0.05.</w:t>
      </w:r>
      <w:r w:rsidRPr="005138E9">
        <w:rPr>
          <w:rFonts w:ascii="Times New Roman" w:hAnsi="Times New Roman" w:cs="Times New Roman"/>
          <w:bCs/>
          <w:color w:val="231F20"/>
          <w:sz w:val="26"/>
          <w:szCs w:val="26"/>
        </w:rPr>
        <w:t xml:space="preserve"> </w:t>
      </w:r>
    </w:p>
    <w:p w14:paraId="677E3853"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7043B253" w14:textId="77777777" w:rsidR="00D37728" w:rsidRPr="005138E9" w:rsidRDefault="00D37728" w:rsidP="00D37728">
      <w:pPr>
        <w:spacing w:after="240"/>
        <w:rPr>
          <w:rFonts w:ascii="Times New Roman" w:hAnsi="Times New Roman" w:cs="Times New Roman"/>
          <w:bCs/>
          <w:color w:val="231F20"/>
          <w:sz w:val="26"/>
          <w:szCs w:val="26"/>
        </w:rPr>
      </w:pPr>
      <w:r w:rsidRPr="00CF662B">
        <w:rPr>
          <w:rFonts w:ascii="Times New Roman" w:hAnsi="Times New Roman" w:cs="Times New Roman"/>
          <w:bCs/>
          <w:color w:val="231F20"/>
          <w:sz w:val="26"/>
          <w:szCs w:val="26"/>
        </w:rPr>
        <w:t>The prevalence of food insecurity among participants was high at 77.83%, while only 31.05% reported good quality of life. A significant association was found between food insecurity and quality of life. Protective factors against food insecurity included tertiary education, marriage, formal employment, and residing in a nuclear family. In contrast, low household income and gravidity of 4–6 increased the risk. For quality of life, protective factors were being Muslim and in the second or third trimester of pregnancy. However, divorce/separation, employment status, gravidity of 4–6, and living in a nuclear family predicted poorer quality of life.</w:t>
      </w:r>
      <w:r w:rsidRPr="00FE01C6">
        <w:rPr>
          <w:rFonts w:ascii="Times New Roman" w:hAnsi="Times New Roman" w:cs="Times New Roman"/>
          <w:bCs/>
          <w:color w:val="231F20"/>
          <w:sz w:val="26"/>
          <w:szCs w:val="26"/>
        </w:rPr>
        <w:t xml:space="preserve"> </w:t>
      </w:r>
      <w:r w:rsidRPr="009D4BD6">
        <w:rPr>
          <w:rFonts w:ascii="Times New Roman" w:hAnsi="Times New Roman" w:cs="Times New Roman"/>
          <w:bCs/>
          <w:color w:val="231F20"/>
          <w:sz w:val="26"/>
          <w:szCs w:val="26"/>
        </w:rPr>
        <w:t> </w:t>
      </w:r>
    </w:p>
    <w:p w14:paraId="701D02C0"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23FF6F78" w14:textId="77777777" w:rsidR="00D37728"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CF662B">
        <w:rPr>
          <w:rFonts w:ascii="Times New Roman" w:hAnsi="Times New Roman" w:cs="Times New Roman"/>
          <w:bCs/>
          <w:color w:val="231F20"/>
          <w:sz w:val="26"/>
          <w:szCs w:val="26"/>
        </w:rPr>
        <w:t>The study highlights the urgent need for maternal health interventions addressing food insecurity and quality of life among pregnant women. Incorporating routine quality of life screening into antenatal care could be a vital strategy to enhance maternal well-being and promote healthier pregnancy outcomes in the study setting.</w:t>
      </w:r>
    </w:p>
    <w:p w14:paraId="196421D7" w14:textId="77777777" w:rsidR="00D37728" w:rsidRPr="00AC580C" w:rsidRDefault="00D37728" w:rsidP="00D37728">
      <w:pPr>
        <w:tabs>
          <w:tab w:val="left" w:pos="3261"/>
        </w:tabs>
        <w:spacing w:before="76" w:after="240"/>
        <w:ind w:right="96"/>
        <w:rPr>
          <w:rFonts w:ascii="Times New Roman" w:hAnsi="Times New Roman" w:cs="Times New Roman"/>
          <w:b/>
          <w:sz w:val="36"/>
          <w:szCs w:val="36"/>
        </w:rPr>
      </w:pPr>
      <w:r w:rsidRPr="0072012A">
        <w:rPr>
          <w:rFonts w:ascii="Times New Roman" w:hAnsi="Times New Roman" w:cs="Times New Roman"/>
          <w:b/>
          <w:sz w:val="36"/>
          <w:szCs w:val="36"/>
        </w:rPr>
        <w:t xml:space="preserve">Contraceptive use among the Fulani </w:t>
      </w:r>
      <w:r w:rsidRPr="0072012A">
        <w:rPr>
          <w:rFonts w:ascii="Times New Roman" w:hAnsi="Times New Roman" w:cs="Times New Roman"/>
          <w:b/>
          <w:sz w:val="36"/>
          <w:szCs w:val="36"/>
        </w:rPr>
        <w:t>nomads in Kintampo north municipality of Ghana</w:t>
      </w:r>
      <w:r w:rsidRPr="00AC580C">
        <w:rPr>
          <w:rFonts w:ascii="Times New Roman" w:hAnsi="Times New Roman" w:cs="Times New Roman"/>
          <w:b/>
          <w:sz w:val="36"/>
          <w:szCs w:val="36"/>
        </w:rPr>
        <w:t xml:space="preserve"> </w:t>
      </w:r>
    </w:p>
    <w:p w14:paraId="31730761" w14:textId="77777777" w:rsidR="00D37728" w:rsidRPr="00AC580C" w:rsidRDefault="00D37728" w:rsidP="00D37728">
      <w:pPr>
        <w:pStyle w:val="Heading1"/>
        <w:spacing w:after="240"/>
        <w:ind w:left="0" w:right="96"/>
        <w:rPr>
          <w:rFonts w:ascii="Times New Roman" w:hAnsi="Times New Roman" w:cs="Times New Roman"/>
          <w:b w:val="0"/>
          <w:bCs w:val="0"/>
          <w:i/>
          <w:iCs/>
        </w:rPr>
      </w:pPr>
      <w:r w:rsidRPr="0072012A">
        <w:rPr>
          <w:rFonts w:ascii="Times New Roman" w:hAnsi="Times New Roman" w:cs="Times New Roman"/>
          <w:b w:val="0"/>
          <w:bCs w:val="0"/>
          <w:i/>
          <w:iCs/>
        </w:rPr>
        <w:t xml:space="preserve">Gyasi, </w:t>
      </w:r>
      <w:r>
        <w:rPr>
          <w:rFonts w:ascii="Times New Roman" w:hAnsi="Times New Roman" w:cs="Times New Roman"/>
          <w:b w:val="0"/>
          <w:bCs w:val="0"/>
          <w:i/>
          <w:iCs/>
        </w:rPr>
        <w:t xml:space="preserve">H.; </w:t>
      </w:r>
      <w:r w:rsidRPr="0072012A">
        <w:rPr>
          <w:rFonts w:ascii="Times New Roman" w:hAnsi="Times New Roman" w:cs="Times New Roman"/>
          <w:b w:val="0"/>
          <w:bCs w:val="0"/>
          <w:i/>
          <w:iCs/>
        </w:rPr>
        <w:t xml:space="preserve">Afari-Asiedu, </w:t>
      </w:r>
      <w:r>
        <w:rPr>
          <w:rFonts w:ascii="Times New Roman" w:hAnsi="Times New Roman" w:cs="Times New Roman"/>
          <w:b w:val="0"/>
          <w:bCs w:val="0"/>
          <w:i/>
          <w:iCs/>
        </w:rPr>
        <w:t xml:space="preserve">S.; </w:t>
      </w:r>
      <w:r w:rsidRPr="0072012A">
        <w:rPr>
          <w:rFonts w:ascii="Times New Roman" w:hAnsi="Times New Roman" w:cs="Times New Roman"/>
          <w:b w:val="0"/>
          <w:bCs w:val="0"/>
          <w:i/>
          <w:iCs/>
        </w:rPr>
        <w:t xml:space="preserve">Boamah-Kaali, </w:t>
      </w:r>
      <w:r>
        <w:rPr>
          <w:rFonts w:ascii="Times New Roman" w:hAnsi="Times New Roman" w:cs="Times New Roman"/>
          <w:b w:val="0"/>
          <w:bCs w:val="0"/>
          <w:i/>
          <w:iCs/>
        </w:rPr>
        <w:t xml:space="preserve">E.; </w:t>
      </w:r>
      <w:r w:rsidRPr="0072012A">
        <w:rPr>
          <w:rFonts w:ascii="Times New Roman" w:hAnsi="Times New Roman" w:cs="Times New Roman"/>
          <w:b w:val="0"/>
          <w:bCs w:val="0"/>
          <w:i/>
          <w:iCs/>
        </w:rPr>
        <w:t xml:space="preserve">Abdulai, </w:t>
      </w:r>
      <w:r>
        <w:rPr>
          <w:rFonts w:ascii="Times New Roman" w:hAnsi="Times New Roman" w:cs="Times New Roman"/>
          <w:b w:val="0"/>
          <w:bCs w:val="0"/>
          <w:i/>
          <w:iCs/>
        </w:rPr>
        <w:t xml:space="preserve">M.A.; </w:t>
      </w:r>
      <w:r w:rsidRPr="0072012A">
        <w:rPr>
          <w:rFonts w:ascii="Times New Roman" w:hAnsi="Times New Roman" w:cs="Times New Roman"/>
          <w:b w:val="0"/>
          <w:bCs w:val="0"/>
          <w:i/>
          <w:iCs/>
        </w:rPr>
        <w:t xml:space="preserve">Agor, </w:t>
      </w:r>
      <w:r>
        <w:rPr>
          <w:rFonts w:ascii="Times New Roman" w:hAnsi="Times New Roman" w:cs="Times New Roman"/>
          <w:b w:val="0"/>
          <w:bCs w:val="0"/>
          <w:i/>
          <w:iCs/>
        </w:rPr>
        <w:t xml:space="preserve">H.; </w:t>
      </w:r>
      <w:r w:rsidRPr="0072012A">
        <w:rPr>
          <w:rFonts w:ascii="Times New Roman" w:hAnsi="Times New Roman" w:cs="Times New Roman"/>
          <w:b w:val="0"/>
          <w:bCs w:val="0"/>
          <w:i/>
          <w:iCs/>
        </w:rPr>
        <w:t xml:space="preserve">Anokye, </w:t>
      </w:r>
      <w:r>
        <w:rPr>
          <w:rFonts w:ascii="Times New Roman" w:hAnsi="Times New Roman" w:cs="Times New Roman"/>
          <w:b w:val="0"/>
          <w:bCs w:val="0"/>
          <w:i/>
          <w:iCs/>
        </w:rPr>
        <w:t xml:space="preserve">P.A.; </w:t>
      </w:r>
      <w:r w:rsidRPr="0072012A">
        <w:rPr>
          <w:rFonts w:ascii="Times New Roman" w:hAnsi="Times New Roman" w:cs="Times New Roman"/>
          <w:b w:val="0"/>
          <w:bCs w:val="0"/>
          <w:i/>
          <w:iCs/>
        </w:rPr>
        <w:t xml:space="preserve">Febir, </w:t>
      </w:r>
      <w:r>
        <w:rPr>
          <w:rFonts w:ascii="Times New Roman" w:hAnsi="Times New Roman" w:cs="Times New Roman"/>
          <w:b w:val="0"/>
          <w:bCs w:val="0"/>
          <w:i/>
          <w:iCs/>
        </w:rPr>
        <w:t xml:space="preserve">L.G.; </w:t>
      </w:r>
      <w:r w:rsidRPr="0072012A">
        <w:rPr>
          <w:rFonts w:ascii="Times New Roman" w:hAnsi="Times New Roman" w:cs="Times New Roman"/>
          <w:b w:val="0"/>
          <w:bCs w:val="0"/>
          <w:i/>
          <w:iCs/>
        </w:rPr>
        <w:t xml:space="preserve">Asante, </w:t>
      </w:r>
      <w:r>
        <w:rPr>
          <w:rFonts w:ascii="Times New Roman" w:hAnsi="Times New Roman" w:cs="Times New Roman"/>
          <w:b w:val="0"/>
          <w:bCs w:val="0"/>
          <w:i/>
          <w:iCs/>
        </w:rPr>
        <w:t xml:space="preserve">K.P.; </w:t>
      </w:r>
      <w:r w:rsidRPr="0072012A">
        <w:rPr>
          <w:rFonts w:ascii="Times New Roman" w:hAnsi="Times New Roman" w:cs="Times New Roman"/>
          <w:b w:val="0"/>
          <w:bCs w:val="0"/>
          <w:i/>
          <w:iCs/>
        </w:rPr>
        <w:t>Boadu</w:t>
      </w:r>
      <w:r>
        <w:rPr>
          <w:rFonts w:ascii="Times New Roman" w:hAnsi="Times New Roman" w:cs="Times New Roman"/>
          <w:b w:val="0"/>
          <w:bCs w:val="0"/>
          <w:i/>
          <w:iCs/>
        </w:rPr>
        <w:t>, E.A.</w:t>
      </w:r>
    </w:p>
    <w:p w14:paraId="24EED8A6"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79FA2BEC" w14:textId="77777777" w:rsidR="00D37728" w:rsidRPr="005138E9" w:rsidRDefault="00D37728" w:rsidP="00D37728">
      <w:pPr>
        <w:spacing w:after="240"/>
        <w:rPr>
          <w:rFonts w:ascii="Times New Roman" w:hAnsi="Times New Roman" w:cs="Times New Roman"/>
          <w:bCs/>
          <w:color w:val="231F20"/>
          <w:sz w:val="26"/>
          <w:szCs w:val="26"/>
        </w:rPr>
      </w:pPr>
      <w:r w:rsidRPr="0072012A">
        <w:rPr>
          <w:rFonts w:ascii="Times New Roman" w:hAnsi="Times New Roman" w:cs="Times New Roman"/>
          <w:bCs/>
          <w:color w:val="231F20"/>
          <w:sz w:val="26"/>
          <w:szCs w:val="26"/>
        </w:rPr>
        <w:t>This study explored the perspectives of contraceptives use among Fulani nomads in the Kintampo North Municipality.</w:t>
      </w:r>
    </w:p>
    <w:p w14:paraId="0D73F1DA"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3411E813" w14:textId="77777777" w:rsidR="00D37728" w:rsidRPr="005138E9" w:rsidRDefault="00D37728" w:rsidP="00D37728">
      <w:pPr>
        <w:spacing w:after="240"/>
        <w:rPr>
          <w:rFonts w:ascii="Times New Roman" w:hAnsi="Times New Roman" w:cs="Times New Roman"/>
          <w:bCs/>
          <w:color w:val="231F20"/>
          <w:sz w:val="26"/>
          <w:szCs w:val="26"/>
        </w:rPr>
      </w:pPr>
      <w:r w:rsidRPr="0072012A">
        <w:rPr>
          <w:rFonts w:ascii="Times New Roman" w:hAnsi="Times New Roman" w:cs="Times New Roman"/>
          <w:bCs/>
          <w:color w:val="231F20"/>
          <w:sz w:val="26"/>
          <w:szCs w:val="26"/>
        </w:rPr>
        <w:t xml:space="preserve">This was a qualitative study among purposively selected female Fulani nomads, health personnels and over the counter medicine attendant to determine their challenges and experiences in assessing and utilizing contraceptives from 23rd </w:t>
      </w:r>
      <w:proofErr w:type="gramStart"/>
      <w:r w:rsidRPr="0072012A">
        <w:rPr>
          <w:rFonts w:ascii="Times New Roman" w:hAnsi="Times New Roman" w:cs="Times New Roman"/>
          <w:bCs/>
          <w:color w:val="231F20"/>
          <w:sz w:val="26"/>
          <w:szCs w:val="26"/>
        </w:rPr>
        <w:t>July,</w:t>
      </w:r>
      <w:proofErr w:type="gramEnd"/>
      <w:r w:rsidRPr="0072012A">
        <w:rPr>
          <w:rFonts w:ascii="Times New Roman" w:hAnsi="Times New Roman" w:cs="Times New Roman"/>
          <w:bCs/>
          <w:color w:val="231F20"/>
          <w:sz w:val="26"/>
          <w:szCs w:val="26"/>
        </w:rPr>
        <w:t xml:space="preserve"> 2023 to 09th </w:t>
      </w:r>
      <w:proofErr w:type="gramStart"/>
      <w:r w:rsidRPr="0072012A">
        <w:rPr>
          <w:rFonts w:ascii="Times New Roman" w:hAnsi="Times New Roman" w:cs="Times New Roman"/>
          <w:bCs/>
          <w:color w:val="231F20"/>
          <w:sz w:val="26"/>
          <w:szCs w:val="26"/>
        </w:rPr>
        <w:t>November,</w:t>
      </w:r>
      <w:proofErr w:type="gramEnd"/>
      <w:r w:rsidRPr="0072012A">
        <w:rPr>
          <w:rFonts w:ascii="Times New Roman" w:hAnsi="Times New Roman" w:cs="Times New Roman"/>
          <w:bCs/>
          <w:color w:val="231F20"/>
          <w:sz w:val="26"/>
          <w:szCs w:val="26"/>
        </w:rPr>
        <w:t xml:space="preserve"> 2023. Thirteen (13) in-depth interviews were conducted with two additional focus group discussions among Fulani Nomads to explore their perspectives on contraceptive use.  Data were thematically </w:t>
      </w:r>
      <w:proofErr w:type="spellStart"/>
      <w:r w:rsidRPr="0072012A">
        <w:rPr>
          <w:rFonts w:ascii="Times New Roman" w:hAnsi="Times New Roman" w:cs="Times New Roman"/>
          <w:bCs/>
          <w:color w:val="231F20"/>
          <w:sz w:val="26"/>
          <w:szCs w:val="26"/>
        </w:rPr>
        <w:t>analyzed</w:t>
      </w:r>
      <w:proofErr w:type="spellEnd"/>
      <w:r w:rsidRPr="0072012A">
        <w:rPr>
          <w:rFonts w:ascii="Times New Roman" w:hAnsi="Times New Roman" w:cs="Times New Roman"/>
          <w:bCs/>
          <w:color w:val="231F20"/>
          <w:sz w:val="26"/>
          <w:szCs w:val="26"/>
        </w:rPr>
        <w:t xml:space="preserve"> using </w:t>
      </w:r>
      <w:proofErr w:type="spellStart"/>
      <w:r w:rsidRPr="0072012A">
        <w:rPr>
          <w:rFonts w:ascii="Times New Roman" w:hAnsi="Times New Roman" w:cs="Times New Roman"/>
          <w:bCs/>
          <w:color w:val="231F20"/>
          <w:sz w:val="26"/>
          <w:szCs w:val="26"/>
        </w:rPr>
        <w:t>Nvivo</w:t>
      </w:r>
      <w:proofErr w:type="spellEnd"/>
      <w:r w:rsidRPr="0072012A">
        <w:rPr>
          <w:rFonts w:ascii="Times New Roman" w:hAnsi="Times New Roman" w:cs="Times New Roman"/>
          <w:bCs/>
          <w:color w:val="231F20"/>
          <w:sz w:val="26"/>
          <w:szCs w:val="26"/>
        </w:rPr>
        <w:t xml:space="preserve"> 12 and presented as narratives.</w:t>
      </w:r>
      <w:r w:rsidRPr="005138E9">
        <w:rPr>
          <w:rFonts w:ascii="Times New Roman" w:hAnsi="Times New Roman" w:cs="Times New Roman"/>
          <w:bCs/>
          <w:color w:val="231F20"/>
          <w:sz w:val="26"/>
          <w:szCs w:val="26"/>
        </w:rPr>
        <w:t xml:space="preserve"> </w:t>
      </w:r>
    </w:p>
    <w:p w14:paraId="2E00FD5E"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7704B82A" w14:textId="77777777" w:rsidR="00D37728" w:rsidRPr="005138E9" w:rsidRDefault="00D37728" w:rsidP="00D37728">
      <w:pPr>
        <w:spacing w:after="240"/>
        <w:rPr>
          <w:rFonts w:ascii="Times New Roman" w:hAnsi="Times New Roman" w:cs="Times New Roman"/>
          <w:bCs/>
          <w:color w:val="231F20"/>
          <w:sz w:val="26"/>
          <w:szCs w:val="26"/>
        </w:rPr>
      </w:pPr>
      <w:r w:rsidRPr="0072012A">
        <w:rPr>
          <w:rFonts w:ascii="Times New Roman" w:hAnsi="Times New Roman" w:cs="Times New Roman"/>
          <w:bCs/>
          <w:color w:val="231F20"/>
          <w:sz w:val="26"/>
          <w:szCs w:val="26"/>
        </w:rPr>
        <w:t xml:space="preserve">Though the participants in both FGD and IDI were generally aware of contraceptive methods including Intrauterine Devices (IUDs), injectables, pills, and implants, they lacked </w:t>
      </w:r>
      <w:proofErr w:type="spellStart"/>
      <w:r w:rsidRPr="0072012A">
        <w:rPr>
          <w:rFonts w:ascii="Times New Roman" w:hAnsi="Times New Roman" w:cs="Times New Roman"/>
          <w:bCs/>
          <w:color w:val="231F20"/>
          <w:sz w:val="26"/>
          <w:szCs w:val="26"/>
        </w:rPr>
        <w:t>indepth</w:t>
      </w:r>
      <w:proofErr w:type="spellEnd"/>
      <w:r w:rsidRPr="0072012A">
        <w:rPr>
          <w:rFonts w:ascii="Times New Roman" w:hAnsi="Times New Roman" w:cs="Times New Roman"/>
          <w:bCs/>
          <w:color w:val="231F20"/>
          <w:sz w:val="26"/>
          <w:szCs w:val="26"/>
        </w:rPr>
        <w:t xml:space="preserve"> knowledge about them. Participants highlighted several benefits associated with contraceptive use, such as preventing unplanned pregnancies. Interestingly, while injectables and implants were perceived to be associated with infertility, menstrual flow irregularities, menstrual pain and dizziness, </w:t>
      </w:r>
      <w:r w:rsidRPr="0072012A">
        <w:rPr>
          <w:rFonts w:ascii="Times New Roman" w:hAnsi="Times New Roman" w:cs="Times New Roman"/>
          <w:bCs/>
          <w:color w:val="231F20"/>
          <w:sz w:val="26"/>
          <w:szCs w:val="26"/>
        </w:rPr>
        <w:lastRenderedPageBreak/>
        <w:t>emergency pills were perceived to be associated with headaches.  Sensations of discomfort in the genital were associated with IUD insertion. Participants noted that stock outs of contraceptives, long distances to facilities, lack of transport, and cost, limits uptake and use, disrupting individuals' ability to promptly receive their desired contraceptive methods.</w:t>
      </w:r>
      <w:r w:rsidRPr="00FE01C6">
        <w:rPr>
          <w:rFonts w:ascii="Times New Roman" w:hAnsi="Times New Roman" w:cs="Times New Roman"/>
          <w:bCs/>
          <w:color w:val="231F20"/>
          <w:sz w:val="26"/>
          <w:szCs w:val="26"/>
        </w:rPr>
        <w:t xml:space="preserve"> </w:t>
      </w:r>
      <w:r w:rsidRPr="009D4BD6">
        <w:rPr>
          <w:rFonts w:ascii="Times New Roman" w:hAnsi="Times New Roman" w:cs="Times New Roman"/>
          <w:bCs/>
          <w:color w:val="231F20"/>
          <w:sz w:val="26"/>
          <w:szCs w:val="26"/>
        </w:rPr>
        <w:t> </w:t>
      </w:r>
    </w:p>
    <w:p w14:paraId="0B1A2C3B"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061F8869" w14:textId="77777777" w:rsidR="00D37728"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72012A">
        <w:rPr>
          <w:rFonts w:ascii="Times New Roman" w:hAnsi="Times New Roman" w:cs="Times New Roman"/>
          <w:bCs/>
          <w:color w:val="231F20"/>
          <w:sz w:val="26"/>
          <w:szCs w:val="26"/>
        </w:rPr>
        <w:t>This study revealed that Fulani nomads generally have some awareness of contraceptives as tools for pregnancy prevention and planning. However limited understanding, along with access and financial barriers constraints their use. Strengthened education and culturally sensitive interventions are needed to enhance informed decision-making and improve contraceptive use.</w:t>
      </w:r>
    </w:p>
    <w:p w14:paraId="02C0E7BC" w14:textId="77777777" w:rsidR="00D37728" w:rsidRPr="00AC580C" w:rsidRDefault="00D37728" w:rsidP="00D37728">
      <w:pPr>
        <w:tabs>
          <w:tab w:val="left" w:pos="3261"/>
        </w:tabs>
        <w:spacing w:before="76" w:after="240"/>
        <w:ind w:right="96"/>
        <w:rPr>
          <w:rFonts w:ascii="Times New Roman" w:hAnsi="Times New Roman" w:cs="Times New Roman"/>
          <w:b/>
          <w:sz w:val="36"/>
          <w:szCs w:val="36"/>
        </w:rPr>
      </w:pPr>
      <w:r w:rsidRPr="0072012A">
        <w:rPr>
          <w:rFonts w:ascii="Times New Roman" w:hAnsi="Times New Roman" w:cs="Times New Roman"/>
          <w:b/>
          <w:sz w:val="36"/>
          <w:szCs w:val="36"/>
        </w:rPr>
        <w:t>Prevalence and predictors of common mental disorders among pregnant women in Kumasi, Ghana</w:t>
      </w:r>
      <w:r w:rsidRPr="00AC580C">
        <w:rPr>
          <w:rFonts w:ascii="Times New Roman" w:hAnsi="Times New Roman" w:cs="Times New Roman"/>
          <w:b/>
          <w:sz w:val="36"/>
          <w:szCs w:val="36"/>
        </w:rPr>
        <w:t xml:space="preserve"> </w:t>
      </w:r>
    </w:p>
    <w:p w14:paraId="3D86C4A1" w14:textId="77777777" w:rsidR="00D37728" w:rsidRPr="00AC580C" w:rsidRDefault="00D37728" w:rsidP="00D37728">
      <w:pPr>
        <w:pStyle w:val="Heading1"/>
        <w:spacing w:after="240"/>
        <w:ind w:left="0" w:right="96"/>
        <w:rPr>
          <w:rFonts w:ascii="Times New Roman" w:hAnsi="Times New Roman" w:cs="Times New Roman"/>
          <w:b w:val="0"/>
          <w:bCs w:val="0"/>
          <w:i/>
          <w:iCs/>
        </w:rPr>
      </w:pPr>
      <w:r w:rsidRPr="0072012A">
        <w:rPr>
          <w:rFonts w:ascii="Times New Roman" w:hAnsi="Times New Roman" w:cs="Times New Roman"/>
          <w:b w:val="0"/>
          <w:bCs w:val="0"/>
          <w:i/>
          <w:iCs/>
        </w:rPr>
        <w:t xml:space="preserve">Asare, </w:t>
      </w:r>
      <w:r>
        <w:rPr>
          <w:rFonts w:ascii="Times New Roman" w:hAnsi="Times New Roman" w:cs="Times New Roman"/>
          <w:b w:val="0"/>
          <w:bCs w:val="0"/>
          <w:i/>
          <w:iCs/>
        </w:rPr>
        <w:t xml:space="preserve">S.F.; </w:t>
      </w:r>
      <w:proofErr w:type="spellStart"/>
      <w:r w:rsidRPr="0072012A">
        <w:rPr>
          <w:rFonts w:ascii="Times New Roman" w:hAnsi="Times New Roman" w:cs="Times New Roman"/>
          <w:b w:val="0"/>
          <w:bCs w:val="0"/>
          <w:i/>
          <w:iCs/>
        </w:rPr>
        <w:t>Adjorlolo</w:t>
      </w:r>
      <w:proofErr w:type="spellEnd"/>
      <w:r w:rsidRPr="0072012A">
        <w:rPr>
          <w:rFonts w:ascii="Times New Roman" w:hAnsi="Times New Roman" w:cs="Times New Roman"/>
          <w:b w:val="0"/>
          <w:bCs w:val="0"/>
          <w:i/>
          <w:iCs/>
        </w:rPr>
        <w:t xml:space="preserve">, </w:t>
      </w:r>
      <w:r>
        <w:rPr>
          <w:rFonts w:ascii="Times New Roman" w:hAnsi="Times New Roman" w:cs="Times New Roman"/>
          <w:b w:val="0"/>
          <w:bCs w:val="0"/>
          <w:i/>
          <w:iCs/>
        </w:rPr>
        <w:t xml:space="preserve">S.; </w:t>
      </w:r>
      <w:proofErr w:type="spellStart"/>
      <w:r w:rsidRPr="0072012A">
        <w:rPr>
          <w:rFonts w:ascii="Times New Roman" w:hAnsi="Times New Roman" w:cs="Times New Roman"/>
          <w:b w:val="0"/>
          <w:bCs w:val="0"/>
          <w:i/>
          <w:iCs/>
        </w:rPr>
        <w:t>Brysiewicz</w:t>
      </w:r>
      <w:proofErr w:type="spellEnd"/>
      <w:r>
        <w:rPr>
          <w:rFonts w:ascii="Times New Roman" w:hAnsi="Times New Roman" w:cs="Times New Roman"/>
          <w:b w:val="0"/>
          <w:bCs w:val="0"/>
          <w:i/>
          <w:iCs/>
        </w:rPr>
        <w:t>, P.</w:t>
      </w:r>
    </w:p>
    <w:p w14:paraId="76322A35"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7D8A1C4D" w14:textId="77777777" w:rsidR="00D37728" w:rsidRPr="005138E9" w:rsidRDefault="00D37728" w:rsidP="00D37728">
      <w:pPr>
        <w:spacing w:after="240"/>
        <w:rPr>
          <w:rFonts w:ascii="Times New Roman" w:hAnsi="Times New Roman" w:cs="Times New Roman"/>
          <w:bCs/>
          <w:color w:val="231F20"/>
          <w:sz w:val="26"/>
          <w:szCs w:val="26"/>
        </w:rPr>
      </w:pPr>
      <w:r w:rsidRPr="0072012A">
        <w:rPr>
          <w:rFonts w:ascii="Times New Roman" w:hAnsi="Times New Roman" w:cs="Times New Roman"/>
          <w:bCs/>
          <w:color w:val="231F20"/>
          <w:sz w:val="26"/>
          <w:szCs w:val="26"/>
        </w:rPr>
        <w:t>To assess the prevalence and risk factors associated with common mental disorders among pregnant women at three primary health facilities in Kumasi, Ghana.</w:t>
      </w:r>
    </w:p>
    <w:p w14:paraId="366CA94A"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01A74458" w14:textId="77777777" w:rsidR="00D37728" w:rsidRPr="005138E9" w:rsidRDefault="00D37728" w:rsidP="00D37728">
      <w:pPr>
        <w:spacing w:after="240"/>
        <w:rPr>
          <w:rFonts w:ascii="Times New Roman" w:hAnsi="Times New Roman" w:cs="Times New Roman"/>
          <w:bCs/>
          <w:color w:val="231F20"/>
          <w:sz w:val="26"/>
          <w:szCs w:val="26"/>
        </w:rPr>
      </w:pPr>
      <w:r w:rsidRPr="0072012A">
        <w:rPr>
          <w:rFonts w:ascii="Times New Roman" w:hAnsi="Times New Roman" w:cs="Times New Roman"/>
          <w:bCs/>
          <w:color w:val="231F20"/>
          <w:sz w:val="26"/>
          <w:szCs w:val="26"/>
        </w:rPr>
        <w:t xml:space="preserve">This was a cross-sectional study among 232 randomly selected pregnant women across three public hospitals in Kumasi, </w:t>
      </w:r>
      <w:r w:rsidRPr="0072012A">
        <w:rPr>
          <w:rFonts w:ascii="Times New Roman" w:hAnsi="Times New Roman" w:cs="Times New Roman"/>
          <w:bCs/>
          <w:color w:val="231F20"/>
          <w:sz w:val="26"/>
          <w:szCs w:val="26"/>
        </w:rPr>
        <w:t>Ghana. The SRQ-20 was used to assess common mental disorders. Descriptive statistics, chi-square tests, and Firth logistic regression were conducted in Stata. Associations were measured using odds ratios with 95% confidence intervals.</w:t>
      </w:r>
      <w:r w:rsidRPr="005138E9">
        <w:rPr>
          <w:rFonts w:ascii="Times New Roman" w:hAnsi="Times New Roman" w:cs="Times New Roman"/>
          <w:bCs/>
          <w:color w:val="231F20"/>
          <w:sz w:val="26"/>
          <w:szCs w:val="26"/>
        </w:rPr>
        <w:t xml:space="preserve"> </w:t>
      </w:r>
    </w:p>
    <w:p w14:paraId="08F589E3"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4EB7797F" w14:textId="77777777" w:rsidR="00D37728" w:rsidRPr="005138E9" w:rsidRDefault="00D37728" w:rsidP="00D37728">
      <w:pPr>
        <w:spacing w:after="240"/>
        <w:rPr>
          <w:rFonts w:ascii="Times New Roman" w:hAnsi="Times New Roman" w:cs="Times New Roman"/>
          <w:bCs/>
          <w:color w:val="231F20"/>
          <w:sz w:val="26"/>
          <w:szCs w:val="26"/>
        </w:rPr>
      </w:pPr>
      <w:r w:rsidRPr="0072012A">
        <w:rPr>
          <w:rFonts w:ascii="Times New Roman" w:hAnsi="Times New Roman" w:cs="Times New Roman"/>
          <w:bCs/>
          <w:color w:val="231F20"/>
          <w:sz w:val="26"/>
          <w:szCs w:val="26"/>
        </w:rPr>
        <w:t>The prevalence of common mental disorders (CMD) in the study population was 12.0% (95% CI: 8.3–16.9%). Individuals classified as overweight (adjusted Odds Ratio (</w:t>
      </w:r>
      <w:proofErr w:type="spellStart"/>
      <w:r w:rsidRPr="0072012A">
        <w:rPr>
          <w:rFonts w:ascii="Times New Roman" w:hAnsi="Times New Roman" w:cs="Times New Roman"/>
          <w:bCs/>
          <w:color w:val="231F20"/>
          <w:sz w:val="26"/>
          <w:szCs w:val="26"/>
        </w:rPr>
        <w:t>aOR</w:t>
      </w:r>
      <w:proofErr w:type="spellEnd"/>
      <w:r w:rsidRPr="0072012A">
        <w:rPr>
          <w:rFonts w:ascii="Times New Roman" w:hAnsi="Times New Roman" w:cs="Times New Roman"/>
          <w:bCs/>
          <w:color w:val="231F20"/>
          <w:sz w:val="26"/>
          <w:szCs w:val="26"/>
        </w:rPr>
        <w:t xml:space="preserve"> = 0.17; 95% CI: 0.03–0.96) or obese (</w:t>
      </w:r>
      <w:proofErr w:type="spellStart"/>
      <w:r w:rsidRPr="0072012A">
        <w:rPr>
          <w:rFonts w:ascii="Times New Roman" w:hAnsi="Times New Roman" w:cs="Times New Roman"/>
          <w:bCs/>
          <w:color w:val="231F20"/>
          <w:sz w:val="26"/>
          <w:szCs w:val="26"/>
        </w:rPr>
        <w:t>aOR</w:t>
      </w:r>
      <w:proofErr w:type="spellEnd"/>
      <w:r w:rsidRPr="0072012A">
        <w:rPr>
          <w:rFonts w:ascii="Times New Roman" w:hAnsi="Times New Roman" w:cs="Times New Roman"/>
          <w:bCs/>
          <w:color w:val="231F20"/>
          <w:sz w:val="26"/>
          <w:szCs w:val="26"/>
        </w:rPr>
        <w:t xml:space="preserve"> = 0.11; 95% CI: 0.02–0.66) had significantly lower odds of CMD compared to those with normal BMI. In contrast, participants with diabetes had markedly higher odds of CMD (</w:t>
      </w:r>
      <w:proofErr w:type="spellStart"/>
      <w:r w:rsidRPr="0072012A">
        <w:rPr>
          <w:rFonts w:ascii="Times New Roman" w:hAnsi="Times New Roman" w:cs="Times New Roman"/>
          <w:bCs/>
          <w:color w:val="231F20"/>
          <w:sz w:val="26"/>
          <w:szCs w:val="26"/>
        </w:rPr>
        <w:t>aOR</w:t>
      </w:r>
      <w:proofErr w:type="spellEnd"/>
      <w:r w:rsidRPr="0072012A">
        <w:rPr>
          <w:rFonts w:ascii="Times New Roman" w:hAnsi="Times New Roman" w:cs="Times New Roman"/>
          <w:bCs/>
          <w:color w:val="231F20"/>
          <w:sz w:val="26"/>
          <w:szCs w:val="26"/>
        </w:rPr>
        <w:t xml:space="preserve"> = 8.59; 95% CI: 1.41–52.24)</w:t>
      </w:r>
      <w:r w:rsidRPr="00FE01C6">
        <w:rPr>
          <w:rFonts w:ascii="Times New Roman" w:hAnsi="Times New Roman" w:cs="Times New Roman"/>
          <w:bCs/>
          <w:color w:val="231F20"/>
          <w:sz w:val="26"/>
          <w:szCs w:val="26"/>
        </w:rPr>
        <w:t xml:space="preserve"> </w:t>
      </w:r>
      <w:r w:rsidRPr="009D4BD6">
        <w:rPr>
          <w:rFonts w:ascii="Times New Roman" w:hAnsi="Times New Roman" w:cs="Times New Roman"/>
          <w:bCs/>
          <w:color w:val="231F20"/>
          <w:sz w:val="26"/>
          <w:szCs w:val="26"/>
        </w:rPr>
        <w:t> </w:t>
      </w:r>
    </w:p>
    <w:p w14:paraId="6FBCCCAC"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3904C83D" w14:textId="77777777" w:rsidR="00D37728"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72012A">
        <w:rPr>
          <w:rFonts w:ascii="Times New Roman" w:hAnsi="Times New Roman" w:cs="Times New Roman"/>
          <w:bCs/>
          <w:color w:val="231F20"/>
          <w:sz w:val="26"/>
          <w:szCs w:val="26"/>
        </w:rPr>
        <w:t>The 12.0% prevalence of CMD shows a critical gap in mental health care in Ghana, especially for individuals with diabetes.  There is a need for integrated care strategies in primary obstetrical settings, addressing both physical and mental health to improve outcomes and reduce the burden of CMD.</w:t>
      </w:r>
    </w:p>
    <w:p w14:paraId="0782996A" w14:textId="77777777" w:rsidR="00D37728" w:rsidRPr="00AC580C" w:rsidRDefault="00D37728" w:rsidP="00D37728">
      <w:pPr>
        <w:tabs>
          <w:tab w:val="left" w:pos="3261"/>
        </w:tabs>
        <w:spacing w:before="76" w:after="240"/>
        <w:ind w:right="96"/>
        <w:rPr>
          <w:rFonts w:ascii="Times New Roman" w:hAnsi="Times New Roman" w:cs="Times New Roman"/>
          <w:b/>
          <w:sz w:val="36"/>
          <w:szCs w:val="36"/>
        </w:rPr>
      </w:pPr>
      <w:r w:rsidRPr="0072012A">
        <w:rPr>
          <w:rFonts w:ascii="Times New Roman" w:hAnsi="Times New Roman" w:cs="Times New Roman"/>
          <w:b/>
          <w:sz w:val="36"/>
          <w:szCs w:val="36"/>
        </w:rPr>
        <w:t>Maternal depression symptoms and infant neurodevelopment in the two Kintampo Districts in Ghana</w:t>
      </w:r>
      <w:r w:rsidRPr="00AC580C">
        <w:rPr>
          <w:rFonts w:ascii="Times New Roman" w:hAnsi="Times New Roman" w:cs="Times New Roman"/>
          <w:b/>
          <w:sz w:val="36"/>
          <w:szCs w:val="36"/>
        </w:rPr>
        <w:t xml:space="preserve"> </w:t>
      </w:r>
    </w:p>
    <w:p w14:paraId="38443566" w14:textId="77777777" w:rsidR="00D37728" w:rsidRPr="00AC580C" w:rsidRDefault="00D37728" w:rsidP="00D37728">
      <w:pPr>
        <w:pStyle w:val="Heading1"/>
        <w:spacing w:after="240"/>
        <w:ind w:left="0" w:right="96"/>
        <w:rPr>
          <w:rFonts w:ascii="Times New Roman" w:hAnsi="Times New Roman" w:cs="Times New Roman"/>
          <w:b w:val="0"/>
          <w:bCs w:val="0"/>
          <w:i/>
          <w:iCs/>
        </w:rPr>
      </w:pPr>
      <w:proofErr w:type="spellStart"/>
      <w:r w:rsidRPr="0072012A">
        <w:rPr>
          <w:rFonts w:ascii="Times New Roman" w:hAnsi="Times New Roman" w:cs="Times New Roman"/>
          <w:b w:val="0"/>
          <w:bCs w:val="0"/>
          <w:i/>
          <w:iCs/>
        </w:rPr>
        <w:t>Agbokey</w:t>
      </w:r>
      <w:proofErr w:type="spellEnd"/>
      <w:r>
        <w:rPr>
          <w:rFonts w:ascii="Times New Roman" w:hAnsi="Times New Roman" w:cs="Times New Roman"/>
          <w:b w:val="0"/>
          <w:bCs w:val="0"/>
          <w:i/>
          <w:iCs/>
        </w:rPr>
        <w:t xml:space="preserve">, F.; </w:t>
      </w:r>
      <w:r w:rsidRPr="0072012A">
        <w:rPr>
          <w:rFonts w:ascii="Times New Roman" w:hAnsi="Times New Roman" w:cs="Times New Roman"/>
          <w:b w:val="0"/>
          <w:bCs w:val="0"/>
          <w:i/>
          <w:iCs/>
        </w:rPr>
        <w:t>Ae-</w:t>
      </w:r>
      <w:proofErr w:type="spellStart"/>
      <w:r w:rsidRPr="0072012A">
        <w:rPr>
          <w:rFonts w:ascii="Times New Roman" w:hAnsi="Times New Roman" w:cs="Times New Roman"/>
          <w:b w:val="0"/>
          <w:bCs w:val="0"/>
          <w:i/>
          <w:iCs/>
        </w:rPr>
        <w:t>Ngibise</w:t>
      </w:r>
      <w:proofErr w:type="spellEnd"/>
      <w:r>
        <w:rPr>
          <w:rFonts w:ascii="Times New Roman" w:hAnsi="Times New Roman" w:cs="Times New Roman"/>
          <w:b w:val="0"/>
          <w:bCs w:val="0"/>
          <w:i/>
          <w:iCs/>
        </w:rPr>
        <w:t xml:space="preserve">, K.A.; </w:t>
      </w:r>
      <w:r w:rsidRPr="0072012A">
        <w:rPr>
          <w:rFonts w:ascii="Times New Roman" w:hAnsi="Times New Roman" w:cs="Times New Roman"/>
          <w:b w:val="0"/>
          <w:bCs w:val="0"/>
          <w:i/>
          <w:iCs/>
        </w:rPr>
        <w:t>Tetteh</w:t>
      </w:r>
      <w:r>
        <w:rPr>
          <w:rFonts w:ascii="Times New Roman" w:hAnsi="Times New Roman" w:cs="Times New Roman"/>
          <w:b w:val="0"/>
          <w:bCs w:val="0"/>
          <w:i/>
          <w:iCs/>
        </w:rPr>
        <w:t xml:space="preserve">, R.J.; </w:t>
      </w:r>
      <w:r w:rsidRPr="0072012A">
        <w:rPr>
          <w:rFonts w:ascii="Times New Roman" w:hAnsi="Times New Roman" w:cs="Times New Roman"/>
          <w:b w:val="0"/>
          <w:bCs w:val="0"/>
          <w:i/>
          <w:iCs/>
        </w:rPr>
        <w:t>Nyame</w:t>
      </w:r>
      <w:r>
        <w:rPr>
          <w:rFonts w:ascii="Times New Roman" w:hAnsi="Times New Roman" w:cs="Times New Roman"/>
          <w:b w:val="0"/>
          <w:bCs w:val="0"/>
          <w:i/>
          <w:iCs/>
        </w:rPr>
        <w:t xml:space="preserve">, S.; </w:t>
      </w:r>
      <w:proofErr w:type="spellStart"/>
      <w:r w:rsidRPr="0072012A">
        <w:rPr>
          <w:rFonts w:ascii="Times New Roman" w:hAnsi="Times New Roman" w:cs="Times New Roman"/>
          <w:b w:val="0"/>
          <w:bCs w:val="0"/>
          <w:i/>
          <w:iCs/>
        </w:rPr>
        <w:t>Yamba</w:t>
      </w:r>
      <w:proofErr w:type="spellEnd"/>
      <w:r>
        <w:rPr>
          <w:rFonts w:ascii="Times New Roman" w:hAnsi="Times New Roman" w:cs="Times New Roman"/>
          <w:b w:val="0"/>
          <w:bCs w:val="0"/>
          <w:i/>
          <w:iCs/>
        </w:rPr>
        <w:t xml:space="preserve">, L.; </w:t>
      </w:r>
      <w:r w:rsidRPr="0072012A">
        <w:rPr>
          <w:rFonts w:ascii="Times New Roman" w:hAnsi="Times New Roman" w:cs="Times New Roman"/>
          <w:b w:val="0"/>
          <w:bCs w:val="0"/>
          <w:i/>
          <w:iCs/>
        </w:rPr>
        <w:t>Oppong</w:t>
      </w:r>
      <w:r>
        <w:rPr>
          <w:rFonts w:ascii="Times New Roman" w:hAnsi="Times New Roman" w:cs="Times New Roman"/>
          <w:b w:val="0"/>
          <w:bCs w:val="0"/>
          <w:i/>
          <w:iCs/>
        </w:rPr>
        <w:t xml:space="preserve">, S.A.; </w:t>
      </w:r>
      <w:r w:rsidRPr="0072012A">
        <w:rPr>
          <w:rFonts w:ascii="Times New Roman" w:hAnsi="Times New Roman" w:cs="Times New Roman"/>
          <w:b w:val="0"/>
          <w:bCs w:val="0"/>
          <w:i/>
          <w:iCs/>
        </w:rPr>
        <w:t>Baiden</w:t>
      </w:r>
      <w:r>
        <w:rPr>
          <w:rFonts w:ascii="Times New Roman" w:hAnsi="Times New Roman" w:cs="Times New Roman"/>
          <w:b w:val="0"/>
          <w:bCs w:val="0"/>
          <w:i/>
          <w:iCs/>
        </w:rPr>
        <w:t xml:space="preserve">, F.; </w:t>
      </w:r>
      <w:r w:rsidRPr="0072012A">
        <w:rPr>
          <w:rFonts w:ascii="Times New Roman" w:hAnsi="Times New Roman" w:cs="Times New Roman"/>
          <w:b w:val="0"/>
          <w:bCs w:val="0"/>
          <w:i/>
          <w:iCs/>
        </w:rPr>
        <w:t>Asante</w:t>
      </w:r>
      <w:r>
        <w:rPr>
          <w:rFonts w:ascii="Times New Roman" w:hAnsi="Times New Roman" w:cs="Times New Roman"/>
          <w:b w:val="0"/>
          <w:bCs w:val="0"/>
          <w:i/>
          <w:iCs/>
        </w:rPr>
        <w:t>, K.P.</w:t>
      </w:r>
    </w:p>
    <w:p w14:paraId="2BC1653E"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3555D789" w14:textId="77777777" w:rsidR="00D37728" w:rsidRPr="005138E9" w:rsidRDefault="00D37728" w:rsidP="00D37728">
      <w:pPr>
        <w:spacing w:after="240"/>
        <w:rPr>
          <w:rFonts w:ascii="Times New Roman" w:hAnsi="Times New Roman" w:cs="Times New Roman"/>
          <w:bCs/>
          <w:color w:val="231F20"/>
          <w:sz w:val="26"/>
          <w:szCs w:val="26"/>
        </w:rPr>
      </w:pPr>
      <w:r w:rsidRPr="0072012A">
        <w:rPr>
          <w:rFonts w:ascii="Times New Roman" w:hAnsi="Times New Roman" w:cs="Times New Roman"/>
          <w:bCs/>
          <w:color w:val="231F20"/>
          <w:sz w:val="26"/>
          <w:szCs w:val="26"/>
        </w:rPr>
        <w:t xml:space="preserve">We assessed the association between maternal depression </w:t>
      </w:r>
      <w:r w:rsidRPr="0072012A">
        <w:rPr>
          <w:rFonts w:ascii="Times New Roman" w:hAnsi="Times New Roman" w:cs="Times New Roman"/>
          <w:bCs/>
          <w:color w:val="231F20"/>
          <w:sz w:val="26"/>
          <w:szCs w:val="26"/>
        </w:rPr>
        <w:lastRenderedPageBreak/>
        <w:t>symptoms, measured using the Edinburgh Postnatal Depression Scale (EPDS) and childhood neurodevelopment as assessed by World Health Organisation (WHO) Global Scales for Early Development – Short Form (GSED-SF) questionnaire among mother-infant pairs in the Kintampo North and South Districts of Ghana.</w:t>
      </w:r>
    </w:p>
    <w:p w14:paraId="393A7EB5"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141BBABA" w14:textId="77777777" w:rsidR="00D37728" w:rsidRPr="005138E9" w:rsidRDefault="00D37728" w:rsidP="00D37728">
      <w:pPr>
        <w:spacing w:after="240"/>
        <w:rPr>
          <w:rFonts w:ascii="Times New Roman" w:hAnsi="Times New Roman" w:cs="Times New Roman"/>
          <w:bCs/>
          <w:color w:val="231F20"/>
          <w:sz w:val="26"/>
          <w:szCs w:val="26"/>
        </w:rPr>
      </w:pPr>
      <w:r w:rsidRPr="0072012A">
        <w:rPr>
          <w:rFonts w:ascii="Times New Roman" w:hAnsi="Times New Roman" w:cs="Times New Roman"/>
          <w:bCs/>
          <w:color w:val="231F20"/>
          <w:sz w:val="26"/>
          <w:szCs w:val="26"/>
        </w:rPr>
        <w:t>A longitudinal study was conducted among mothers and infants in the Kintampo North and South Districts. Maternal depressive symptoms were assessed using the validated EPDS as the independent variable. Infant neurodevelopment was measured using the GSED-SF questionnaire to generate development scores (dependent variable). Demographic variables were controlled for during the analyses.</w:t>
      </w:r>
      <w:r w:rsidRPr="005138E9">
        <w:rPr>
          <w:rFonts w:ascii="Times New Roman" w:hAnsi="Times New Roman" w:cs="Times New Roman"/>
          <w:bCs/>
          <w:color w:val="231F20"/>
          <w:sz w:val="26"/>
          <w:szCs w:val="26"/>
        </w:rPr>
        <w:t xml:space="preserve"> </w:t>
      </w:r>
    </w:p>
    <w:p w14:paraId="06D7244D"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06985054" w14:textId="77777777" w:rsidR="00D37728" w:rsidRPr="005138E9" w:rsidRDefault="00D37728" w:rsidP="00D37728">
      <w:pPr>
        <w:spacing w:after="240"/>
        <w:rPr>
          <w:rFonts w:ascii="Times New Roman" w:hAnsi="Times New Roman" w:cs="Times New Roman"/>
          <w:bCs/>
          <w:color w:val="231F20"/>
          <w:sz w:val="26"/>
          <w:szCs w:val="26"/>
        </w:rPr>
      </w:pPr>
      <w:r w:rsidRPr="0072012A">
        <w:rPr>
          <w:rFonts w:ascii="Times New Roman" w:hAnsi="Times New Roman" w:cs="Times New Roman"/>
          <w:bCs/>
          <w:color w:val="231F20"/>
          <w:sz w:val="26"/>
          <w:szCs w:val="26"/>
        </w:rPr>
        <w:t xml:space="preserve">The study enrolled 2550 pregnant women and about 2190 women have currently delivered. Maternal depression prevalence was 11.4%. Mean GSED development scores were 50.1-75 for infants of non-depressed mothers versus 25.1- 50.0 for infants of mothers with depressive symptoms. After controlling for demographic variables including maternal age, education, socioeconomic status, and infant age and sex, maternal depressive symptoms </w:t>
      </w:r>
      <w:proofErr w:type="gramStart"/>
      <w:r w:rsidRPr="0072012A">
        <w:rPr>
          <w:rFonts w:ascii="Times New Roman" w:hAnsi="Times New Roman" w:cs="Times New Roman"/>
          <w:bCs/>
          <w:color w:val="231F20"/>
          <w:sz w:val="26"/>
          <w:szCs w:val="26"/>
        </w:rPr>
        <w:t>was</w:t>
      </w:r>
      <w:proofErr w:type="gramEnd"/>
      <w:r w:rsidRPr="0072012A">
        <w:rPr>
          <w:rFonts w:ascii="Times New Roman" w:hAnsi="Times New Roman" w:cs="Times New Roman"/>
          <w:bCs/>
          <w:color w:val="231F20"/>
          <w:sz w:val="26"/>
          <w:szCs w:val="26"/>
        </w:rPr>
        <w:t xml:space="preserve"> significantly associated with lower infant neurodevelopmental scores (β = 0.8, p &lt; 0.001). The association was strongest in domains of cognitive development (0.73). These findings suggest maternal depression has measurable negative impacts on early infant neurodevelopment in this Ghanaian population.</w:t>
      </w:r>
      <w:r w:rsidRPr="00FE01C6">
        <w:rPr>
          <w:rFonts w:ascii="Times New Roman" w:hAnsi="Times New Roman" w:cs="Times New Roman"/>
          <w:bCs/>
          <w:color w:val="231F20"/>
          <w:sz w:val="26"/>
          <w:szCs w:val="26"/>
        </w:rPr>
        <w:t xml:space="preserve"> </w:t>
      </w:r>
      <w:r w:rsidRPr="009D4BD6">
        <w:rPr>
          <w:rFonts w:ascii="Times New Roman" w:hAnsi="Times New Roman" w:cs="Times New Roman"/>
          <w:bCs/>
          <w:color w:val="231F20"/>
          <w:sz w:val="26"/>
          <w:szCs w:val="26"/>
        </w:rPr>
        <w:t> </w:t>
      </w:r>
    </w:p>
    <w:p w14:paraId="1C4E5C64"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053B32D0" w14:textId="77777777" w:rsidR="00D37728"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743164">
        <w:rPr>
          <w:rFonts w:ascii="Times New Roman" w:hAnsi="Times New Roman" w:cs="Times New Roman"/>
          <w:bCs/>
          <w:color w:val="231F20"/>
          <w:sz w:val="26"/>
          <w:szCs w:val="26"/>
        </w:rPr>
        <w:t>Maternal depression significantly impacts infant neurodevelopmental outcomes in rural Ghana, even after controlling for demographic factors. These findings highlight the importance of screening and addressing maternal mental health to optimise early childhood development at the community level</w:t>
      </w:r>
      <w:r w:rsidRPr="0072012A">
        <w:rPr>
          <w:rFonts w:ascii="Times New Roman" w:hAnsi="Times New Roman" w:cs="Times New Roman"/>
          <w:bCs/>
          <w:color w:val="231F20"/>
          <w:sz w:val="26"/>
          <w:szCs w:val="26"/>
        </w:rPr>
        <w:t>.</w:t>
      </w:r>
    </w:p>
    <w:p w14:paraId="4B18F7CE" w14:textId="77777777" w:rsidR="00D37728" w:rsidRPr="00AC580C" w:rsidRDefault="00D37728" w:rsidP="00D37728">
      <w:pPr>
        <w:tabs>
          <w:tab w:val="left" w:pos="3261"/>
        </w:tabs>
        <w:spacing w:before="76" w:after="240"/>
        <w:ind w:right="96"/>
        <w:rPr>
          <w:rFonts w:ascii="Times New Roman" w:hAnsi="Times New Roman" w:cs="Times New Roman"/>
          <w:b/>
          <w:sz w:val="36"/>
          <w:szCs w:val="36"/>
        </w:rPr>
      </w:pPr>
      <w:r w:rsidRPr="00743164">
        <w:rPr>
          <w:rFonts w:ascii="Times New Roman" w:hAnsi="Times New Roman" w:cs="Times New Roman"/>
          <w:b/>
          <w:sz w:val="36"/>
          <w:szCs w:val="36"/>
        </w:rPr>
        <w:t xml:space="preserve">Vaccine access and coverage in the </w:t>
      </w:r>
      <w:proofErr w:type="spellStart"/>
      <w:r w:rsidRPr="00743164">
        <w:rPr>
          <w:rFonts w:ascii="Times New Roman" w:hAnsi="Times New Roman" w:cs="Times New Roman"/>
          <w:b/>
          <w:sz w:val="36"/>
          <w:szCs w:val="36"/>
        </w:rPr>
        <w:t>Nadowli</w:t>
      </w:r>
      <w:proofErr w:type="spellEnd"/>
      <w:r w:rsidRPr="00743164">
        <w:rPr>
          <w:rFonts w:ascii="Times New Roman" w:hAnsi="Times New Roman" w:cs="Times New Roman"/>
          <w:b/>
          <w:sz w:val="36"/>
          <w:szCs w:val="36"/>
        </w:rPr>
        <w:t>-Kaleo District: A pre-intervention study</w:t>
      </w:r>
      <w:r w:rsidRPr="00AC580C">
        <w:rPr>
          <w:rFonts w:ascii="Times New Roman" w:hAnsi="Times New Roman" w:cs="Times New Roman"/>
          <w:b/>
          <w:sz w:val="36"/>
          <w:szCs w:val="36"/>
        </w:rPr>
        <w:t xml:space="preserve"> </w:t>
      </w:r>
    </w:p>
    <w:p w14:paraId="17E7740D" w14:textId="77777777" w:rsidR="00D37728" w:rsidRPr="00AC580C" w:rsidRDefault="00D37728" w:rsidP="00D37728">
      <w:pPr>
        <w:pStyle w:val="Heading1"/>
        <w:spacing w:after="240"/>
        <w:ind w:left="0" w:right="96"/>
        <w:rPr>
          <w:rFonts w:ascii="Times New Roman" w:hAnsi="Times New Roman" w:cs="Times New Roman"/>
          <w:b w:val="0"/>
          <w:bCs w:val="0"/>
          <w:i/>
          <w:iCs/>
        </w:rPr>
      </w:pPr>
      <w:proofErr w:type="spellStart"/>
      <w:r w:rsidRPr="00743164">
        <w:rPr>
          <w:rFonts w:ascii="Times New Roman" w:hAnsi="Times New Roman" w:cs="Times New Roman"/>
          <w:b w:val="0"/>
          <w:bCs w:val="0"/>
          <w:i/>
          <w:iCs/>
        </w:rPr>
        <w:t>Dzissem</w:t>
      </w:r>
      <w:proofErr w:type="spellEnd"/>
      <w:r>
        <w:rPr>
          <w:rFonts w:ascii="Times New Roman" w:hAnsi="Times New Roman" w:cs="Times New Roman"/>
          <w:b w:val="0"/>
          <w:bCs w:val="0"/>
          <w:i/>
          <w:iCs/>
        </w:rPr>
        <w:t xml:space="preserve">, P.E.; </w:t>
      </w:r>
      <w:proofErr w:type="spellStart"/>
      <w:r w:rsidRPr="00743164">
        <w:rPr>
          <w:rFonts w:ascii="Times New Roman" w:hAnsi="Times New Roman" w:cs="Times New Roman"/>
          <w:b w:val="0"/>
          <w:bCs w:val="0"/>
          <w:i/>
          <w:iCs/>
        </w:rPr>
        <w:t>Gmayinaam</w:t>
      </w:r>
      <w:proofErr w:type="spellEnd"/>
      <w:r>
        <w:rPr>
          <w:rFonts w:ascii="Times New Roman" w:hAnsi="Times New Roman" w:cs="Times New Roman"/>
          <w:b w:val="0"/>
          <w:bCs w:val="0"/>
          <w:i/>
          <w:iCs/>
        </w:rPr>
        <w:t xml:space="preserve">, V.U.; </w:t>
      </w:r>
      <w:r w:rsidRPr="00743164">
        <w:rPr>
          <w:rFonts w:ascii="Times New Roman" w:hAnsi="Times New Roman" w:cs="Times New Roman"/>
          <w:b w:val="0"/>
          <w:bCs w:val="0"/>
          <w:i/>
          <w:iCs/>
        </w:rPr>
        <w:t>Tetteh</w:t>
      </w:r>
      <w:r>
        <w:rPr>
          <w:rFonts w:ascii="Times New Roman" w:hAnsi="Times New Roman" w:cs="Times New Roman"/>
          <w:b w:val="0"/>
          <w:bCs w:val="0"/>
          <w:i/>
          <w:iCs/>
        </w:rPr>
        <w:t xml:space="preserve">, C.O.; </w:t>
      </w:r>
      <w:proofErr w:type="spellStart"/>
      <w:r w:rsidRPr="00743164">
        <w:rPr>
          <w:rFonts w:ascii="Times New Roman" w:hAnsi="Times New Roman" w:cs="Times New Roman"/>
          <w:b w:val="0"/>
          <w:bCs w:val="0"/>
          <w:i/>
          <w:iCs/>
        </w:rPr>
        <w:t>Tsey</w:t>
      </w:r>
      <w:proofErr w:type="spellEnd"/>
      <w:r>
        <w:rPr>
          <w:rFonts w:ascii="Times New Roman" w:hAnsi="Times New Roman" w:cs="Times New Roman"/>
          <w:b w:val="0"/>
          <w:bCs w:val="0"/>
          <w:i/>
          <w:iCs/>
        </w:rPr>
        <w:t xml:space="preserve">, I.H.; </w:t>
      </w:r>
      <w:r w:rsidRPr="00743164">
        <w:rPr>
          <w:rFonts w:ascii="Times New Roman" w:hAnsi="Times New Roman" w:cs="Times New Roman"/>
          <w:b w:val="0"/>
          <w:bCs w:val="0"/>
          <w:i/>
          <w:iCs/>
        </w:rPr>
        <w:t>Kye-Duodu</w:t>
      </w:r>
      <w:r>
        <w:rPr>
          <w:rFonts w:ascii="Times New Roman" w:hAnsi="Times New Roman" w:cs="Times New Roman"/>
          <w:b w:val="0"/>
          <w:bCs w:val="0"/>
          <w:i/>
          <w:iCs/>
        </w:rPr>
        <w:t>,</w:t>
      </w:r>
      <w:r w:rsidRPr="00743164">
        <w:rPr>
          <w:rFonts w:ascii="Times New Roman" w:hAnsi="Times New Roman" w:cs="Times New Roman"/>
          <w:b w:val="0"/>
          <w:bCs w:val="0"/>
          <w:i/>
          <w:iCs/>
        </w:rPr>
        <w:t xml:space="preserve"> G</w:t>
      </w:r>
      <w:r>
        <w:rPr>
          <w:rFonts w:ascii="Times New Roman" w:hAnsi="Times New Roman" w:cs="Times New Roman"/>
          <w:b w:val="0"/>
          <w:bCs w:val="0"/>
          <w:i/>
          <w:iCs/>
        </w:rPr>
        <w:t xml:space="preserve">.; </w:t>
      </w:r>
      <w:proofErr w:type="spellStart"/>
      <w:r w:rsidRPr="00743164">
        <w:rPr>
          <w:rFonts w:ascii="Times New Roman" w:hAnsi="Times New Roman" w:cs="Times New Roman"/>
          <w:b w:val="0"/>
          <w:bCs w:val="0"/>
          <w:i/>
          <w:iCs/>
        </w:rPr>
        <w:t>Manyeh</w:t>
      </w:r>
      <w:proofErr w:type="spellEnd"/>
      <w:r>
        <w:rPr>
          <w:rFonts w:ascii="Times New Roman" w:hAnsi="Times New Roman" w:cs="Times New Roman"/>
          <w:b w:val="0"/>
          <w:bCs w:val="0"/>
          <w:i/>
          <w:iCs/>
        </w:rPr>
        <w:t>, A.K.</w:t>
      </w:r>
    </w:p>
    <w:p w14:paraId="255BE4E0"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51682A29" w14:textId="77777777" w:rsidR="00D37728" w:rsidRPr="005138E9" w:rsidRDefault="00D37728" w:rsidP="00D37728">
      <w:pPr>
        <w:spacing w:after="240"/>
        <w:rPr>
          <w:rFonts w:ascii="Times New Roman" w:hAnsi="Times New Roman" w:cs="Times New Roman"/>
          <w:bCs/>
          <w:color w:val="231F20"/>
          <w:sz w:val="26"/>
          <w:szCs w:val="26"/>
        </w:rPr>
      </w:pPr>
      <w:r w:rsidRPr="00743164">
        <w:rPr>
          <w:rFonts w:ascii="Times New Roman" w:hAnsi="Times New Roman" w:cs="Times New Roman"/>
          <w:bCs/>
          <w:color w:val="231F20"/>
          <w:sz w:val="26"/>
          <w:szCs w:val="26"/>
        </w:rPr>
        <w:t xml:space="preserve">The objective of the pre-intervention phase was to assess childhood immunization coverage, equity gaps, and barriers to vaccine uptake in </w:t>
      </w:r>
      <w:proofErr w:type="spellStart"/>
      <w:r w:rsidRPr="00743164">
        <w:rPr>
          <w:rFonts w:ascii="Times New Roman" w:hAnsi="Times New Roman" w:cs="Times New Roman"/>
          <w:bCs/>
          <w:color w:val="231F20"/>
          <w:sz w:val="26"/>
          <w:szCs w:val="26"/>
        </w:rPr>
        <w:t>Nadowli</w:t>
      </w:r>
      <w:proofErr w:type="spellEnd"/>
      <w:r w:rsidRPr="00743164">
        <w:rPr>
          <w:rFonts w:ascii="Times New Roman" w:hAnsi="Times New Roman" w:cs="Times New Roman"/>
          <w:bCs/>
          <w:color w:val="231F20"/>
          <w:sz w:val="26"/>
          <w:szCs w:val="26"/>
        </w:rPr>
        <w:t>-Kaleo District using a mixed-methods approach, combining household surveys, key informant interviews, and focus group discussions to generate evidence for designing context-specific, implementation-focused interventions.</w:t>
      </w:r>
    </w:p>
    <w:p w14:paraId="242636FF"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69188EC7" w14:textId="77777777" w:rsidR="00D37728" w:rsidRPr="005138E9" w:rsidRDefault="00D37728" w:rsidP="00D37728">
      <w:pPr>
        <w:spacing w:after="240"/>
        <w:rPr>
          <w:rFonts w:ascii="Times New Roman" w:hAnsi="Times New Roman" w:cs="Times New Roman"/>
          <w:bCs/>
          <w:color w:val="231F20"/>
          <w:sz w:val="26"/>
          <w:szCs w:val="26"/>
        </w:rPr>
      </w:pPr>
      <w:r w:rsidRPr="00743164">
        <w:rPr>
          <w:rFonts w:ascii="Times New Roman" w:hAnsi="Times New Roman" w:cs="Times New Roman"/>
          <w:bCs/>
          <w:color w:val="231F20"/>
          <w:sz w:val="26"/>
          <w:szCs w:val="26"/>
        </w:rPr>
        <w:t xml:space="preserve">A concurrent mixed-method study in </w:t>
      </w:r>
      <w:proofErr w:type="spellStart"/>
      <w:r w:rsidRPr="00743164">
        <w:rPr>
          <w:rFonts w:ascii="Times New Roman" w:hAnsi="Times New Roman" w:cs="Times New Roman"/>
          <w:bCs/>
          <w:color w:val="231F20"/>
          <w:sz w:val="26"/>
          <w:szCs w:val="26"/>
        </w:rPr>
        <w:t>Nadowli</w:t>
      </w:r>
      <w:proofErr w:type="spellEnd"/>
      <w:r w:rsidRPr="00743164">
        <w:rPr>
          <w:rFonts w:ascii="Times New Roman" w:hAnsi="Times New Roman" w:cs="Times New Roman"/>
          <w:bCs/>
          <w:color w:val="231F20"/>
          <w:sz w:val="26"/>
          <w:szCs w:val="26"/>
        </w:rPr>
        <w:t xml:space="preserve">-Kaleo involved 420 caregiver surveys, 53 facility assessments, 16 IDIs, and 8 FGDs. Quantitative data were </w:t>
      </w:r>
      <w:proofErr w:type="spellStart"/>
      <w:r w:rsidRPr="00743164">
        <w:rPr>
          <w:rFonts w:ascii="Times New Roman" w:hAnsi="Times New Roman" w:cs="Times New Roman"/>
          <w:bCs/>
          <w:color w:val="231F20"/>
          <w:sz w:val="26"/>
          <w:szCs w:val="26"/>
        </w:rPr>
        <w:t>analyzed</w:t>
      </w:r>
      <w:proofErr w:type="spellEnd"/>
      <w:r w:rsidRPr="00743164">
        <w:rPr>
          <w:rFonts w:ascii="Times New Roman" w:hAnsi="Times New Roman" w:cs="Times New Roman"/>
          <w:bCs/>
          <w:color w:val="231F20"/>
          <w:sz w:val="26"/>
          <w:szCs w:val="26"/>
        </w:rPr>
        <w:t xml:space="preserve"> using descriptive and multivariate regression</w:t>
      </w:r>
      <w:r w:rsidRPr="005138E9">
        <w:rPr>
          <w:rFonts w:ascii="Times New Roman" w:hAnsi="Times New Roman" w:cs="Times New Roman"/>
          <w:bCs/>
          <w:color w:val="231F20"/>
          <w:sz w:val="26"/>
          <w:szCs w:val="26"/>
        </w:rPr>
        <w:t xml:space="preserve"> </w:t>
      </w:r>
    </w:p>
    <w:p w14:paraId="6E2A66B2"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6BB2A4E9" w14:textId="77777777" w:rsidR="00D37728" w:rsidRPr="005138E9" w:rsidRDefault="00D37728" w:rsidP="00D37728">
      <w:pPr>
        <w:spacing w:after="240"/>
        <w:rPr>
          <w:rFonts w:ascii="Times New Roman" w:hAnsi="Times New Roman" w:cs="Times New Roman"/>
          <w:bCs/>
          <w:color w:val="231F20"/>
          <w:sz w:val="26"/>
          <w:szCs w:val="26"/>
        </w:rPr>
      </w:pPr>
      <w:r w:rsidRPr="00743164">
        <w:rPr>
          <w:rFonts w:ascii="Times New Roman" w:hAnsi="Times New Roman" w:cs="Times New Roman"/>
          <w:bCs/>
          <w:color w:val="231F20"/>
          <w:sz w:val="26"/>
          <w:szCs w:val="26"/>
        </w:rPr>
        <w:t xml:space="preserve">Over half (53.6%) of children were fully vaccinated. Coverage </w:t>
      </w:r>
      <w:r w:rsidRPr="00743164">
        <w:rPr>
          <w:rFonts w:ascii="Times New Roman" w:hAnsi="Times New Roman" w:cs="Times New Roman"/>
          <w:bCs/>
          <w:color w:val="231F20"/>
          <w:sz w:val="26"/>
          <w:szCs w:val="26"/>
        </w:rPr>
        <w:lastRenderedPageBreak/>
        <w:t xml:space="preserve">exceeded 96% for early vaccines (OPV, Penta, PCV, IPV), but rotavirus (87.6%), </w:t>
      </w:r>
      <w:proofErr w:type="spellStart"/>
      <w:r w:rsidRPr="00743164">
        <w:rPr>
          <w:rFonts w:ascii="Times New Roman" w:hAnsi="Times New Roman" w:cs="Times New Roman"/>
          <w:bCs/>
          <w:color w:val="231F20"/>
          <w:sz w:val="26"/>
          <w:szCs w:val="26"/>
        </w:rPr>
        <w:t>MenA</w:t>
      </w:r>
      <w:proofErr w:type="spellEnd"/>
      <w:r w:rsidRPr="00743164">
        <w:rPr>
          <w:rFonts w:ascii="Times New Roman" w:hAnsi="Times New Roman" w:cs="Times New Roman"/>
          <w:bCs/>
          <w:color w:val="231F20"/>
          <w:sz w:val="26"/>
          <w:szCs w:val="26"/>
        </w:rPr>
        <w:t xml:space="preserve"> (77.5%), and malaria vaccine (43% by fourth dose) lagged. More CWC visits reduced odds of incomplete vaccination (</w:t>
      </w:r>
      <w:proofErr w:type="spellStart"/>
      <w:r w:rsidRPr="00743164">
        <w:rPr>
          <w:rFonts w:ascii="Times New Roman" w:hAnsi="Times New Roman" w:cs="Times New Roman"/>
          <w:bCs/>
          <w:color w:val="231F20"/>
          <w:sz w:val="26"/>
          <w:szCs w:val="26"/>
        </w:rPr>
        <w:t>aOR</w:t>
      </w:r>
      <w:proofErr w:type="spellEnd"/>
      <w:r w:rsidRPr="00743164">
        <w:rPr>
          <w:rFonts w:ascii="Times New Roman" w:hAnsi="Times New Roman" w:cs="Times New Roman"/>
          <w:bCs/>
          <w:color w:val="231F20"/>
          <w:sz w:val="26"/>
          <w:szCs w:val="26"/>
        </w:rPr>
        <w:t>=0.966, p=0.048). Information from community health volunteers decreased incomplete vaccination by 41% (</w:t>
      </w:r>
      <w:proofErr w:type="spellStart"/>
      <w:r w:rsidRPr="00743164">
        <w:rPr>
          <w:rFonts w:ascii="Times New Roman" w:hAnsi="Times New Roman" w:cs="Times New Roman"/>
          <w:bCs/>
          <w:color w:val="231F20"/>
          <w:sz w:val="26"/>
          <w:szCs w:val="26"/>
        </w:rPr>
        <w:t>aOR</w:t>
      </w:r>
      <w:proofErr w:type="spellEnd"/>
      <w:r w:rsidRPr="00743164">
        <w:rPr>
          <w:rFonts w:ascii="Times New Roman" w:hAnsi="Times New Roman" w:cs="Times New Roman"/>
          <w:bCs/>
          <w:color w:val="231F20"/>
          <w:sz w:val="26"/>
          <w:szCs w:val="26"/>
        </w:rPr>
        <w:t>=0.590, p=0.021), while regular outreach reduced it by 62% (</w:t>
      </w:r>
      <w:proofErr w:type="spellStart"/>
      <w:r w:rsidRPr="00743164">
        <w:rPr>
          <w:rFonts w:ascii="Times New Roman" w:hAnsi="Times New Roman" w:cs="Times New Roman"/>
          <w:bCs/>
          <w:color w:val="231F20"/>
          <w:sz w:val="26"/>
          <w:szCs w:val="26"/>
        </w:rPr>
        <w:t>aOR</w:t>
      </w:r>
      <w:proofErr w:type="spellEnd"/>
      <w:r w:rsidRPr="00743164">
        <w:rPr>
          <w:rFonts w:ascii="Times New Roman" w:hAnsi="Times New Roman" w:cs="Times New Roman"/>
          <w:bCs/>
          <w:color w:val="231F20"/>
          <w:sz w:val="26"/>
          <w:szCs w:val="26"/>
        </w:rPr>
        <w:t>=0.382, p=0.030). Barriers included staffing shortages and irregular outreach. Cultural beliefs had minimal effect, but community enforcement encouraged uptake.</w:t>
      </w:r>
      <w:r w:rsidRPr="00FE01C6">
        <w:rPr>
          <w:rFonts w:ascii="Times New Roman" w:hAnsi="Times New Roman" w:cs="Times New Roman"/>
          <w:bCs/>
          <w:color w:val="231F20"/>
          <w:sz w:val="26"/>
          <w:szCs w:val="26"/>
        </w:rPr>
        <w:t xml:space="preserve"> </w:t>
      </w:r>
      <w:r w:rsidRPr="009D4BD6">
        <w:rPr>
          <w:rFonts w:ascii="Times New Roman" w:hAnsi="Times New Roman" w:cs="Times New Roman"/>
          <w:bCs/>
          <w:color w:val="231F20"/>
          <w:sz w:val="26"/>
          <w:szCs w:val="26"/>
        </w:rPr>
        <w:t> </w:t>
      </w:r>
    </w:p>
    <w:p w14:paraId="3F6D6E5D"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642FB907" w14:textId="77777777" w:rsidR="00D37728"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743164">
        <w:rPr>
          <w:rFonts w:ascii="Times New Roman" w:hAnsi="Times New Roman" w:cs="Times New Roman"/>
          <w:bCs/>
          <w:color w:val="231F20"/>
          <w:sz w:val="26"/>
          <w:szCs w:val="26"/>
        </w:rPr>
        <w:t xml:space="preserve">Despite high coverage for early childhood vaccines, overall full vaccination status of children under 5 years in </w:t>
      </w:r>
      <w:proofErr w:type="spellStart"/>
      <w:r w:rsidRPr="00743164">
        <w:rPr>
          <w:rFonts w:ascii="Times New Roman" w:hAnsi="Times New Roman" w:cs="Times New Roman"/>
          <w:bCs/>
          <w:color w:val="231F20"/>
          <w:sz w:val="26"/>
          <w:szCs w:val="26"/>
        </w:rPr>
        <w:t>Nadowli</w:t>
      </w:r>
      <w:proofErr w:type="spellEnd"/>
      <w:r w:rsidRPr="00743164">
        <w:rPr>
          <w:rFonts w:ascii="Times New Roman" w:hAnsi="Times New Roman" w:cs="Times New Roman"/>
          <w:bCs/>
          <w:color w:val="231F20"/>
          <w:sz w:val="26"/>
          <w:szCs w:val="26"/>
        </w:rPr>
        <w:t>-Kaleo District remains suboptimal. Community outreach and positive caregiver attitudes offer key opportunities for targeted interventions to improve vaccine access and coverage</w:t>
      </w:r>
      <w:r w:rsidRPr="0072012A">
        <w:rPr>
          <w:rFonts w:ascii="Times New Roman" w:hAnsi="Times New Roman" w:cs="Times New Roman"/>
          <w:bCs/>
          <w:color w:val="231F20"/>
          <w:sz w:val="26"/>
          <w:szCs w:val="26"/>
        </w:rPr>
        <w:t>.</w:t>
      </w:r>
    </w:p>
    <w:p w14:paraId="15DA3A2E" w14:textId="77777777" w:rsidR="00D37728" w:rsidRPr="00AC580C" w:rsidRDefault="00D37728" w:rsidP="00D37728">
      <w:pPr>
        <w:tabs>
          <w:tab w:val="left" w:pos="3261"/>
        </w:tabs>
        <w:spacing w:before="76" w:after="240"/>
        <w:ind w:right="96"/>
        <w:rPr>
          <w:rFonts w:ascii="Times New Roman" w:hAnsi="Times New Roman" w:cs="Times New Roman"/>
          <w:b/>
          <w:sz w:val="36"/>
          <w:szCs w:val="36"/>
        </w:rPr>
      </w:pPr>
      <w:r w:rsidRPr="00743164">
        <w:rPr>
          <w:rFonts w:ascii="Times New Roman" w:hAnsi="Times New Roman" w:cs="Times New Roman"/>
          <w:b/>
          <w:sz w:val="36"/>
          <w:szCs w:val="36"/>
        </w:rPr>
        <w:t>Navigating dyslexia management barriers in Nigeria and Ghana: Threats to inclusive education</w:t>
      </w:r>
      <w:r w:rsidRPr="00AC580C">
        <w:rPr>
          <w:rFonts w:ascii="Times New Roman" w:hAnsi="Times New Roman" w:cs="Times New Roman"/>
          <w:b/>
          <w:sz w:val="36"/>
          <w:szCs w:val="36"/>
        </w:rPr>
        <w:t xml:space="preserve"> </w:t>
      </w:r>
    </w:p>
    <w:p w14:paraId="6FF6BB1E" w14:textId="77777777" w:rsidR="00D37728" w:rsidRPr="00AC580C" w:rsidRDefault="00D37728" w:rsidP="00D37728">
      <w:pPr>
        <w:pStyle w:val="Heading1"/>
        <w:spacing w:after="240"/>
        <w:ind w:left="0" w:right="96"/>
        <w:rPr>
          <w:rFonts w:ascii="Times New Roman" w:hAnsi="Times New Roman" w:cs="Times New Roman"/>
          <w:b w:val="0"/>
          <w:bCs w:val="0"/>
          <w:i/>
          <w:iCs/>
        </w:rPr>
      </w:pPr>
      <w:r w:rsidRPr="00743164">
        <w:rPr>
          <w:rFonts w:ascii="Times New Roman" w:hAnsi="Times New Roman" w:cs="Times New Roman"/>
          <w:b w:val="0"/>
          <w:bCs w:val="0"/>
          <w:i/>
          <w:iCs/>
        </w:rPr>
        <w:t xml:space="preserve">Nwogu, </w:t>
      </w:r>
      <w:r>
        <w:rPr>
          <w:rFonts w:ascii="Times New Roman" w:hAnsi="Times New Roman" w:cs="Times New Roman"/>
          <w:b w:val="0"/>
          <w:bCs w:val="0"/>
          <w:i/>
          <w:iCs/>
        </w:rPr>
        <w:t xml:space="preserve">E.; </w:t>
      </w:r>
      <w:proofErr w:type="spellStart"/>
      <w:r w:rsidRPr="00743164">
        <w:rPr>
          <w:rFonts w:ascii="Times New Roman" w:hAnsi="Times New Roman" w:cs="Times New Roman"/>
          <w:b w:val="0"/>
          <w:bCs w:val="0"/>
          <w:i/>
          <w:iCs/>
        </w:rPr>
        <w:t>Ogundiran</w:t>
      </w:r>
      <w:proofErr w:type="spellEnd"/>
      <w:r w:rsidRPr="00743164">
        <w:rPr>
          <w:rFonts w:ascii="Times New Roman" w:hAnsi="Times New Roman" w:cs="Times New Roman"/>
          <w:b w:val="0"/>
          <w:bCs w:val="0"/>
          <w:i/>
          <w:iCs/>
        </w:rPr>
        <w:t xml:space="preserve">, </w:t>
      </w:r>
      <w:r>
        <w:rPr>
          <w:rFonts w:ascii="Times New Roman" w:hAnsi="Times New Roman" w:cs="Times New Roman"/>
          <w:b w:val="0"/>
          <w:bCs w:val="0"/>
          <w:i/>
          <w:iCs/>
        </w:rPr>
        <w:t xml:space="preserve">O.; </w:t>
      </w:r>
      <w:r w:rsidRPr="00743164">
        <w:rPr>
          <w:rFonts w:ascii="Times New Roman" w:hAnsi="Times New Roman" w:cs="Times New Roman"/>
          <w:b w:val="0"/>
          <w:bCs w:val="0"/>
          <w:i/>
          <w:iCs/>
        </w:rPr>
        <w:t>Fiadzomor</w:t>
      </w:r>
      <w:r>
        <w:rPr>
          <w:rFonts w:ascii="Times New Roman" w:hAnsi="Times New Roman" w:cs="Times New Roman"/>
          <w:b w:val="0"/>
          <w:bCs w:val="0"/>
          <w:i/>
          <w:iCs/>
        </w:rPr>
        <w:t>, P.</w:t>
      </w:r>
    </w:p>
    <w:p w14:paraId="677567E1"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1E1F17DB" w14:textId="77777777" w:rsidR="00D37728" w:rsidRPr="005138E9" w:rsidRDefault="00D37728" w:rsidP="00D37728">
      <w:pPr>
        <w:spacing w:after="240"/>
        <w:rPr>
          <w:rFonts w:ascii="Times New Roman" w:hAnsi="Times New Roman" w:cs="Times New Roman"/>
          <w:bCs/>
          <w:color w:val="231F20"/>
          <w:sz w:val="26"/>
          <w:szCs w:val="26"/>
        </w:rPr>
      </w:pPr>
      <w:r w:rsidRPr="00743164">
        <w:rPr>
          <w:rFonts w:ascii="Times New Roman" w:hAnsi="Times New Roman" w:cs="Times New Roman"/>
          <w:bCs/>
          <w:color w:val="231F20"/>
          <w:sz w:val="26"/>
          <w:szCs w:val="26"/>
        </w:rPr>
        <w:t xml:space="preserve">The increasing recognition of dyslexia as a learning disorder poses a significant challenge in West Africa, particularly Nigeria and Ghana. Systemic barriers impede inclusive education and strain educational systems. This study investigates barriers to effective dyslexia management, policy </w:t>
      </w:r>
      <w:r w:rsidRPr="00743164">
        <w:rPr>
          <w:rFonts w:ascii="Times New Roman" w:hAnsi="Times New Roman" w:cs="Times New Roman"/>
          <w:bCs/>
          <w:color w:val="231F20"/>
          <w:sz w:val="26"/>
          <w:szCs w:val="26"/>
        </w:rPr>
        <w:t>impacts and solutions to promote inclusive education and enhance global health resilience</w:t>
      </w:r>
      <w:r>
        <w:rPr>
          <w:rFonts w:ascii="Times New Roman" w:hAnsi="Times New Roman" w:cs="Times New Roman"/>
          <w:bCs/>
          <w:color w:val="231F20"/>
          <w:sz w:val="26"/>
          <w:szCs w:val="26"/>
        </w:rPr>
        <w:t>.</w:t>
      </w:r>
    </w:p>
    <w:p w14:paraId="29E2DC5D"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7F2CB146" w14:textId="77777777" w:rsidR="00D37728" w:rsidRPr="005138E9" w:rsidRDefault="00D37728" w:rsidP="00D37728">
      <w:pPr>
        <w:spacing w:after="240"/>
        <w:rPr>
          <w:rFonts w:ascii="Times New Roman" w:hAnsi="Times New Roman" w:cs="Times New Roman"/>
          <w:bCs/>
          <w:color w:val="231F20"/>
          <w:sz w:val="26"/>
          <w:szCs w:val="26"/>
        </w:rPr>
      </w:pPr>
      <w:r w:rsidRPr="00743164">
        <w:rPr>
          <w:rFonts w:ascii="Times New Roman" w:hAnsi="Times New Roman" w:cs="Times New Roman"/>
          <w:bCs/>
          <w:color w:val="231F20"/>
          <w:sz w:val="26"/>
          <w:szCs w:val="26"/>
        </w:rPr>
        <w:t>The study employed a concurrent mixed-methods (</w:t>
      </w:r>
      <w:proofErr w:type="spellStart"/>
      <w:r w:rsidRPr="00743164">
        <w:rPr>
          <w:rFonts w:ascii="Times New Roman" w:hAnsi="Times New Roman" w:cs="Times New Roman"/>
          <w:bCs/>
          <w:color w:val="231F20"/>
          <w:sz w:val="26"/>
          <w:szCs w:val="26"/>
        </w:rPr>
        <w:t>QUAN+qual</w:t>
      </w:r>
      <w:proofErr w:type="spellEnd"/>
      <w:r w:rsidRPr="00743164">
        <w:rPr>
          <w:rFonts w:ascii="Times New Roman" w:hAnsi="Times New Roman" w:cs="Times New Roman"/>
          <w:bCs/>
          <w:color w:val="231F20"/>
          <w:sz w:val="26"/>
          <w:szCs w:val="26"/>
        </w:rPr>
        <w:t xml:space="preserve">) design. 303 stakeholders from 16 randomly selected </w:t>
      </w:r>
      <w:proofErr w:type="spellStart"/>
      <w:r w:rsidRPr="00743164">
        <w:rPr>
          <w:rFonts w:ascii="Times New Roman" w:hAnsi="Times New Roman" w:cs="Times New Roman"/>
          <w:bCs/>
          <w:color w:val="231F20"/>
          <w:sz w:val="26"/>
          <w:szCs w:val="26"/>
        </w:rPr>
        <w:t>centers</w:t>
      </w:r>
      <w:proofErr w:type="spellEnd"/>
      <w:r w:rsidRPr="00743164">
        <w:rPr>
          <w:rFonts w:ascii="Times New Roman" w:hAnsi="Times New Roman" w:cs="Times New Roman"/>
          <w:bCs/>
          <w:color w:val="231F20"/>
          <w:sz w:val="26"/>
          <w:szCs w:val="26"/>
        </w:rPr>
        <w:t xml:space="preserve"> in Ibadan (8) and Ho (8) participated. Data collection involved a self-designed questionnaire and semi-structured interviews with 30 stakeholders. Quantitative data were </w:t>
      </w:r>
      <w:proofErr w:type="spellStart"/>
      <w:r w:rsidRPr="00743164">
        <w:rPr>
          <w:rFonts w:ascii="Times New Roman" w:hAnsi="Times New Roman" w:cs="Times New Roman"/>
          <w:bCs/>
          <w:color w:val="231F20"/>
          <w:sz w:val="26"/>
          <w:szCs w:val="26"/>
        </w:rPr>
        <w:t>analyzed</w:t>
      </w:r>
      <w:proofErr w:type="spellEnd"/>
      <w:r w:rsidRPr="00743164">
        <w:rPr>
          <w:rFonts w:ascii="Times New Roman" w:hAnsi="Times New Roman" w:cs="Times New Roman"/>
          <w:bCs/>
          <w:color w:val="231F20"/>
          <w:sz w:val="26"/>
          <w:szCs w:val="26"/>
        </w:rPr>
        <w:t xml:space="preserve"> using descriptive and inferential statistics, while qualitative data were </w:t>
      </w:r>
      <w:proofErr w:type="spellStart"/>
      <w:r w:rsidRPr="00743164">
        <w:rPr>
          <w:rFonts w:ascii="Times New Roman" w:hAnsi="Times New Roman" w:cs="Times New Roman"/>
          <w:bCs/>
          <w:color w:val="231F20"/>
          <w:sz w:val="26"/>
          <w:szCs w:val="26"/>
        </w:rPr>
        <w:t>analyzed</w:t>
      </w:r>
      <w:proofErr w:type="spellEnd"/>
      <w:r w:rsidRPr="00743164">
        <w:rPr>
          <w:rFonts w:ascii="Times New Roman" w:hAnsi="Times New Roman" w:cs="Times New Roman"/>
          <w:bCs/>
          <w:color w:val="231F20"/>
          <w:sz w:val="26"/>
          <w:szCs w:val="26"/>
        </w:rPr>
        <w:t> thematically.</w:t>
      </w:r>
      <w:r w:rsidRPr="005138E9">
        <w:rPr>
          <w:rFonts w:ascii="Times New Roman" w:hAnsi="Times New Roman" w:cs="Times New Roman"/>
          <w:bCs/>
          <w:color w:val="231F20"/>
          <w:sz w:val="26"/>
          <w:szCs w:val="26"/>
        </w:rPr>
        <w:t xml:space="preserve"> </w:t>
      </w:r>
    </w:p>
    <w:p w14:paraId="7099D44C"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587249D7" w14:textId="77777777" w:rsidR="00D37728" w:rsidRPr="005138E9" w:rsidRDefault="00D37728" w:rsidP="00D37728">
      <w:pPr>
        <w:spacing w:after="240"/>
        <w:rPr>
          <w:rFonts w:ascii="Times New Roman" w:hAnsi="Times New Roman" w:cs="Times New Roman"/>
          <w:bCs/>
          <w:color w:val="231F20"/>
          <w:sz w:val="26"/>
          <w:szCs w:val="26"/>
        </w:rPr>
      </w:pPr>
      <w:r w:rsidRPr="00743164">
        <w:rPr>
          <w:rFonts w:ascii="Times New Roman" w:hAnsi="Times New Roman" w:cs="Times New Roman"/>
          <w:bCs/>
          <w:color w:val="231F20"/>
          <w:sz w:val="26"/>
          <w:szCs w:val="26"/>
        </w:rPr>
        <w:t>Both Nigeria and Ghana encounter substantial obstacles in their efforts to implement effective dyslexia management strategies with weighted averages of 3.06 and 3.05 respectively. In Nigeria, the main barriers include; stigma and misconceptions about dyslexia, inflexible curriculum that does not accommodate diverse learning needs, cultural and linguistic barriers that hinder effective communication and support, while in Ghana, the main barriers include lack of awareness and understanding about dyslexia, limited teacher training and expertise in supporting pupils with dyslexia, overburdened special education services that struggle to meet the needs of all pupils.</w:t>
      </w:r>
      <w:r w:rsidRPr="00FE01C6">
        <w:rPr>
          <w:rFonts w:ascii="Times New Roman" w:hAnsi="Times New Roman" w:cs="Times New Roman"/>
          <w:bCs/>
          <w:color w:val="231F20"/>
          <w:sz w:val="26"/>
          <w:szCs w:val="26"/>
        </w:rPr>
        <w:t xml:space="preserve"> </w:t>
      </w:r>
      <w:r w:rsidRPr="009D4BD6">
        <w:rPr>
          <w:rFonts w:ascii="Times New Roman" w:hAnsi="Times New Roman" w:cs="Times New Roman"/>
          <w:bCs/>
          <w:color w:val="231F20"/>
          <w:sz w:val="26"/>
          <w:szCs w:val="26"/>
        </w:rPr>
        <w:t> </w:t>
      </w:r>
    </w:p>
    <w:p w14:paraId="33879C0A"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747A0ACA" w14:textId="77777777" w:rsidR="00D37728"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743164">
        <w:rPr>
          <w:rFonts w:ascii="Times New Roman" w:hAnsi="Times New Roman" w:cs="Times New Roman"/>
          <w:bCs/>
          <w:color w:val="231F20"/>
          <w:sz w:val="26"/>
          <w:szCs w:val="26"/>
        </w:rPr>
        <w:t xml:space="preserve">The management of dyslexia in Ibadan, Nigeria and Ho, Ghana requires a comprehensive and effective approach to tackle cultural, systemic, and resource constraints. Therefore, there is need for government and school authorities to commence in-service training, increased awareness, and </w:t>
      </w:r>
      <w:r w:rsidRPr="00743164">
        <w:rPr>
          <w:rFonts w:ascii="Times New Roman" w:hAnsi="Times New Roman" w:cs="Times New Roman"/>
          <w:bCs/>
          <w:color w:val="231F20"/>
          <w:sz w:val="26"/>
          <w:szCs w:val="26"/>
        </w:rPr>
        <w:lastRenderedPageBreak/>
        <w:t>supportive learning environments to improve dyslexia management in Nigeria and Ghana</w:t>
      </w:r>
      <w:r w:rsidRPr="0072012A">
        <w:rPr>
          <w:rFonts w:ascii="Times New Roman" w:hAnsi="Times New Roman" w:cs="Times New Roman"/>
          <w:bCs/>
          <w:color w:val="231F20"/>
          <w:sz w:val="26"/>
          <w:szCs w:val="26"/>
        </w:rPr>
        <w:t>.</w:t>
      </w:r>
    </w:p>
    <w:p w14:paraId="08FCDB73" w14:textId="77777777" w:rsidR="00D37728" w:rsidRPr="00AC580C" w:rsidRDefault="00D37728" w:rsidP="00D37728">
      <w:pPr>
        <w:tabs>
          <w:tab w:val="left" w:pos="3261"/>
        </w:tabs>
        <w:spacing w:before="76" w:after="240"/>
        <w:ind w:right="96"/>
        <w:rPr>
          <w:rFonts w:ascii="Times New Roman" w:hAnsi="Times New Roman" w:cs="Times New Roman"/>
          <w:b/>
          <w:sz w:val="36"/>
          <w:szCs w:val="36"/>
        </w:rPr>
      </w:pPr>
      <w:r w:rsidRPr="00743164">
        <w:rPr>
          <w:rFonts w:ascii="Times New Roman" w:hAnsi="Times New Roman" w:cs="Times New Roman"/>
          <w:b/>
          <w:sz w:val="36"/>
          <w:szCs w:val="36"/>
        </w:rPr>
        <w:t>Applying implementation research methodology to policy decisions for the adaptation of new technologies: Lessons from the Ghana SAVING Consortium</w:t>
      </w:r>
      <w:r w:rsidRPr="00AC580C">
        <w:rPr>
          <w:rFonts w:ascii="Times New Roman" w:hAnsi="Times New Roman" w:cs="Times New Roman"/>
          <w:b/>
          <w:sz w:val="36"/>
          <w:szCs w:val="36"/>
        </w:rPr>
        <w:t xml:space="preserve"> </w:t>
      </w:r>
    </w:p>
    <w:p w14:paraId="677B8C30" w14:textId="77777777" w:rsidR="00D37728" w:rsidRPr="00AC580C" w:rsidRDefault="00D37728" w:rsidP="00D37728">
      <w:pPr>
        <w:pStyle w:val="Heading1"/>
        <w:spacing w:after="240"/>
        <w:ind w:left="0" w:right="96"/>
        <w:rPr>
          <w:rFonts w:ascii="Times New Roman" w:hAnsi="Times New Roman" w:cs="Times New Roman"/>
          <w:b w:val="0"/>
          <w:bCs w:val="0"/>
          <w:i/>
          <w:iCs/>
        </w:rPr>
      </w:pPr>
      <w:r w:rsidRPr="00743164">
        <w:rPr>
          <w:rFonts w:ascii="Times New Roman" w:hAnsi="Times New Roman" w:cs="Times New Roman"/>
          <w:b w:val="0"/>
          <w:bCs w:val="0"/>
          <w:i/>
          <w:iCs/>
        </w:rPr>
        <w:t>Asare</w:t>
      </w:r>
      <w:r>
        <w:rPr>
          <w:rFonts w:ascii="Times New Roman" w:hAnsi="Times New Roman" w:cs="Times New Roman"/>
          <w:b w:val="0"/>
          <w:bCs w:val="0"/>
          <w:i/>
          <w:iCs/>
        </w:rPr>
        <w:t>, B.A;</w:t>
      </w:r>
      <w:r w:rsidRPr="00743164">
        <w:rPr>
          <w:rFonts w:ascii="Times New Roman" w:hAnsi="Times New Roman" w:cs="Times New Roman"/>
          <w:b w:val="0"/>
          <w:bCs w:val="0"/>
          <w:i/>
          <w:iCs/>
        </w:rPr>
        <w:t xml:space="preserve"> </w:t>
      </w:r>
      <w:proofErr w:type="spellStart"/>
      <w:r w:rsidRPr="00743164">
        <w:rPr>
          <w:rFonts w:ascii="Times New Roman" w:hAnsi="Times New Roman" w:cs="Times New Roman"/>
          <w:b w:val="0"/>
          <w:bCs w:val="0"/>
          <w:i/>
          <w:iCs/>
        </w:rPr>
        <w:t>Abassah</w:t>
      </w:r>
      <w:proofErr w:type="spellEnd"/>
      <w:r w:rsidRPr="00743164">
        <w:rPr>
          <w:rFonts w:ascii="Times New Roman" w:hAnsi="Times New Roman" w:cs="Times New Roman"/>
          <w:b w:val="0"/>
          <w:bCs w:val="0"/>
          <w:i/>
          <w:iCs/>
        </w:rPr>
        <w:t>-Konadu</w:t>
      </w:r>
      <w:r>
        <w:rPr>
          <w:rFonts w:ascii="Times New Roman" w:hAnsi="Times New Roman" w:cs="Times New Roman"/>
          <w:b w:val="0"/>
          <w:bCs w:val="0"/>
          <w:i/>
          <w:iCs/>
        </w:rPr>
        <w:t xml:space="preserve">, E; </w:t>
      </w:r>
      <w:proofErr w:type="spellStart"/>
      <w:r w:rsidRPr="00743164">
        <w:rPr>
          <w:rFonts w:ascii="Times New Roman" w:hAnsi="Times New Roman" w:cs="Times New Roman"/>
          <w:b w:val="0"/>
          <w:bCs w:val="0"/>
          <w:i/>
          <w:iCs/>
        </w:rPr>
        <w:t>Otoo</w:t>
      </w:r>
      <w:proofErr w:type="spellEnd"/>
      <w:r>
        <w:rPr>
          <w:rFonts w:ascii="Times New Roman" w:hAnsi="Times New Roman" w:cs="Times New Roman"/>
          <w:b w:val="0"/>
          <w:bCs w:val="0"/>
          <w:i/>
          <w:iCs/>
        </w:rPr>
        <w:t xml:space="preserve">, D.D.; </w:t>
      </w:r>
      <w:r w:rsidRPr="00743164">
        <w:rPr>
          <w:rFonts w:ascii="Times New Roman" w:hAnsi="Times New Roman" w:cs="Times New Roman"/>
          <w:b w:val="0"/>
          <w:bCs w:val="0"/>
          <w:i/>
          <w:iCs/>
        </w:rPr>
        <w:t>Asante</w:t>
      </w:r>
      <w:r>
        <w:rPr>
          <w:rFonts w:ascii="Times New Roman" w:hAnsi="Times New Roman" w:cs="Times New Roman"/>
          <w:b w:val="0"/>
          <w:bCs w:val="0"/>
          <w:i/>
          <w:iCs/>
        </w:rPr>
        <w:t>, H.A;</w:t>
      </w:r>
      <w:r w:rsidRPr="00743164">
        <w:rPr>
          <w:rFonts w:ascii="Times New Roman" w:hAnsi="Times New Roman" w:cs="Times New Roman"/>
          <w:b w:val="0"/>
          <w:bCs w:val="0"/>
          <w:i/>
          <w:iCs/>
        </w:rPr>
        <w:t xml:space="preserve"> Amankwah</w:t>
      </w:r>
      <w:r>
        <w:rPr>
          <w:rFonts w:ascii="Times New Roman" w:hAnsi="Times New Roman" w:cs="Times New Roman"/>
          <w:b w:val="0"/>
          <w:bCs w:val="0"/>
          <w:i/>
          <w:iCs/>
        </w:rPr>
        <w:t>, I;</w:t>
      </w:r>
      <w:r w:rsidRPr="00743164">
        <w:rPr>
          <w:rFonts w:ascii="Times New Roman" w:hAnsi="Times New Roman" w:cs="Times New Roman"/>
          <w:b w:val="0"/>
          <w:bCs w:val="0"/>
          <w:i/>
          <w:iCs/>
        </w:rPr>
        <w:t xml:space="preserve"> Afriyie-Twumasi</w:t>
      </w:r>
      <w:r>
        <w:rPr>
          <w:rFonts w:ascii="Times New Roman" w:hAnsi="Times New Roman" w:cs="Times New Roman"/>
          <w:b w:val="0"/>
          <w:bCs w:val="0"/>
          <w:i/>
          <w:iCs/>
        </w:rPr>
        <w:t>, A.;</w:t>
      </w:r>
      <w:r w:rsidRPr="00743164">
        <w:rPr>
          <w:rFonts w:ascii="Times New Roman" w:hAnsi="Times New Roman" w:cs="Times New Roman"/>
          <w:b w:val="0"/>
          <w:bCs w:val="0"/>
          <w:i/>
          <w:iCs/>
        </w:rPr>
        <w:t xml:space="preserve"> Dalaba</w:t>
      </w:r>
      <w:r>
        <w:rPr>
          <w:rFonts w:ascii="Times New Roman" w:hAnsi="Times New Roman" w:cs="Times New Roman"/>
          <w:b w:val="0"/>
          <w:bCs w:val="0"/>
          <w:i/>
          <w:iCs/>
        </w:rPr>
        <w:t>, M.A;</w:t>
      </w:r>
      <w:r w:rsidRPr="00743164">
        <w:rPr>
          <w:rFonts w:ascii="Times New Roman" w:hAnsi="Times New Roman" w:cs="Times New Roman"/>
          <w:b w:val="0"/>
          <w:bCs w:val="0"/>
          <w:i/>
          <w:iCs/>
        </w:rPr>
        <w:t xml:space="preserve"> </w:t>
      </w:r>
      <w:proofErr w:type="spellStart"/>
      <w:r w:rsidRPr="00743164">
        <w:rPr>
          <w:rFonts w:ascii="Times New Roman" w:hAnsi="Times New Roman" w:cs="Times New Roman"/>
          <w:b w:val="0"/>
          <w:bCs w:val="0"/>
          <w:i/>
          <w:iCs/>
        </w:rPr>
        <w:t>Immurana</w:t>
      </w:r>
      <w:proofErr w:type="spellEnd"/>
      <w:r>
        <w:rPr>
          <w:rFonts w:ascii="Times New Roman" w:hAnsi="Times New Roman" w:cs="Times New Roman"/>
          <w:b w:val="0"/>
          <w:bCs w:val="0"/>
          <w:i/>
          <w:iCs/>
        </w:rPr>
        <w:t xml:space="preserve">, M.; </w:t>
      </w:r>
      <w:proofErr w:type="spellStart"/>
      <w:r w:rsidRPr="00743164">
        <w:rPr>
          <w:rFonts w:ascii="Times New Roman" w:hAnsi="Times New Roman" w:cs="Times New Roman"/>
          <w:b w:val="0"/>
          <w:bCs w:val="0"/>
          <w:i/>
          <w:iCs/>
        </w:rPr>
        <w:t>Aberese</w:t>
      </w:r>
      <w:proofErr w:type="spellEnd"/>
      <w:r w:rsidRPr="00743164">
        <w:rPr>
          <w:rFonts w:ascii="Times New Roman" w:hAnsi="Times New Roman" w:cs="Times New Roman"/>
          <w:b w:val="0"/>
          <w:bCs w:val="0"/>
          <w:i/>
          <w:iCs/>
        </w:rPr>
        <w:t>-Ako</w:t>
      </w:r>
      <w:r>
        <w:rPr>
          <w:rFonts w:ascii="Times New Roman" w:hAnsi="Times New Roman" w:cs="Times New Roman"/>
          <w:b w:val="0"/>
          <w:bCs w:val="0"/>
          <w:i/>
          <w:iCs/>
        </w:rPr>
        <w:t xml:space="preserve">, M.; </w:t>
      </w:r>
      <w:proofErr w:type="spellStart"/>
      <w:r w:rsidRPr="00743164">
        <w:rPr>
          <w:rFonts w:ascii="Times New Roman" w:hAnsi="Times New Roman" w:cs="Times New Roman"/>
          <w:b w:val="0"/>
          <w:bCs w:val="0"/>
          <w:i/>
          <w:iCs/>
        </w:rPr>
        <w:t>Yevutsey</w:t>
      </w:r>
      <w:proofErr w:type="spellEnd"/>
      <w:r>
        <w:rPr>
          <w:rFonts w:ascii="Times New Roman" w:hAnsi="Times New Roman" w:cs="Times New Roman"/>
          <w:b w:val="0"/>
          <w:bCs w:val="0"/>
          <w:i/>
          <w:iCs/>
        </w:rPr>
        <w:t xml:space="preserve">, S.; </w:t>
      </w:r>
      <w:r w:rsidRPr="00743164">
        <w:rPr>
          <w:rFonts w:ascii="Times New Roman" w:hAnsi="Times New Roman" w:cs="Times New Roman"/>
          <w:b w:val="0"/>
          <w:bCs w:val="0"/>
          <w:i/>
          <w:iCs/>
        </w:rPr>
        <w:t>Azeez</w:t>
      </w:r>
      <w:r>
        <w:rPr>
          <w:rFonts w:ascii="Times New Roman" w:hAnsi="Times New Roman" w:cs="Times New Roman"/>
          <w:b w:val="0"/>
          <w:bCs w:val="0"/>
          <w:i/>
          <w:iCs/>
        </w:rPr>
        <w:t xml:space="preserve">, J.; </w:t>
      </w:r>
      <w:r w:rsidRPr="00743164">
        <w:rPr>
          <w:rFonts w:ascii="Times New Roman" w:hAnsi="Times New Roman" w:cs="Times New Roman"/>
          <w:b w:val="0"/>
          <w:bCs w:val="0"/>
          <w:i/>
          <w:iCs/>
        </w:rPr>
        <w:t>Ansah</w:t>
      </w:r>
      <w:r>
        <w:rPr>
          <w:rFonts w:ascii="Times New Roman" w:hAnsi="Times New Roman" w:cs="Times New Roman"/>
          <w:b w:val="0"/>
          <w:bCs w:val="0"/>
          <w:i/>
          <w:iCs/>
        </w:rPr>
        <w:t xml:space="preserve">, E.; </w:t>
      </w:r>
      <w:proofErr w:type="spellStart"/>
      <w:r w:rsidRPr="00743164">
        <w:rPr>
          <w:rFonts w:ascii="Times New Roman" w:hAnsi="Times New Roman" w:cs="Times New Roman"/>
          <w:b w:val="0"/>
          <w:bCs w:val="0"/>
          <w:i/>
          <w:iCs/>
        </w:rPr>
        <w:t>Okorosobo</w:t>
      </w:r>
      <w:proofErr w:type="spellEnd"/>
      <w:r>
        <w:rPr>
          <w:rFonts w:ascii="Times New Roman" w:hAnsi="Times New Roman" w:cs="Times New Roman"/>
          <w:b w:val="0"/>
          <w:bCs w:val="0"/>
          <w:i/>
          <w:iCs/>
        </w:rPr>
        <w:t xml:space="preserve">, T.; </w:t>
      </w:r>
      <w:proofErr w:type="spellStart"/>
      <w:r w:rsidRPr="00743164">
        <w:rPr>
          <w:rFonts w:ascii="Times New Roman" w:hAnsi="Times New Roman" w:cs="Times New Roman"/>
          <w:b w:val="0"/>
          <w:bCs w:val="0"/>
          <w:i/>
          <w:iCs/>
        </w:rPr>
        <w:t>Ogundahunsi</w:t>
      </w:r>
      <w:proofErr w:type="spellEnd"/>
      <w:r>
        <w:rPr>
          <w:rFonts w:ascii="Times New Roman" w:hAnsi="Times New Roman" w:cs="Times New Roman"/>
          <w:b w:val="0"/>
          <w:bCs w:val="0"/>
          <w:i/>
          <w:iCs/>
        </w:rPr>
        <w:t xml:space="preserve">, O.; </w:t>
      </w:r>
      <w:r w:rsidRPr="00743164">
        <w:rPr>
          <w:rFonts w:ascii="Times New Roman" w:hAnsi="Times New Roman" w:cs="Times New Roman"/>
          <w:b w:val="0"/>
          <w:bCs w:val="0"/>
          <w:i/>
          <w:iCs/>
        </w:rPr>
        <w:t>Hodgson</w:t>
      </w:r>
      <w:r>
        <w:rPr>
          <w:rFonts w:ascii="Times New Roman" w:hAnsi="Times New Roman" w:cs="Times New Roman"/>
          <w:b w:val="0"/>
          <w:bCs w:val="0"/>
          <w:i/>
          <w:iCs/>
        </w:rPr>
        <w:t xml:space="preserve">, A.; </w:t>
      </w:r>
      <w:r w:rsidRPr="00743164">
        <w:rPr>
          <w:rFonts w:ascii="Times New Roman" w:hAnsi="Times New Roman" w:cs="Times New Roman"/>
          <w:b w:val="0"/>
          <w:bCs w:val="0"/>
          <w:i/>
          <w:iCs/>
        </w:rPr>
        <w:t>Gyapong</w:t>
      </w:r>
      <w:r>
        <w:rPr>
          <w:rFonts w:ascii="Times New Roman" w:hAnsi="Times New Roman" w:cs="Times New Roman"/>
          <w:b w:val="0"/>
          <w:bCs w:val="0"/>
          <w:i/>
          <w:iCs/>
        </w:rPr>
        <w:t>, M.</w:t>
      </w:r>
    </w:p>
    <w:p w14:paraId="09BDFD3C"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58A89A92" w14:textId="77777777" w:rsidR="00D37728" w:rsidRPr="005138E9" w:rsidRDefault="00D37728" w:rsidP="00D37728">
      <w:pPr>
        <w:spacing w:after="240"/>
        <w:rPr>
          <w:rFonts w:ascii="Times New Roman" w:hAnsi="Times New Roman" w:cs="Times New Roman"/>
          <w:bCs/>
          <w:color w:val="231F20"/>
          <w:sz w:val="26"/>
          <w:szCs w:val="26"/>
        </w:rPr>
      </w:pPr>
      <w:r w:rsidRPr="00B9571B">
        <w:rPr>
          <w:rFonts w:ascii="Times New Roman" w:hAnsi="Times New Roman" w:cs="Times New Roman"/>
          <w:bCs/>
          <w:color w:val="231F20"/>
          <w:sz w:val="26"/>
          <w:szCs w:val="26"/>
        </w:rPr>
        <w:t>Implementation Research (IR) provides a mechanism to adapt evidence into policy amid shifting health priorities. This study illustrates the adaptable, multidisciplinary, complex, and contextual characteristics of IR, which ensure responsiveness to the shifting policy environment.</w:t>
      </w:r>
    </w:p>
    <w:p w14:paraId="573EC095"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1D6F0366" w14:textId="77777777" w:rsidR="00D37728" w:rsidRPr="005138E9" w:rsidRDefault="00D37728" w:rsidP="00D37728">
      <w:pPr>
        <w:spacing w:after="240"/>
        <w:rPr>
          <w:rFonts w:ascii="Times New Roman" w:hAnsi="Times New Roman" w:cs="Times New Roman"/>
          <w:bCs/>
          <w:color w:val="231F20"/>
          <w:sz w:val="26"/>
          <w:szCs w:val="26"/>
        </w:rPr>
      </w:pPr>
      <w:r w:rsidRPr="00B9571B">
        <w:rPr>
          <w:rFonts w:ascii="Times New Roman" w:hAnsi="Times New Roman" w:cs="Times New Roman"/>
          <w:bCs/>
          <w:color w:val="231F20"/>
          <w:sz w:val="26"/>
          <w:szCs w:val="26"/>
        </w:rPr>
        <w:t xml:space="preserve">A retrospective case study was conducted through a combination of document reviews and participant observation. It examined how core IR characteristics facilitated adaptive use of IR in policy decisions in Ghana within the SAVING Consortium, between January 2021 and April 2025. Data sources included policy documents, technical reports, observation notes, minutes, and timeline documentation on the challenges and associated mitigation approaches along the IR </w:t>
      </w:r>
      <w:r w:rsidRPr="00B9571B">
        <w:rPr>
          <w:rFonts w:ascii="Times New Roman" w:hAnsi="Times New Roman" w:cs="Times New Roman"/>
          <w:bCs/>
          <w:color w:val="231F20"/>
          <w:sz w:val="26"/>
          <w:szCs w:val="26"/>
        </w:rPr>
        <w:t xml:space="preserve">process, </w:t>
      </w:r>
      <w:proofErr w:type="spellStart"/>
      <w:r w:rsidRPr="00B9571B">
        <w:rPr>
          <w:rFonts w:ascii="Times New Roman" w:hAnsi="Times New Roman" w:cs="Times New Roman"/>
          <w:bCs/>
          <w:color w:val="231F20"/>
          <w:sz w:val="26"/>
          <w:szCs w:val="26"/>
        </w:rPr>
        <w:t>ie</w:t>
      </w:r>
      <w:proofErr w:type="spellEnd"/>
      <w:r w:rsidRPr="00B9571B">
        <w:rPr>
          <w:rFonts w:ascii="Times New Roman" w:hAnsi="Times New Roman" w:cs="Times New Roman"/>
          <w:bCs/>
          <w:color w:val="231F20"/>
          <w:sz w:val="26"/>
          <w:szCs w:val="26"/>
        </w:rPr>
        <w:t>, pre-intervention, intervention phase and post-intervention phase. Data was analysed thematically.</w:t>
      </w:r>
      <w:r w:rsidRPr="005138E9">
        <w:rPr>
          <w:rFonts w:ascii="Times New Roman" w:hAnsi="Times New Roman" w:cs="Times New Roman"/>
          <w:bCs/>
          <w:color w:val="231F20"/>
          <w:sz w:val="26"/>
          <w:szCs w:val="26"/>
        </w:rPr>
        <w:t xml:space="preserve"> </w:t>
      </w:r>
    </w:p>
    <w:p w14:paraId="46E22FC7"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6E4FC952" w14:textId="77777777" w:rsidR="00D37728" w:rsidRPr="005138E9" w:rsidRDefault="00D37728" w:rsidP="00D37728">
      <w:pPr>
        <w:spacing w:after="240"/>
        <w:rPr>
          <w:rFonts w:ascii="Times New Roman" w:hAnsi="Times New Roman" w:cs="Times New Roman"/>
          <w:bCs/>
          <w:color w:val="231F20"/>
          <w:sz w:val="26"/>
          <w:szCs w:val="26"/>
        </w:rPr>
      </w:pPr>
      <w:r w:rsidRPr="00B9571B">
        <w:rPr>
          <w:rFonts w:ascii="Times New Roman" w:hAnsi="Times New Roman" w:cs="Times New Roman"/>
          <w:bCs/>
          <w:color w:val="231F20"/>
          <w:sz w:val="26"/>
          <w:szCs w:val="26"/>
        </w:rPr>
        <w:t>The IR originally focused on malaria vaccines in October 2021 as part of the project design, shifted to COVID-19 vaccines in December 2021 in response to the global pandemic, and later refocused on malaria vaccines in May 2023, with a de-prioritisation of COVID-19. This demonstrated the adaptability of IR to shifting and complex public health priorities in real-life contexts. It was observed that systematic adaptations were made to Health Technology Assessment methods to adapt to the changing priorities. Key themes on adaptations included (1) re-aligning research focus to emerging priorities, (2) broadening stakeholder engagement, and (3) integrating multidisciplinary perspectives from health economics, immunisation, and regulation.</w:t>
      </w:r>
      <w:r w:rsidRPr="00FE01C6">
        <w:rPr>
          <w:rFonts w:ascii="Times New Roman" w:hAnsi="Times New Roman" w:cs="Times New Roman"/>
          <w:bCs/>
          <w:color w:val="231F20"/>
          <w:sz w:val="26"/>
          <w:szCs w:val="26"/>
        </w:rPr>
        <w:t xml:space="preserve"> </w:t>
      </w:r>
      <w:r w:rsidRPr="009D4BD6">
        <w:rPr>
          <w:rFonts w:ascii="Times New Roman" w:hAnsi="Times New Roman" w:cs="Times New Roman"/>
          <w:bCs/>
          <w:color w:val="231F20"/>
          <w:sz w:val="26"/>
          <w:szCs w:val="26"/>
        </w:rPr>
        <w:t> </w:t>
      </w:r>
    </w:p>
    <w:p w14:paraId="05EB3B70"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2C53F9DA" w14:textId="77777777" w:rsidR="00D37728" w:rsidRPr="00B9571B"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B9571B">
        <w:rPr>
          <w:rFonts w:ascii="Times New Roman" w:hAnsi="Times New Roman" w:cs="Times New Roman"/>
          <w:bCs/>
          <w:color w:val="231F20"/>
          <w:sz w:val="26"/>
          <w:szCs w:val="26"/>
        </w:rPr>
        <w:t>The Ghanaian experience highlights IR flexibility as an effective characteristic for navigating the interface between evidence generation and policymaking and can offer guidance for other settings adopting new health technologies. Limitation: Undocumented events could have been missed</w:t>
      </w:r>
    </w:p>
    <w:p w14:paraId="2CA4E295" w14:textId="77777777" w:rsidR="00D37728" w:rsidRPr="00AC580C" w:rsidRDefault="00D37728" w:rsidP="00D37728">
      <w:pPr>
        <w:tabs>
          <w:tab w:val="left" w:pos="3261"/>
        </w:tabs>
        <w:spacing w:before="76" w:after="240"/>
        <w:ind w:right="96"/>
        <w:rPr>
          <w:rFonts w:ascii="Times New Roman" w:hAnsi="Times New Roman" w:cs="Times New Roman"/>
          <w:b/>
          <w:sz w:val="36"/>
          <w:szCs w:val="36"/>
        </w:rPr>
      </w:pPr>
      <w:r w:rsidRPr="00B9571B">
        <w:rPr>
          <w:rFonts w:ascii="Times New Roman" w:hAnsi="Times New Roman" w:cs="Times New Roman"/>
          <w:b/>
          <w:sz w:val="36"/>
          <w:szCs w:val="36"/>
        </w:rPr>
        <w:t xml:space="preserve">Development and preliminary testing of a culturally competent behaviour change intervention framework to enhance utilisation of sexual and reproductive health services among migrant </w:t>
      </w:r>
      <w:r w:rsidRPr="00B9571B">
        <w:rPr>
          <w:rFonts w:ascii="Times New Roman" w:hAnsi="Times New Roman" w:cs="Times New Roman"/>
          <w:b/>
          <w:sz w:val="36"/>
          <w:szCs w:val="36"/>
        </w:rPr>
        <w:lastRenderedPageBreak/>
        <w:t>adolescents in Ghana</w:t>
      </w:r>
      <w:r w:rsidRPr="00AC580C">
        <w:rPr>
          <w:rFonts w:ascii="Times New Roman" w:hAnsi="Times New Roman" w:cs="Times New Roman"/>
          <w:b/>
          <w:sz w:val="36"/>
          <w:szCs w:val="36"/>
        </w:rPr>
        <w:t xml:space="preserve"> </w:t>
      </w:r>
    </w:p>
    <w:p w14:paraId="4C95456C" w14:textId="77777777" w:rsidR="00D37728" w:rsidRPr="00AC580C" w:rsidRDefault="00D37728" w:rsidP="00D37728">
      <w:pPr>
        <w:pStyle w:val="Heading1"/>
        <w:spacing w:after="240"/>
        <w:ind w:left="0" w:right="96"/>
        <w:rPr>
          <w:rFonts w:ascii="Times New Roman" w:hAnsi="Times New Roman" w:cs="Times New Roman"/>
          <w:b w:val="0"/>
          <w:bCs w:val="0"/>
          <w:i/>
          <w:iCs/>
        </w:rPr>
      </w:pPr>
      <w:proofErr w:type="spellStart"/>
      <w:r w:rsidRPr="00B9571B">
        <w:rPr>
          <w:rFonts w:ascii="Times New Roman" w:hAnsi="Times New Roman" w:cs="Times New Roman"/>
          <w:b w:val="0"/>
          <w:bCs w:val="0"/>
          <w:i/>
          <w:iCs/>
        </w:rPr>
        <w:t>Afeadie</w:t>
      </w:r>
      <w:proofErr w:type="spellEnd"/>
      <w:r>
        <w:rPr>
          <w:rFonts w:ascii="Times New Roman" w:hAnsi="Times New Roman" w:cs="Times New Roman"/>
          <w:b w:val="0"/>
          <w:bCs w:val="0"/>
          <w:i/>
          <w:iCs/>
        </w:rPr>
        <w:t>, R.K.</w:t>
      </w:r>
    </w:p>
    <w:p w14:paraId="15950B2A"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11DA1650" w14:textId="77777777" w:rsidR="00D37728" w:rsidRPr="005138E9" w:rsidRDefault="00D37728" w:rsidP="00D37728">
      <w:pPr>
        <w:spacing w:after="240"/>
        <w:rPr>
          <w:rFonts w:ascii="Times New Roman" w:hAnsi="Times New Roman" w:cs="Times New Roman"/>
          <w:bCs/>
          <w:color w:val="231F20"/>
          <w:sz w:val="26"/>
          <w:szCs w:val="26"/>
        </w:rPr>
      </w:pPr>
      <w:r w:rsidRPr="00B9571B">
        <w:rPr>
          <w:rFonts w:ascii="Times New Roman" w:hAnsi="Times New Roman" w:cs="Times New Roman"/>
          <w:bCs/>
          <w:color w:val="231F20"/>
          <w:sz w:val="26"/>
          <w:szCs w:val="26"/>
        </w:rPr>
        <w:t>This study aimed to develop and preliminarily test a culturally competent behaviour change intervention framework to enhance the utilisation of sexual and reproductive health services among migrant adolescents in Ghana.</w:t>
      </w:r>
    </w:p>
    <w:p w14:paraId="7696BC8C"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0FCC3DA0" w14:textId="77777777" w:rsidR="00D37728" w:rsidRPr="005138E9" w:rsidRDefault="00D37728" w:rsidP="00D37728">
      <w:pPr>
        <w:spacing w:after="240"/>
        <w:rPr>
          <w:rFonts w:ascii="Times New Roman" w:hAnsi="Times New Roman" w:cs="Times New Roman"/>
          <w:bCs/>
          <w:color w:val="231F20"/>
          <w:sz w:val="26"/>
          <w:szCs w:val="26"/>
        </w:rPr>
      </w:pPr>
      <w:r w:rsidRPr="00B9571B">
        <w:rPr>
          <w:rFonts w:ascii="Times New Roman" w:hAnsi="Times New Roman" w:cs="Times New Roman"/>
          <w:bCs/>
          <w:color w:val="231F20"/>
          <w:sz w:val="26"/>
          <w:szCs w:val="26"/>
        </w:rPr>
        <w:t>The study used multiple research approaches, guided by the COM-B model and Campinha-Bacote’s model. It engaged healthcare providers, migrant adolescents in the Greater Accra Region. Phase 1 explore problematic behaviours in health-seeking among (10) migrant adolescents and cultural competence delivery among (8) HCPs.  Phase 2, a Delphi study with (10) experts to validate selected BCTs to assess feasibility, acceptability, effectiveness, risk of harm and implementation strategies. Phase 3 involved preliminary testing of the cultural acceptability and feasibility of the intervention.</w:t>
      </w:r>
      <w:r w:rsidRPr="005138E9">
        <w:rPr>
          <w:rFonts w:ascii="Times New Roman" w:hAnsi="Times New Roman" w:cs="Times New Roman"/>
          <w:bCs/>
          <w:color w:val="231F20"/>
          <w:sz w:val="26"/>
          <w:szCs w:val="26"/>
        </w:rPr>
        <w:t xml:space="preserve"> </w:t>
      </w:r>
    </w:p>
    <w:p w14:paraId="2964D2DB"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1BF9EA16" w14:textId="77777777" w:rsidR="00D37728" w:rsidRPr="005138E9" w:rsidRDefault="00D37728" w:rsidP="00D37728">
      <w:pPr>
        <w:spacing w:after="240"/>
        <w:rPr>
          <w:rFonts w:ascii="Times New Roman" w:hAnsi="Times New Roman" w:cs="Times New Roman"/>
          <w:bCs/>
          <w:color w:val="231F20"/>
          <w:sz w:val="26"/>
          <w:szCs w:val="26"/>
        </w:rPr>
      </w:pPr>
      <w:r w:rsidRPr="00B9571B">
        <w:rPr>
          <w:rFonts w:ascii="Times New Roman" w:hAnsi="Times New Roman" w:cs="Times New Roman"/>
          <w:bCs/>
          <w:color w:val="231F20"/>
          <w:sz w:val="26"/>
          <w:szCs w:val="26"/>
        </w:rPr>
        <w:t xml:space="preserve">Phase 1, revealed key behavioural barriers, including mistrust and communication challenges among migrant adolescents, and poor cultural competence among HCPs. To address these, relevant behaviour change techniques (BCTs) were identified, such as instruction on how to perform the behaviour, removing aversive stimuli etc. In Phase 2, experts validated these BCTs as feasible, acceptable, effective, and </w:t>
      </w:r>
      <w:proofErr w:type="gramStart"/>
      <w:r w:rsidRPr="00B9571B">
        <w:rPr>
          <w:rFonts w:ascii="Times New Roman" w:hAnsi="Times New Roman" w:cs="Times New Roman"/>
          <w:bCs/>
          <w:color w:val="231F20"/>
          <w:sz w:val="26"/>
          <w:szCs w:val="26"/>
        </w:rPr>
        <w:t>low-risk</w:t>
      </w:r>
      <w:proofErr w:type="gramEnd"/>
      <w:r w:rsidRPr="00B9571B">
        <w:rPr>
          <w:rFonts w:ascii="Times New Roman" w:hAnsi="Times New Roman" w:cs="Times New Roman"/>
          <w:bCs/>
          <w:color w:val="231F20"/>
          <w:sz w:val="26"/>
          <w:szCs w:val="26"/>
        </w:rPr>
        <w:t xml:space="preserve"> for both HCPs </w:t>
      </w:r>
      <w:r w:rsidRPr="00B9571B">
        <w:rPr>
          <w:rFonts w:ascii="Times New Roman" w:hAnsi="Times New Roman" w:cs="Times New Roman"/>
          <w:bCs/>
          <w:color w:val="231F20"/>
          <w:sz w:val="26"/>
          <w:szCs w:val="26"/>
        </w:rPr>
        <w:t>and adolescents. Phase 3 involved testing the cultural acceptability and feasibility of the strategies, with feedback highlighting the need to address contextual factors like traditional communication methods and HCP training. These insights were integrated into the final framework.</w:t>
      </w:r>
      <w:r w:rsidRPr="00FE01C6">
        <w:rPr>
          <w:rFonts w:ascii="Times New Roman" w:hAnsi="Times New Roman" w:cs="Times New Roman"/>
          <w:bCs/>
          <w:color w:val="231F20"/>
          <w:sz w:val="26"/>
          <w:szCs w:val="26"/>
        </w:rPr>
        <w:t xml:space="preserve"> </w:t>
      </w:r>
      <w:r w:rsidRPr="009D4BD6">
        <w:rPr>
          <w:rFonts w:ascii="Times New Roman" w:hAnsi="Times New Roman" w:cs="Times New Roman"/>
          <w:bCs/>
          <w:color w:val="231F20"/>
          <w:sz w:val="26"/>
          <w:szCs w:val="26"/>
        </w:rPr>
        <w:t> </w:t>
      </w:r>
    </w:p>
    <w:p w14:paraId="5D960F41"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60D41278" w14:textId="77777777" w:rsidR="00D37728" w:rsidRPr="00B9571B"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B9571B">
        <w:rPr>
          <w:rFonts w:ascii="Times New Roman" w:hAnsi="Times New Roman" w:cs="Times New Roman"/>
          <w:bCs/>
          <w:color w:val="231F20"/>
          <w:sz w:val="26"/>
          <w:szCs w:val="26"/>
        </w:rPr>
        <w:t>The behaviour change-informed framework served not only as a conceptual model of the mechanisms of behaviour change but a practical guide for implementing strategies to enhance ASRHs use among migrant adolescents, pending future testing.</w:t>
      </w:r>
    </w:p>
    <w:p w14:paraId="42D567FA" w14:textId="77777777" w:rsidR="00D37728" w:rsidRPr="00AC580C" w:rsidRDefault="00D37728" w:rsidP="00D37728">
      <w:pPr>
        <w:tabs>
          <w:tab w:val="left" w:pos="3261"/>
        </w:tabs>
        <w:spacing w:before="76" w:after="240"/>
        <w:ind w:right="96"/>
        <w:rPr>
          <w:rFonts w:ascii="Times New Roman" w:hAnsi="Times New Roman" w:cs="Times New Roman"/>
          <w:b/>
          <w:sz w:val="36"/>
          <w:szCs w:val="36"/>
        </w:rPr>
      </w:pPr>
      <w:r w:rsidRPr="00B9571B">
        <w:rPr>
          <w:rFonts w:ascii="Times New Roman" w:hAnsi="Times New Roman" w:cs="Times New Roman"/>
          <w:b/>
          <w:sz w:val="36"/>
          <w:szCs w:val="36"/>
        </w:rPr>
        <w:t>Diagnostic performance of ultrasensitive rapid diagnostic test for the detection of Plasmodium falciparum infections in asymptomatic individuals in Kisangani, Northeast Democratic Republic of Congo</w:t>
      </w:r>
      <w:r w:rsidRPr="00AC580C">
        <w:rPr>
          <w:rFonts w:ascii="Times New Roman" w:hAnsi="Times New Roman" w:cs="Times New Roman"/>
          <w:b/>
          <w:sz w:val="36"/>
          <w:szCs w:val="36"/>
        </w:rPr>
        <w:t xml:space="preserve"> </w:t>
      </w:r>
    </w:p>
    <w:p w14:paraId="1002A842" w14:textId="77777777" w:rsidR="00D37728" w:rsidRPr="00AC580C" w:rsidRDefault="00D37728" w:rsidP="00D37728">
      <w:pPr>
        <w:pStyle w:val="Heading1"/>
        <w:spacing w:after="240"/>
        <w:ind w:left="0" w:right="96"/>
        <w:rPr>
          <w:rFonts w:ascii="Times New Roman" w:hAnsi="Times New Roman" w:cs="Times New Roman"/>
          <w:b w:val="0"/>
          <w:bCs w:val="0"/>
          <w:i/>
          <w:iCs/>
        </w:rPr>
      </w:pPr>
      <w:proofErr w:type="spellStart"/>
      <w:r w:rsidRPr="00B9571B">
        <w:rPr>
          <w:rFonts w:ascii="Times New Roman" w:hAnsi="Times New Roman" w:cs="Times New Roman"/>
          <w:b w:val="0"/>
          <w:bCs w:val="0"/>
          <w:i/>
          <w:iCs/>
        </w:rPr>
        <w:t>Lupaka</w:t>
      </w:r>
      <w:proofErr w:type="spellEnd"/>
      <w:r>
        <w:rPr>
          <w:rFonts w:ascii="Times New Roman" w:hAnsi="Times New Roman" w:cs="Times New Roman"/>
          <w:b w:val="0"/>
          <w:bCs w:val="0"/>
          <w:i/>
          <w:iCs/>
        </w:rPr>
        <w:t xml:space="preserve">, M; </w:t>
      </w:r>
      <w:proofErr w:type="spellStart"/>
      <w:r w:rsidRPr="00B9571B">
        <w:rPr>
          <w:rFonts w:ascii="Times New Roman" w:hAnsi="Times New Roman" w:cs="Times New Roman"/>
          <w:b w:val="0"/>
          <w:bCs w:val="0"/>
          <w:i/>
          <w:iCs/>
        </w:rPr>
        <w:t>Degefa</w:t>
      </w:r>
      <w:proofErr w:type="spellEnd"/>
      <w:r w:rsidRPr="00B9571B">
        <w:rPr>
          <w:rFonts w:ascii="Times New Roman" w:hAnsi="Times New Roman" w:cs="Times New Roman"/>
          <w:b w:val="0"/>
          <w:bCs w:val="0"/>
          <w:i/>
          <w:iCs/>
        </w:rPr>
        <w:t>,</w:t>
      </w:r>
      <w:r>
        <w:rPr>
          <w:rFonts w:ascii="Times New Roman" w:hAnsi="Times New Roman" w:cs="Times New Roman"/>
          <w:b w:val="0"/>
          <w:bCs w:val="0"/>
          <w:i/>
          <w:iCs/>
        </w:rPr>
        <w:t xml:space="preserve"> T;</w:t>
      </w:r>
      <w:r w:rsidRPr="00B9571B">
        <w:rPr>
          <w:rFonts w:ascii="Times New Roman" w:hAnsi="Times New Roman" w:cs="Times New Roman"/>
          <w:b w:val="0"/>
          <w:bCs w:val="0"/>
          <w:i/>
          <w:iCs/>
        </w:rPr>
        <w:t xml:space="preserve"> Eba,</w:t>
      </w:r>
      <w:r>
        <w:rPr>
          <w:rFonts w:ascii="Times New Roman" w:hAnsi="Times New Roman" w:cs="Times New Roman"/>
          <w:b w:val="0"/>
          <w:bCs w:val="0"/>
          <w:i/>
          <w:iCs/>
        </w:rPr>
        <w:t xml:space="preserve"> K;</w:t>
      </w:r>
      <w:r w:rsidRPr="00B9571B">
        <w:rPr>
          <w:rFonts w:ascii="Times New Roman" w:hAnsi="Times New Roman" w:cs="Times New Roman"/>
          <w:b w:val="0"/>
          <w:bCs w:val="0"/>
          <w:i/>
          <w:iCs/>
        </w:rPr>
        <w:t xml:space="preserve"> </w:t>
      </w:r>
      <w:proofErr w:type="spellStart"/>
      <w:r w:rsidRPr="00B9571B">
        <w:rPr>
          <w:rFonts w:ascii="Times New Roman" w:hAnsi="Times New Roman" w:cs="Times New Roman"/>
          <w:b w:val="0"/>
          <w:bCs w:val="0"/>
          <w:i/>
          <w:iCs/>
        </w:rPr>
        <w:t>Zeynudin</w:t>
      </w:r>
      <w:proofErr w:type="spellEnd"/>
      <w:r>
        <w:rPr>
          <w:rFonts w:ascii="Times New Roman" w:hAnsi="Times New Roman" w:cs="Times New Roman"/>
          <w:b w:val="0"/>
          <w:bCs w:val="0"/>
          <w:i/>
          <w:iCs/>
        </w:rPr>
        <w:t xml:space="preserve">, A.; </w:t>
      </w:r>
      <w:proofErr w:type="spellStart"/>
      <w:r w:rsidRPr="00B9571B">
        <w:rPr>
          <w:rFonts w:ascii="Times New Roman" w:hAnsi="Times New Roman" w:cs="Times New Roman"/>
          <w:b w:val="0"/>
          <w:bCs w:val="0"/>
          <w:i/>
          <w:iCs/>
        </w:rPr>
        <w:t>Yewhalaw</w:t>
      </w:r>
      <w:proofErr w:type="spellEnd"/>
      <w:r>
        <w:rPr>
          <w:rFonts w:ascii="Times New Roman" w:hAnsi="Times New Roman" w:cs="Times New Roman"/>
          <w:b w:val="0"/>
          <w:bCs w:val="0"/>
          <w:i/>
          <w:iCs/>
        </w:rPr>
        <w:t>, D.</w:t>
      </w:r>
    </w:p>
    <w:p w14:paraId="50FD9590"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2B5F87E3" w14:textId="77777777" w:rsidR="00D37728" w:rsidRPr="005138E9" w:rsidRDefault="00D37728" w:rsidP="00D37728">
      <w:pPr>
        <w:spacing w:after="240"/>
        <w:rPr>
          <w:rFonts w:ascii="Times New Roman" w:hAnsi="Times New Roman" w:cs="Times New Roman"/>
          <w:bCs/>
          <w:color w:val="231F20"/>
          <w:sz w:val="26"/>
          <w:szCs w:val="26"/>
        </w:rPr>
      </w:pPr>
      <w:r w:rsidRPr="00B9571B">
        <w:rPr>
          <w:rFonts w:ascii="Times New Roman" w:hAnsi="Times New Roman" w:cs="Times New Roman"/>
          <w:bCs/>
          <w:color w:val="231F20"/>
          <w:sz w:val="26"/>
          <w:szCs w:val="26"/>
        </w:rPr>
        <w:t>The ultrasensitive rapid diagnostic test (</w:t>
      </w:r>
      <w:proofErr w:type="spellStart"/>
      <w:r w:rsidRPr="00B9571B">
        <w:rPr>
          <w:rFonts w:ascii="Times New Roman" w:hAnsi="Times New Roman" w:cs="Times New Roman"/>
          <w:bCs/>
          <w:color w:val="231F20"/>
          <w:sz w:val="26"/>
          <w:szCs w:val="26"/>
        </w:rPr>
        <w:t>usRDT</w:t>
      </w:r>
      <w:proofErr w:type="spellEnd"/>
      <w:r w:rsidRPr="00B9571B">
        <w:rPr>
          <w:rFonts w:ascii="Times New Roman" w:hAnsi="Times New Roman" w:cs="Times New Roman"/>
          <w:bCs/>
          <w:color w:val="231F20"/>
          <w:sz w:val="26"/>
          <w:szCs w:val="26"/>
        </w:rPr>
        <w:t xml:space="preserve">) improves detection of low-density Plasmodium falciparum infections. Its performance remains unevaluated in the Democratic Republic of Congo (DRC). This study assesses the diagnostic accuracy of </w:t>
      </w:r>
      <w:proofErr w:type="spellStart"/>
      <w:r w:rsidRPr="00B9571B">
        <w:rPr>
          <w:rFonts w:ascii="Times New Roman" w:hAnsi="Times New Roman" w:cs="Times New Roman"/>
          <w:bCs/>
          <w:color w:val="231F20"/>
          <w:sz w:val="26"/>
          <w:szCs w:val="26"/>
        </w:rPr>
        <w:t>usRDT</w:t>
      </w:r>
      <w:proofErr w:type="spellEnd"/>
      <w:r w:rsidRPr="00B9571B">
        <w:rPr>
          <w:rFonts w:ascii="Times New Roman" w:hAnsi="Times New Roman" w:cs="Times New Roman"/>
          <w:bCs/>
          <w:color w:val="231F20"/>
          <w:sz w:val="26"/>
          <w:szCs w:val="26"/>
        </w:rPr>
        <w:t xml:space="preserve"> for malaria in asymptomatic individuals under field conditions in Kisangani, northeastern DRC.</w:t>
      </w:r>
    </w:p>
    <w:p w14:paraId="0AECC963"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38F69E1A" w14:textId="77777777" w:rsidR="00D37728" w:rsidRPr="005138E9" w:rsidRDefault="00D37728" w:rsidP="00D37728">
      <w:pPr>
        <w:spacing w:after="240"/>
        <w:rPr>
          <w:rFonts w:ascii="Times New Roman" w:hAnsi="Times New Roman" w:cs="Times New Roman"/>
          <w:bCs/>
          <w:color w:val="231F20"/>
          <w:sz w:val="26"/>
          <w:szCs w:val="26"/>
        </w:rPr>
      </w:pPr>
      <w:r w:rsidRPr="00B9571B">
        <w:rPr>
          <w:rFonts w:ascii="Times New Roman" w:hAnsi="Times New Roman" w:cs="Times New Roman"/>
          <w:bCs/>
          <w:color w:val="231F20"/>
          <w:sz w:val="26"/>
          <w:szCs w:val="26"/>
        </w:rPr>
        <w:lastRenderedPageBreak/>
        <w:t xml:space="preserve">A cross-sectional study involving 312 asymptomatic individuals was carried out in Kisangani from June to August 2022. Capillary blood was tested using microscopy, RDTs, and nested PCR. Alere™ </w:t>
      </w:r>
      <w:proofErr w:type="spellStart"/>
      <w:r w:rsidRPr="00B9571B">
        <w:rPr>
          <w:rFonts w:ascii="Times New Roman" w:hAnsi="Times New Roman" w:cs="Times New Roman"/>
          <w:bCs/>
          <w:color w:val="231F20"/>
          <w:sz w:val="26"/>
          <w:szCs w:val="26"/>
        </w:rPr>
        <w:t>usRDT</w:t>
      </w:r>
      <w:proofErr w:type="spellEnd"/>
      <w:r w:rsidRPr="00B9571B">
        <w:rPr>
          <w:rFonts w:ascii="Times New Roman" w:hAnsi="Times New Roman" w:cs="Times New Roman"/>
          <w:bCs/>
          <w:color w:val="231F20"/>
          <w:sz w:val="26"/>
          <w:szCs w:val="26"/>
        </w:rPr>
        <w:t xml:space="preserve"> and SD </w:t>
      </w:r>
      <w:proofErr w:type="spellStart"/>
      <w:r w:rsidRPr="00B9571B">
        <w:rPr>
          <w:rFonts w:ascii="Times New Roman" w:hAnsi="Times New Roman" w:cs="Times New Roman"/>
          <w:bCs/>
          <w:color w:val="231F20"/>
          <w:sz w:val="26"/>
          <w:szCs w:val="26"/>
        </w:rPr>
        <w:t>Bioline</w:t>
      </w:r>
      <w:proofErr w:type="spellEnd"/>
      <w:r w:rsidRPr="00B9571B">
        <w:rPr>
          <w:rFonts w:ascii="Times New Roman" w:hAnsi="Times New Roman" w:cs="Times New Roman"/>
          <w:bCs/>
          <w:color w:val="231F20"/>
          <w:sz w:val="26"/>
          <w:szCs w:val="26"/>
        </w:rPr>
        <w:t xml:space="preserve"> </w:t>
      </w:r>
      <w:proofErr w:type="spellStart"/>
      <w:r w:rsidRPr="00B9571B">
        <w:rPr>
          <w:rFonts w:ascii="Times New Roman" w:hAnsi="Times New Roman" w:cs="Times New Roman"/>
          <w:bCs/>
          <w:color w:val="231F20"/>
          <w:sz w:val="26"/>
          <w:szCs w:val="26"/>
        </w:rPr>
        <w:t>cRDT</w:t>
      </w:r>
      <w:proofErr w:type="spellEnd"/>
      <w:r w:rsidRPr="00B9571B">
        <w:rPr>
          <w:rFonts w:ascii="Times New Roman" w:hAnsi="Times New Roman" w:cs="Times New Roman"/>
          <w:bCs/>
          <w:color w:val="231F20"/>
          <w:sz w:val="26"/>
          <w:szCs w:val="26"/>
        </w:rPr>
        <w:t xml:space="preserve"> detected HRP2 antigen for P. falciparum. Diagnostic performance of </w:t>
      </w:r>
      <w:proofErr w:type="spellStart"/>
      <w:r w:rsidRPr="00B9571B">
        <w:rPr>
          <w:rFonts w:ascii="Times New Roman" w:hAnsi="Times New Roman" w:cs="Times New Roman"/>
          <w:bCs/>
          <w:color w:val="231F20"/>
          <w:sz w:val="26"/>
          <w:szCs w:val="26"/>
        </w:rPr>
        <w:t>usRDT</w:t>
      </w:r>
      <w:proofErr w:type="spellEnd"/>
      <w:r w:rsidRPr="00B9571B">
        <w:rPr>
          <w:rFonts w:ascii="Times New Roman" w:hAnsi="Times New Roman" w:cs="Times New Roman"/>
          <w:bCs/>
          <w:color w:val="231F20"/>
          <w:sz w:val="26"/>
          <w:szCs w:val="26"/>
        </w:rPr>
        <w:t xml:space="preserve"> was compared with </w:t>
      </w:r>
      <w:proofErr w:type="spellStart"/>
      <w:r w:rsidRPr="00B9571B">
        <w:rPr>
          <w:rFonts w:ascii="Times New Roman" w:hAnsi="Times New Roman" w:cs="Times New Roman"/>
          <w:bCs/>
          <w:color w:val="231F20"/>
          <w:sz w:val="26"/>
          <w:szCs w:val="26"/>
        </w:rPr>
        <w:t>cRDT</w:t>
      </w:r>
      <w:proofErr w:type="spellEnd"/>
      <w:r w:rsidRPr="00B9571B">
        <w:rPr>
          <w:rFonts w:ascii="Times New Roman" w:hAnsi="Times New Roman" w:cs="Times New Roman"/>
          <w:bCs/>
          <w:color w:val="231F20"/>
          <w:sz w:val="26"/>
          <w:szCs w:val="26"/>
        </w:rPr>
        <w:t>, microscopy, and PCR.</w:t>
      </w:r>
    </w:p>
    <w:p w14:paraId="681C1BB1"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195F43BF" w14:textId="77777777" w:rsidR="00D37728" w:rsidRPr="005138E9" w:rsidRDefault="00D37728" w:rsidP="00D37728">
      <w:pPr>
        <w:spacing w:after="240"/>
        <w:rPr>
          <w:rFonts w:ascii="Times New Roman" w:hAnsi="Times New Roman" w:cs="Times New Roman"/>
          <w:bCs/>
          <w:color w:val="231F20"/>
          <w:sz w:val="26"/>
          <w:szCs w:val="26"/>
        </w:rPr>
      </w:pPr>
      <w:r w:rsidRPr="00B9571B">
        <w:rPr>
          <w:rFonts w:ascii="Times New Roman" w:hAnsi="Times New Roman" w:cs="Times New Roman"/>
          <w:bCs/>
          <w:color w:val="231F20"/>
          <w:sz w:val="26"/>
          <w:szCs w:val="26"/>
        </w:rPr>
        <w:t xml:space="preserve">The prevalence of asymptomatic P. falciparum malaria was 40.4%, 42.0%, 47.1% and 54.2% by </w:t>
      </w:r>
      <w:proofErr w:type="spellStart"/>
      <w:r w:rsidRPr="00B9571B">
        <w:rPr>
          <w:rFonts w:ascii="Times New Roman" w:hAnsi="Times New Roman" w:cs="Times New Roman"/>
          <w:bCs/>
          <w:color w:val="231F20"/>
          <w:sz w:val="26"/>
          <w:szCs w:val="26"/>
        </w:rPr>
        <w:t>cRDT</w:t>
      </w:r>
      <w:proofErr w:type="spellEnd"/>
      <w:r w:rsidRPr="00B9571B">
        <w:rPr>
          <w:rFonts w:ascii="Times New Roman" w:hAnsi="Times New Roman" w:cs="Times New Roman"/>
          <w:bCs/>
          <w:color w:val="231F20"/>
          <w:sz w:val="26"/>
          <w:szCs w:val="26"/>
        </w:rPr>
        <w:t xml:space="preserve">, microscopy, </w:t>
      </w:r>
      <w:proofErr w:type="spellStart"/>
      <w:r w:rsidRPr="00B9571B">
        <w:rPr>
          <w:rFonts w:ascii="Times New Roman" w:hAnsi="Times New Roman" w:cs="Times New Roman"/>
          <w:bCs/>
          <w:color w:val="231F20"/>
          <w:sz w:val="26"/>
          <w:szCs w:val="26"/>
        </w:rPr>
        <w:t>usRDT</w:t>
      </w:r>
      <w:proofErr w:type="spellEnd"/>
      <w:r w:rsidRPr="00B9571B">
        <w:rPr>
          <w:rFonts w:ascii="Times New Roman" w:hAnsi="Times New Roman" w:cs="Times New Roman"/>
          <w:bCs/>
          <w:color w:val="231F20"/>
          <w:sz w:val="26"/>
          <w:szCs w:val="26"/>
        </w:rPr>
        <w:t xml:space="preserve">, and PCR, respectively. By using PCR as a reference, </w:t>
      </w:r>
      <w:proofErr w:type="spellStart"/>
      <w:r w:rsidRPr="00B9571B">
        <w:rPr>
          <w:rFonts w:ascii="Times New Roman" w:hAnsi="Times New Roman" w:cs="Times New Roman"/>
          <w:bCs/>
          <w:color w:val="231F20"/>
          <w:sz w:val="26"/>
          <w:szCs w:val="26"/>
        </w:rPr>
        <w:t>usRDT</w:t>
      </w:r>
      <w:proofErr w:type="spellEnd"/>
      <w:r w:rsidRPr="00B9571B">
        <w:rPr>
          <w:rFonts w:ascii="Times New Roman" w:hAnsi="Times New Roman" w:cs="Times New Roman"/>
          <w:bCs/>
          <w:color w:val="231F20"/>
          <w:sz w:val="26"/>
          <w:szCs w:val="26"/>
        </w:rPr>
        <w:t xml:space="preserve"> had sensitivity and specificity of 87.0% (95% CI 81.4–91.7) and 100.0% (95% CI 97.5–100.0), respectively, whereas the </w:t>
      </w:r>
      <w:proofErr w:type="spellStart"/>
      <w:r w:rsidRPr="00B9571B">
        <w:rPr>
          <w:rFonts w:ascii="Times New Roman" w:hAnsi="Times New Roman" w:cs="Times New Roman"/>
          <w:bCs/>
          <w:color w:val="231F20"/>
          <w:sz w:val="26"/>
          <w:szCs w:val="26"/>
        </w:rPr>
        <w:t>cRDT</w:t>
      </w:r>
      <w:proofErr w:type="spellEnd"/>
      <w:r w:rsidRPr="00B9571B">
        <w:rPr>
          <w:rFonts w:ascii="Times New Roman" w:hAnsi="Times New Roman" w:cs="Times New Roman"/>
          <w:bCs/>
          <w:color w:val="231F20"/>
          <w:sz w:val="26"/>
          <w:szCs w:val="26"/>
        </w:rPr>
        <w:t xml:space="preserve"> had sensitivity and specificity of 74.6% (95% CI 67.3–80.9) and 100% (95% CI 97.1–100.0), respectively. By using microscopy as a reference, </w:t>
      </w:r>
      <w:proofErr w:type="spellStart"/>
      <w:r w:rsidRPr="00B9571B">
        <w:rPr>
          <w:rFonts w:ascii="Times New Roman" w:hAnsi="Times New Roman" w:cs="Times New Roman"/>
          <w:bCs/>
          <w:color w:val="231F20"/>
          <w:sz w:val="26"/>
          <w:szCs w:val="26"/>
        </w:rPr>
        <w:t>usRDT</w:t>
      </w:r>
      <w:proofErr w:type="spellEnd"/>
      <w:r w:rsidRPr="00B9571B">
        <w:rPr>
          <w:rFonts w:ascii="Times New Roman" w:hAnsi="Times New Roman" w:cs="Times New Roman"/>
          <w:bCs/>
          <w:color w:val="231F20"/>
          <w:sz w:val="26"/>
          <w:szCs w:val="26"/>
        </w:rPr>
        <w:t xml:space="preserve"> had sensitivity and specificity of 96.9% (95% CI 92.4–99.2) and 89.0% (95% CI 83.5–93.1), respectively, while the </w:t>
      </w:r>
      <w:proofErr w:type="spellStart"/>
      <w:r w:rsidRPr="00B9571B">
        <w:rPr>
          <w:rFonts w:ascii="Times New Roman" w:hAnsi="Times New Roman" w:cs="Times New Roman"/>
          <w:bCs/>
          <w:color w:val="231F20"/>
          <w:sz w:val="26"/>
          <w:szCs w:val="26"/>
        </w:rPr>
        <w:t>cRDT</w:t>
      </w:r>
      <w:proofErr w:type="spellEnd"/>
      <w:r w:rsidRPr="00B9571B">
        <w:rPr>
          <w:rFonts w:ascii="Times New Roman" w:hAnsi="Times New Roman" w:cs="Times New Roman"/>
          <w:bCs/>
          <w:color w:val="231F20"/>
          <w:sz w:val="26"/>
          <w:szCs w:val="26"/>
        </w:rPr>
        <w:t xml:space="preserve"> had sensitivity and specificity of 96.2% (95% CI 92.3–98.7) and 100% (95% CI 97.9–100.0), respectively.</w:t>
      </w:r>
      <w:r w:rsidRPr="00FE01C6">
        <w:rPr>
          <w:rFonts w:ascii="Times New Roman" w:hAnsi="Times New Roman" w:cs="Times New Roman"/>
          <w:bCs/>
          <w:color w:val="231F20"/>
          <w:sz w:val="26"/>
          <w:szCs w:val="26"/>
        </w:rPr>
        <w:t xml:space="preserve"> </w:t>
      </w:r>
      <w:r w:rsidRPr="009D4BD6">
        <w:rPr>
          <w:rFonts w:ascii="Times New Roman" w:hAnsi="Times New Roman" w:cs="Times New Roman"/>
          <w:bCs/>
          <w:color w:val="231F20"/>
          <w:sz w:val="26"/>
          <w:szCs w:val="26"/>
        </w:rPr>
        <w:t> </w:t>
      </w:r>
    </w:p>
    <w:p w14:paraId="76B6C62F"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5CDDE412" w14:textId="77777777" w:rsidR="00D37728" w:rsidRPr="00B9571B"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B9571B">
        <w:rPr>
          <w:rFonts w:ascii="Times New Roman" w:hAnsi="Times New Roman" w:cs="Times New Roman"/>
          <w:bCs/>
          <w:color w:val="231F20"/>
          <w:sz w:val="26"/>
          <w:szCs w:val="26"/>
        </w:rPr>
        <w:t xml:space="preserve">The </w:t>
      </w:r>
      <w:proofErr w:type="spellStart"/>
      <w:r w:rsidRPr="00B9571B">
        <w:rPr>
          <w:rFonts w:ascii="Times New Roman" w:hAnsi="Times New Roman" w:cs="Times New Roman"/>
          <w:bCs/>
          <w:color w:val="231F20"/>
          <w:sz w:val="26"/>
          <w:szCs w:val="26"/>
        </w:rPr>
        <w:t>usRDT</w:t>
      </w:r>
      <w:proofErr w:type="spellEnd"/>
      <w:r w:rsidRPr="00B9571B">
        <w:rPr>
          <w:rFonts w:ascii="Times New Roman" w:hAnsi="Times New Roman" w:cs="Times New Roman"/>
          <w:bCs/>
          <w:color w:val="231F20"/>
          <w:sz w:val="26"/>
          <w:szCs w:val="26"/>
        </w:rPr>
        <w:t xml:space="preserve"> showed better diagnostic performance with higher sensitivity than the </w:t>
      </w:r>
      <w:proofErr w:type="spellStart"/>
      <w:r w:rsidRPr="00B9571B">
        <w:rPr>
          <w:rFonts w:ascii="Times New Roman" w:hAnsi="Times New Roman" w:cs="Times New Roman"/>
          <w:bCs/>
          <w:color w:val="231F20"/>
          <w:sz w:val="26"/>
          <w:szCs w:val="26"/>
        </w:rPr>
        <w:t>cRDT</w:t>
      </w:r>
      <w:proofErr w:type="spellEnd"/>
      <w:r w:rsidRPr="00B9571B">
        <w:rPr>
          <w:rFonts w:ascii="Times New Roman" w:hAnsi="Times New Roman" w:cs="Times New Roman"/>
          <w:bCs/>
          <w:color w:val="231F20"/>
          <w:sz w:val="26"/>
          <w:szCs w:val="26"/>
        </w:rPr>
        <w:t>, which is currently in use as a point-of-care test. Further research is necessary to assess the accessibility and cost-effectiveness of US RDTs for use in malaria surveillance.</w:t>
      </w:r>
    </w:p>
    <w:p w14:paraId="47836F10" w14:textId="77777777" w:rsidR="00D37728" w:rsidRPr="00AC580C" w:rsidRDefault="00D37728" w:rsidP="00D37728">
      <w:pPr>
        <w:tabs>
          <w:tab w:val="left" w:pos="3261"/>
        </w:tabs>
        <w:spacing w:before="76" w:after="240"/>
        <w:ind w:right="96"/>
        <w:rPr>
          <w:rFonts w:ascii="Times New Roman" w:hAnsi="Times New Roman" w:cs="Times New Roman"/>
          <w:b/>
          <w:sz w:val="36"/>
          <w:szCs w:val="36"/>
        </w:rPr>
      </w:pPr>
      <w:r w:rsidRPr="00B9571B">
        <w:rPr>
          <w:rFonts w:ascii="Times New Roman" w:hAnsi="Times New Roman" w:cs="Times New Roman"/>
          <w:b/>
          <w:sz w:val="36"/>
          <w:szCs w:val="36"/>
        </w:rPr>
        <w:t xml:space="preserve">Surveillance for severe typhoid fever and invasive non-typhoidal salmonella in </w:t>
      </w:r>
      <w:r w:rsidRPr="00B9571B">
        <w:rPr>
          <w:rFonts w:ascii="Times New Roman" w:hAnsi="Times New Roman" w:cs="Times New Roman"/>
          <w:b/>
          <w:sz w:val="36"/>
          <w:szCs w:val="36"/>
        </w:rPr>
        <w:t>Ghana: The SETA Plus Program</w:t>
      </w:r>
      <w:r w:rsidRPr="00AC580C">
        <w:rPr>
          <w:rFonts w:ascii="Times New Roman" w:hAnsi="Times New Roman" w:cs="Times New Roman"/>
          <w:b/>
          <w:sz w:val="36"/>
          <w:szCs w:val="36"/>
        </w:rPr>
        <w:t xml:space="preserve"> </w:t>
      </w:r>
    </w:p>
    <w:p w14:paraId="1848A191" w14:textId="77777777" w:rsidR="00D37728" w:rsidRPr="00AC580C" w:rsidRDefault="00D37728" w:rsidP="00D37728">
      <w:pPr>
        <w:pStyle w:val="Heading1"/>
        <w:spacing w:after="240"/>
        <w:ind w:left="0" w:right="96"/>
        <w:rPr>
          <w:rFonts w:ascii="Times New Roman" w:hAnsi="Times New Roman" w:cs="Times New Roman"/>
          <w:b w:val="0"/>
          <w:bCs w:val="0"/>
          <w:i/>
          <w:iCs/>
        </w:rPr>
      </w:pPr>
      <w:r w:rsidRPr="00D6730E">
        <w:rPr>
          <w:rFonts w:ascii="Times New Roman" w:hAnsi="Times New Roman" w:cs="Times New Roman"/>
          <w:b w:val="0"/>
          <w:bCs w:val="0"/>
          <w:i/>
          <w:iCs/>
        </w:rPr>
        <w:t>Lambert</w:t>
      </w:r>
      <w:r>
        <w:rPr>
          <w:rFonts w:ascii="Times New Roman" w:hAnsi="Times New Roman" w:cs="Times New Roman"/>
          <w:b w:val="0"/>
          <w:bCs w:val="0"/>
          <w:i/>
          <w:iCs/>
        </w:rPr>
        <w:t xml:space="preserve">, O.; </w:t>
      </w:r>
      <w:r w:rsidRPr="00D6730E">
        <w:rPr>
          <w:rFonts w:ascii="Times New Roman" w:hAnsi="Times New Roman" w:cs="Times New Roman"/>
          <w:b w:val="0"/>
          <w:bCs w:val="0"/>
          <w:i/>
          <w:iCs/>
        </w:rPr>
        <w:t>Ibrahim</w:t>
      </w:r>
      <w:r>
        <w:rPr>
          <w:rFonts w:ascii="Times New Roman" w:hAnsi="Times New Roman" w:cs="Times New Roman"/>
          <w:b w:val="0"/>
          <w:bCs w:val="0"/>
          <w:i/>
          <w:iCs/>
        </w:rPr>
        <w:t xml:space="preserve">, S.; </w:t>
      </w:r>
      <w:r w:rsidRPr="00D6730E">
        <w:rPr>
          <w:rFonts w:ascii="Times New Roman" w:hAnsi="Times New Roman" w:cs="Times New Roman"/>
          <w:b w:val="0"/>
          <w:bCs w:val="0"/>
          <w:i/>
          <w:iCs/>
        </w:rPr>
        <w:t>Atsu-Ofori</w:t>
      </w:r>
      <w:r>
        <w:rPr>
          <w:rFonts w:ascii="Times New Roman" w:hAnsi="Times New Roman" w:cs="Times New Roman"/>
          <w:b w:val="0"/>
          <w:bCs w:val="0"/>
          <w:i/>
          <w:iCs/>
        </w:rPr>
        <w:t xml:space="preserve">, O.; </w:t>
      </w:r>
      <w:r w:rsidRPr="00D6730E">
        <w:rPr>
          <w:rFonts w:ascii="Times New Roman" w:hAnsi="Times New Roman" w:cs="Times New Roman"/>
          <w:b w:val="0"/>
          <w:bCs w:val="0"/>
          <w:i/>
          <w:iCs/>
        </w:rPr>
        <w:t>Owusu-Ansah</w:t>
      </w:r>
      <w:r>
        <w:rPr>
          <w:rFonts w:ascii="Times New Roman" w:hAnsi="Times New Roman" w:cs="Times New Roman"/>
          <w:b w:val="0"/>
          <w:bCs w:val="0"/>
          <w:i/>
          <w:iCs/>
        </w:rPr>
        <w:t xml:space="preserve">, M.; </w:t>
      </w:r>
      <w:r w:rsidRPr="00D6730E">
        <w:rPr>
          <w:rFonts w:ascii="Times New Roman" w:hAnsi="Times New Roman" w:cs="Times New Roman"/>
          <w:b w:val="0"/>
          <w:bCs w:val="0"/>
          <w:i/>
          <w:iCs/>
        </w:rPr>
        <w:t>Adu-Sarkodie</w:t>
      </w:r>
      <w:r>
        <w:rPr>
          <w:rFonts w:ascii="Times New Roman" w:hAnsi="Times New Roman" w:cs="Times New Roman"/>
          <w:b w:val="0"/>
          <w:bCs w:val="0"/>
          <w:i/>
          <w:iCs/>
        </w:rPr>
        <w:t xml:space="preserve">, Y.; </w:t>
      </w:r>
      <w:r w:rsidRPr="00D6730E">
        <w:rPr>
          <w:rFonts w:ascii="Times New Roman" w:hAnsi="Times New Roman" w:cs="Times New Roman"/>
          <w:b w:val="0"/>
          <w:bCs w:val="0"/>
          <w:i/>
          <w:iCs/>
        </w:rPr>
        <w:t>Owusu-Dabo</w:t>
      </w:r>
      <w:r>
        <w:rPr>
          <w:rFonts w:ascii="Times New Roman" w:hAnsi="Times New Roman" w:cs="Times New Roman"/>
          <w:b w:val="0"/>
          <w:bCs w:val="0"/>
          <w:i/>
          <w:iCs/>
        </w:rPr>
        <w:t>, E.</w:t>
      </w:r>
    </w:p>
    <w:p w14:paraId="356AE89B"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616A4D3C" w14:textId="77777777" w:rsidR="00D37728" w:rsidRPr="005138E9" w:rsidRDefault="00D37728" w:rsidP="00D37728">
      <w:pPr>
        <w:spacing w:after="240"/>
        <w:rPr>
          <w:rFonts w:ascii="Times New Roman" w:hAnsi="Times New Roman" w:cs="Times New Roman"/>
          <w:bCs/>
          <w:color w:val="231F20"/>
          <w:sz w:val="26"/>
          <w:szCs w:val="26"/>
        </w:rPr>
      </w:pPr>
      <w:r w:rsidRPr="00D6730E">
        <w:rPr>
          <w:rFonts w:ascii="Times New Roman" w:hAnsi="Times New Roman" w:cs="Times New Roman"/>
          <w:bCs/>
          <w:color w:val="231F20"/>
          <w:sz w:val="26"/>
          <w:szCs w:val="26"/>
        </w:rPr>
        <w:t>To estimate the burden, severity, and antimicrobial resistance (AMR) patterns of typhoid fever, paratyphoid fever, and invasive non-typhoidal Salmonella (</w:t>
      </w:r>
      <w:proofErr w:type="spellStart"/>
      <w:r w:rsidRPr="00D6730E">
        <w:rPr>
          <w:rFonts w:ascii="Times New Roman" w:hAnsi="Times New Roman" w:cs="Times New Roman"/>
          <w:bCs/>
          <w:color w:val="231F20"/>
          <w:sz w:val="26"/>
          <w:szCs w:val="26"/>
        </w:rPr>
        <w:t>iNTS</w:t>
      </w:r>
      <w:proofErr w:type="spellEnd"/>
      <w:r w:rsidRPr="00D6730E">
        <w:rPr>
          <w:rFonts w:ascii="Times New Roman" w:hAnsi="Times New Roman" w:cs="Times New Roman"/>
          <w:bCs/>
          <w:color w:val="231F20"/>
          <w:sz w:val="26"/>
          <w:szCs w:val="26"/>
        </w:rPr>
        <w:t>) in Ghana, while strengthening surveillance and laboratory capacity. The program informs regional vaccine policy, antimicrobial stewardship, and strategies to control invasive bacterial diseases in West Africa.</w:t>
      </w:r>
    </w:p>
    <w:p w14:paraId="4621E936"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1DFCA478" w14:textId="77777777" w:rsidR="00D37728" w:rsidRPr="005138E9" w:rsidRDefault="00D37728" w:rsidP="00D37728">
      <w:pPr>
        <w:spacing w:after="240"/>
        <w:rPr>
          <w:rFonts w:ascii="Times New Roman" w:hAnsi="Times New Roman" w:cs="Times New Roman"/>
          <w:bCs/>
          <w:color w:val="231F20"/>
          <w:sz w:val="26"/>
          <w:szCs w:val="26"/>
        </w:rPr>
      </w:pPr>
      <w:r w:rsidRPr="00D6730E">
        <w:rPr>
          <w:rFonts w:ascii="Times New Roman" w:hAnsi="Times New Roman" w:cs="Times New Roman"/>
          <w:bCs/>
          <w:color w:val="231F20"/>
          <w:sz w:val="26"/>
          <w:szCs w:val="26"/>
        </w:rPr>
        <w:t xml:space="preserve">Standardized passive surveillance was conducted in tertiary, secondary, and primary healthcare facilities within Asante Akim. Febrile patients underwent blood culture and diagnostic testing. Confirmed cases were followed for complications and outcomes. Data on demographics, clinical course, and laboratory results were systematically captured and </w:t>
      </w:r>
      <w:proofErr w:type="spellStart"/>
      <w:r w:rsidRPr="00D6730E">
        <w:rPr>
          <w:rFonts w:ascii="Times New Roman" w:hAnsi="Times New Roman" w:cs="Times New Roman"/>
          <w:bCs/>
          <w:color w:val="231F20"/>
          <w:sz w:val="26"/>
          <w:szCs w:val="26"/>
        </w:rPr>
        <w:t>analyzed</w:t>
      </w:r>
      <w:proofErr w:type="spellEnd"/>
      <w:r w:rsidRPr="00D6730E">
        <w:rPr>
          <w:rFonts w:ascii="Times New Roman" w:hAnsi="Times New Roman" w:cs="Times New Roman"/>
          <w:bCs/>
          <w:color w:val="231F20"/>
          <w:sz w:val="26"/>
          <w:szCs w:val="26"/>
        </w:rPr>
        <w:t>, including AMR patterns and immunogenicity assessments.</w:t>
      </w:r>
    </w:p>
    <w:p w14:paraId="003E5FFF"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73F5694A" w14:textId="77777777" w:rsidR="00D37728" w:rsidRPr="005138E9" w:rsidRDefault="00D37728" w:rsidP="00D37728">
      <w:pPr>
        <w:spacing w:after="240"/>
        <w:rPr>
          <w:rFonts w:ascii="Times New Roman" w:hAnsi="Times New Roman" w:cs="Times New Roman"/>
          <w:bCs/>
          <w:color w:val="231F20"/>
          <w:sz w:val="26"/>
          <w:szCs w:val="26"/>
        </w:rPr>
      </w:pPr>
      <w:r w:rsidRPr="00D6730E">
        <w:rPr>
          <w:rFonts w:ascii="Times New Roman" w:hAnsi="Times New Roman" w:cs="Times New Roman"/>
          <w:bCs/>
          <w:color w:val="231F20"/>
          <w:sz w:val="26"/>
          <w:szCs w:val="26"/>
        </w:rPr>
        <w:t xml:space="preserve">From 2021–2025, over 18,000 blood cultures were processed, yielding 22 Salmonella Typhi, 22 other Salmonella spp., and 56 additional bacterial pathogens. Confirmed typhoid cases revealed high multidrug resistance, complicating treatment. Immunogenicity analysis showed significant variation in anti-Vi IgG titres by age and sex. Community sensitization and strengthened referral networks improved timely case detection, </w:t>
      </w:r>
      <w:r w:rsidRPr="00D6730E">
        <w:rPr>
          <w:rFonts w:ascii="Times New Roman" w:hAnsi="Times New Roman" w:cs="Times New Roman"/>
          <w:bCs/>
          <w:color w:val="231F20"/>
          <w:sz w:val="26"/>
          <w:szCs w:val="26"/>
        </w:rPr>
        <w:lastRenderedPageBreak/>
        <w:t xml:space="preserve">while laboratory upgrades and staff training enhanced diagnostic accuracy. Surveillance outputs are informing the </w:t>
      </w:r>
      <w:proofErr w:type="spellStart"/>
      <w:r w:rsidRPr="00D6730E">
        <w:rPr>
          <w:rFonts w:ascii="Times New Roman" w:hAnsi="Times New Roman" w:cs="Times New Roman"/>
          <w:bCs/>
          <w:color w:val="231F20"/>
          <w:sz w:val="26"/>
          <w:szCs w:val="26"/>
        </w:rPr>
        <w:t>TyVEGHA</w:t>
      </w:r>
      <w:proofErr w:type="spellEnd"/>
      <w:r w:rsidRPr="00D6730E">
        <w:rPr>
          <w:rFonts w:ascii="Times New Roman" w:hAnsi="Times New Roman" w:cs="Times New Roman"/>
          <w:bCs/>
          <w:color w:val="231F20"/>
          <w:sz w:val="26"/>
          <w:szCs w:val="26"/>
        </w:rPr>
        <w:t xml:space="preserve"> vaccine effectiveness study and contributing to regional policy dialogue on integrated approaches to invasive bacterial disease control.</w:t>
      </w:r>
      <w:r w:rsidRPr="00FE01C6">
        <w:rPr>
          <w:rFonts w:ascii="Times New Roman" w:hAnsi="Times New Roman" w:cs="Times New Roman"/>
          <w:bCs/>
          <w:color w:val="231F20"/>
          <w:sz w:val="26"/>
          <w:szCs w:val="26"/>
        </w:rPr>
        <w:t xml:space="preserve"> </w:t>
      </w:r>
      <w:r w:rsidRPr="009D4BD6">
        <w:rPr>
          <w:rFonts w:ascii="Times New Roman" w:hAnsi="Times New Roman" w:cs="Times New Roman"/>
          <w:bCs/>
          <w:color w:val="231F20"/>
          <w:sz w:val="26"/>
          <w:szCs w:val="26"/>
        </w:rPr>
        <w:t> </w:t>
      </w:r>
    </w:p>
    <w:p w14:paraId="28D529CE"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14B197AF" w14:textId="77777777" w:rsidR="00D37728" w:rsidRPr="00B9571B"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D6730E">
        <w:rPr>
          <w:rFonts w:ascii="Times New Roman" w:hAnsi="Times New Roman" w:cs="Times New Roman"/>
          <w:bCs/>
          <w:color w:val="231F20"/>
          <w:sz w:val="26"/>
          <w:szCs w:val="26"/>
        </w:rPr>
        <w:t xml:space="preserve">The SETA Plus program has generated robust estimates of typhoid and </w:t>
      </w:r>
      <w:proofErr w:type="spellStart"/>
      <w:r w:rsidRPr="00D6730E">
        <w:rPr>
          <w:rFonts w:ascii="Times New Roman" w:hAnsi="Times New Roman" w:cs="Times New Roman"/>
          <w:bCs/>
          <w:color w:val="231F20"/>
          <w:sz w:val="26"/>
          <w:szCs w:val="26"/>
        </w:rPr>
        <w:t>iNTS</w:t>
      </w:r>
      <w:proofErr w:type="spellEnd"/>
      <w:r w:rsidRPr="00D6730E">
        <w:rPr>
          <w:rFonts w:ascii="Times New Roman" w:hAnsi="Times New Roman" w:cs="Times New Roman"/>
          <w:bCs/>
          <w:color w:val="231F20"/>
          <w:sz w:val="26"/>
          <w:szCs w:val="26"/>
        </w:rPr>
        <w:t xml:space="preserve"> burden, severity, and antimicrobial resistance in Ghana. Strengthened surveillance, laboratory capacity, and follow-up provide critical evidence for typhoid conjugate vaccine introduction, antimicrobial stewardship, and policies that enhance sustainable infectious disease control in Ghana and the West African region.</w:t>
      </w:r>
    </w:p>
    <w:p w14:paraId="7C14D1DD" w14:textId="77777777" w:rsidR="00D37728" w:rsidRPr="00AC580C" w:rsidRDefault="00D37728" w:rsidP="00D37728">
      <w:pPr>
        <w:tabs>
          <w:tab w:val="left" w:pos="3261"/>
        </w:tabs>
        <w:spacing w:before="76" w:after="240"/>
        <w:ind w:right="96"/>
        <w:rPr>
          <w:rFonts w:ascii="Times New Roman" w:hAnsi="Times New Roman" w:cs="Times New Roman"/>
          <w:b/>
          <w:sz w:val="36"/>
          <w:szCs w:val="36"/>
        </w:rPr>
      </w:pPr>
      <w:r w:rsidRPr="00D6730E">
        <w:rPr>
          <w:rFonts w:ascii="Times New Roman" w:hAnsi="Times New Roman" w:cs="Times New Roman"/>
          <w:b/>
          <w:sz w:val="36"/>
          <w:szCs w:val="36"/>
        </w:rPr>
        <w:t>Correlates of HIV testing among men in Ghana: Evidence from the 2022 Ghana demographic and health survey</w:t>
      </w:r>
      <w:r w:rsidRPr="00AC580C">
        <w:rPr>
          <w:rFonts w:ascii="Times New Roman" w:hAnsi="Times New Roman" w:cs="Times New Roman"/>
          <w:b/>
          <w:sz w:val="36"/>
          <w:szCs w:val="36"/>
        </w:rPr>
        <w:t xml:space="preserve"> </w:t>
      </w:r>
    </w:p>
    <w:p w14:paraId="45C3FB74" w14:textId="77777777" w:rsidR="00D37728" w:rsidRPr="00AC580C" w:rsidRDefault="00D37728" w:rsidP="00D37728">
      <w:pPr>
        <w:pStyle w:val="Heading1"/>
        <w:spacing w:after="240"/>
        <w:ind w:left="0" w:right="96"/>
        <w:rPr>
          <w:rFonts w:ascii="Times New Roman" w:hAnsi="Times New Roman" w:cs="Times New Roman"/>
          <w:b w:val="0"/>
          <w:bCs w:val="0"/>
          <w:i/>
          <w:iCs/>
        </w:rPr>
      </w:pPr>
      <w:proofErr w:type="spellStart"/>
      <w:r w:rsidRPr="00D6730E">
        <w:rPr>
          <w:rFonts w:ascii="Times New Roman" w:hAnsi="Times New Roman" w:cs="Times New Roman"/>
          <w:b w:val="0"/>
          <w:bCs w:val="0"/>
          <w:i/>
          <w:iCs/>
        </w:rPr>
        <w:t>Kpordorlor</w:t>
      </w:r>
      <w:proofErr w:type="spellEnd"/>
      <w:r>
        <w:rPr>
          <w:rFonts w:ascii="Times New Roman" w:hAnsi="Times New Roman" w:cs="Times New Roman"/>
          <w:b w:val="0"/>
          <w:bCs w:val="0"/>
          <w:i/>
          <w:iCs/>
        </w:rPr>
        <w:t xml:space="preserve">, G.A.; </w:t>
      </w:r>
      <w:r w:rsidRPr="00D6730E">
        <w:rPr>
          <w:rFonts w:ascii="Times New Roman" w:hAnsi="Times New Roman" w:cs="Times New Roman"/>
          <w:b w:val="0"/>
          <w:bCs w:val="0"/>
          <w:i/>
          <w:iCs/>
        </w:rPr>
        <w:t>Mustapha</w:t>
      </w:r>
      <w:r>
        <w:rPr>
          <w:rFonts w:ascii="Times New Roman" w:hAnsi="Times New Roman" w:cs="Times New Roman"/>
          <w:b w:val="0"/>
          <w:bCs w:val="0"/>
          <w:i/>
          <w:iCs/>
        </w:rPr>
        <w:t>, I.</w:t>
      </w:r>
    </w:p>
    <w:p w14:paraId="0A9267D6"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2DA6364A" w14:textId="77777777" w:rsidR="00D37728" w:rsidRPr="005138E9" w:rsidRDefault="00D37728" w:rsidP="00D37728">
      <w:pPr>
        <w:spacing w:after="240"/>
        <w:rPr>
          <w:rFonts w:ascii="Times New Roman" w:hAnsi="Times New Roman" w:cs="Times New Roman"/>
          <w:bCs/>
          <w:color w:val="231F20"/>
          <w:sz w:val="26"/>
          <w:szCs w:val="26"/>
        </w:rPr>
      </w:pPr>
      <w:r w:rsidRPr="00D6730E">
        <w:rPr>
          <w:rFonts w:ascii="Times New Roman" w:hAnsi="Times New Roman" w:cs="Times New Roman"/>
          <w:bCs/>
          <w:color w:val="231F20"/>
          <w:sz w:val="26"/>
          <w:szCs w:val="26"/>
        </w:rPr>
        <w:t>This study examined factors associated with HIV testing among men in Ghana.</w:t>
      </w:r>
    </w:p>
    <w:p w14:paraId="5C7D7B8A"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54F941FC" w14:textId="77777777" w:rsidR="00D37728" w:rsidRPr="005138E9" w:rsidRDefault="00D37728" w:rsidP="00D37728">
      <w:pPr>
        <w:spacing w:after="240"/>
        <w:rPr>
          <w:rFonts w:ascii="Times New Roman" w:hAnsi="Times New Roman" w:cs="Times New Roman"/>
          <w:bCs/>
          <w:color w:val="231F20"/>
          <w:sz w:val="26"/>
          <w:szCs w:val="26"/>
        </w:rPr>
      </w:pPr>
      <w:r w:rsidRPr="00D6730E">
        <w:rPr>
          <w:rFonts w:ascii="Times New Roman" w:hAnsi="Times New Roman" w:cs="Times New Roman"/>
          <w:bCs/>
          <w:color w:val="231F20"/>
          <w:sz w:val="26"/>
          <w:szCs w:val="26"/>
        </w:rPr>
        <w:t xml:space="preserve">A cross-sectional design was employed using data from 6,794 men aged 15–59 years drawn from the 2022 Ghana Demographic and Health Survey (GDHS). Analyses included descriptive statistics, Chi-square tests, and multivariate regression models (binary logistic, binary probit, and </w:t>
      </w:r>
      <w:r w:rsidRPr="00D6730E">
        <w:rPr>
          <w:rFonts w:ascii="Times New Roman" w:hAnsi="Times New Roman" w:cs="Times New Roman"/>
          <w:bCs/>
          <w:color w:val="231F20"/>
          <w:sz w:val="26"/>
          <w:szCs w:val="26"/>
        </w:rPr>
        <w:t>multinomial logit), with a 95% confidence interval and 5% significance threshold, conducted in Stata 14.0.</w:t>
      </w:r>
    </w:p>
    <w:p w14:paraId="79654D1D"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3E4C594E" w14:textId="77777777" w:rsidR="00D37728" w:rsidRPr="005138E9" w:rsidRDefault="00D37728" w:rsidP="00D37728">
      <w:pPr>
        <w:spacing w:after="240"/>
        <w:rPr>
          <w:rFonts w:ascii="Times New Roman" w:hAnsi="Times New Roman" w:cs="Times New Roman"/>
          <w:bCs/>
          <w:color w:val="231F20"/>
          <w:sz w:val="26"/>
          <w:szCs w:val="26"/>
        </w:rPr>
      </w:pPr>
      <w:r w:rsidRPr="00D6730E">
        <w:rPr>
          <w:rFonts w:ascii="Times New Roman" w:hAnsi="Times New Roman" w:cs="Times New Roman"/>
          <w:bCs/>
          <w:color w:val="231F20"/>
          <w:sz w:val="26"/>
          <w:szCs w:val="26"/>
        </w:rPr>
        <w:t>Only 22.7% of men aged 15–19 years had ever tested for HIV, while nearly half (49%) of respondents were married. Multivariate analysis showed that men aged 20–24 years (OR = 3.35, 95% CI: 1.69–6.65, p = 0.001) and those aged 50–54 years had higher odds of testing than those aged 15–19. Married men were more likely to test (OR = 1.63, 95% CI: 1.18–2.23, p = 0.003), as were men with formal education and those in the richest wealth quintile (OR = 2.90, 95% CI: 1.92–4.37, p &lt; 0.001). Conversely, men without NHIS registration had lower odds of testing (OR = 0.69, 95% CI: 0.55–0.86, p = 0.001).</w:t>
      </w:r>
      <w:r w:rsidRPr="00FE01C6">
        <w:rPr>
          <w:rFonts w:ascii="Times New Roman" w:hAnsi="Times New Roman" w:cs="Times New Roman"/>
          <w:bCs/>
          <w:color w:val="231F20"/>
          <w:sz w:val="26"/>
          <w:szCs w:val="26"/>
        </w:rPr>
        <w:t xml:space="preserve"> </w:t>
      </w:r>
      <w:r w:rsidRPr="009D4BD6">
        <w:rPr>
          <w:rFonts w:ascii="Times New Roman" w:hAnsi="Times New Roman" w:cs="Times New Roman"/>
          <w:bCs/>
          <w:color w:val="231F20"/>
          <w:sz w:val="26"/>
          <w:szCs w:val="26"/>
        </w:rPr>
        <w:t> </w:t>
      </w:r>
    </w:p>
    <w:p w14:paraId="120AE446"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46E40A3A" w14:textId="77777777" w:rsidR="00D37728" w:rsidRPr="00B9571B"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D6730E">
        <w:rPr>
          <w:rFonts w:ascii="Times New Roman" w:hAnsi="Times New Roman" w:cs="Times New Roman"/>
          <w:bCs/>
          <w:color w:val="231F20"/>
          <w:sz w:val="26"/>
          <w:szCs w:val="26"/>
        </w:rPr>
        <w:t>Findings underscore the need for tailored strategies to increase HIV testing uptake among men particularly adolescents, the poor, the unmarried, the uneducated, and the uninsured.</w:t>
      </w:r>
    </w:p>
    <w:p w14:paraId="356920C6" w14:textId="77777777" w:rsidR="00D37728" w:rsidRPr="00AC580C" w:rsidRDefault="00D37728" w:rsidP="00D37728">
      <w:pPr>
        <w:tabs>
          <w:tab w:val="left" w:pos="3261"/>
        </w:tabs>
        <w:spacing w:before="76" w:after="240"/>
        <w:ind w:right="96"/>
        <w:rPr>
          <w:rFonts w:ascii="Times New Roman" w:hAnsi="Times New Roman" w:cs="Times New Roman"/>
          <w:b/>
          <w:sz w:val="36"/>
          <w:szCs w:val="36"/>
        </w:rPr>
      </w:pPr>
      <w:r w:rsidRPr="00D6730E">
        <w:rPr>
          <w:rFonts w:ascii="Times New Roman" w:hAnsi="Times New Roman" w:cs="Times New Roman"/>
          <w:b/>
          <w:sz w:val="36"/>
          <w:szCs w:val="36"/>
        </w:rPr>
        <w:t>Characterization of bioprocessing microbes in a sewage treatment plant in Accra, Ghana</w:t>
      </w:r>
      <w:r w:rsidRPr="00AC580C">
        <w:rPr>
          <w:rFonts w:ascii="Times New Roman" w:hAnsi="Times New Roman" w:cs="Times New Roman"/>
          <w:b/>
          <w:sz w:val="36"/>
          <w:szCs w:val="36"/>
        </w:rPr>
        <w:t xml:space="preserve"> </w:t>
      </w:r>
    </w:p>
    <w:p w14:paraId="1D1B0D45" w14:textId="77777777" w:rsidR="00D37728" w:rsidRPr="00AC580C" w:rsidRDefault="00D37728" w:rsidP="00D37728">
      <w:pPr>
        <w:pStyle w:val="Heading1"/>
        <w:spacing w:after="240"/>
        <w:ind w:left="0" w:right="96"/>
        <w:rPr>
          <w:rFonts w:ascii="Times New Roman" w:hAnsi="Times New Roman" w:cs="Times New Roman"/>
          <w:b w:val="0"/>
          <w:bCs w:val="0"/>
          <w:i/>
          <w:iCs/>
        </w:rPr>
      </w:pPr>
      <w:r w:rsidRPr="00D6730E">
        <w:rPr>
          <w:rFonts w:ascii="Times New Roman" w:hAnsi="Times New Roman" w:cs="Times New Roman"/>
          <w:b w:val="0"/>
          <w:bCs w:val="0"/>
          <w:i/>
          <w:iCs/>
        </w:rPr>
        <w:t xml:space="preserve">Akoto, </w:t>
      </w:r>
      <w:r>
        <w:rPr>
          <w:rFonts w:ascii="Times New Roman" w:hAnsi="Times New Roman" w:cs="Times New Roman"/>
          <w:b w:val="0"/>
          <w:bCs w:val="0"/>
          <w:i/>
          <w:iCs/>
        </w:rPr>
        <w:t xml:space="preserve">E.; </w:t>
      </w:r>
      <w:proofErr w:type="spellStart"/>
      <w:r w:rsidRPr="00D6730E">
        <w:rPr>
          <w:rFonts w:ascii="Times New Roman" w:hAnsi="Times New Roman" w:cs="Times New Roman"/>
          <w:b w:val="0"/>
          <w:bCs w:val="0"/>
          <w:i/>
          <w:iCs/>
        </w:rPr>
        <w:t>Ayisi</w:t>
      </w:r>
      <w:proofErr w:type="spellEnd"/>
      <w:r w:rsidRPr="00D6730E">
        <w:rPr>
          <w:rFonts w:ascii="Times New Roman" w:hAnsi="Times New Roman" w:cs="Times New Roman"/>
          <w:b w:val="0"/>
          <w:bCs w:val="0"/>
          <w:i/>
          <w:iCs/>
        </w:rPr>
        <w:t xml:space="preserve">, </w:t>
      </w:r>
      <w:r>
        <w:rPr>
          <w:rFonts w:ascii="Times New Roman" w:hAnsi="Times New Roman" w:cs="Times New Roman"/>
          <w:b w:val="0"/>
          <w:bCs w:val="0"/>
          <w:i/>
          <w:iCs/>
        </w:rPr>
        <w:t xml:space="preserve">H.; </w:t>
      </w:r>
      <w:r w:rsidRPr="00D6730E">
        <w:rPr>
          <w:rFonts w:ascii="Times New Roman" w:hAnsi="Times New Roman" w:cs="Times New Roman"/>
          <w:b w:val="0"/>
          <w:bCs w:val="0"/>
          <w:i/>
          <w:iCs/>
        </w:rPr>
        <w:t>Adjei</w:t>
      </w:r>
      <w:r>
        <w:rPr>
          <w:rFonts w:ascii="Times New Roman" w:hAnsi="Times New Roman" w:cs="Times New Roman"/>
          <w:b w:val="0"/>
          <w:bCs w:val="0"/>
          <w:i/>
          <w:iCs/>
        </w:rPr>
        <w:t xml:space="preserve">, C.O.; </w:t>
      </w:r>
      <w:r w:rsidRPr="00D6730E">
        <w:rPr>
          <w:rFonts w:ascii="Times New Roman" w:hAnsi="Times New Roman" w:cs="Times New Roman"/>
          <w:b w:val="0"/>
          <w:bCs w:val="0"/>
          <w:i/>
          <w:iCs/>
        </w:rPr>
        <w:t>King</w:t>
      </w:r>
      <w:r>
        <w:rPr>
          <w:rFonts w:ascii="Times New Roman" w:hAnsi="Times New Roman" w:cs="Times New Roman"/>
          <w:b w:val="0"/>
          <w:bCs w:val="0"/>
          <w:i/>
          <w:iCs/>
        </w:rPr>
        <w:t xml:space="preserve">, G.E.; </w:t>
      </w:r>
      <w:proofErr w:type="spellStart"/>
      <w:r w:rsidRPr="00D6730E">
        <w:rPr>
          <w:rFonts w:ascii="Times New Roman" w:hAnsi="Times New Roman" w:cs="Times New Roman"/>
          <w:b w:val="0"/>
          <w:bCs w:val="0"/>
          <w:i/>
          <w:iCs/>
        </w:rPr>
        <w:t>Charway</w:t>
      </w:r>
      <w:proofErr w:type="spellEnd"/>
      <w:r w:rsidRPr="00D6730E">
        <w:rPr>
          <w:rFonts w:ascii="Times New Roman" w:hAnsi="Times New Roman" w:cs="Times New Roman"/>
          <w:b w:val="0"/>
          <w:bCs w:val="0"/>
          <w:i/>
          <w:iCs/>
        </w:rPr>
        <w:t xml:space="preserve">, </w:t>
      </w:r>
      <w:r>
        <w:rPr>
          <w:rFonts w:ascii="Times New Roman" w:hAnsi="Times New Roman" w:cs="Times New Roman"/>
          <w:b w:val="0"/>
          <w:bCs w:val="0"/>
          <w:i/>
          <w:iCs/>
        </w:rPr>
        <w:t xml:space="preserve">B.; </w:t>
      </w:r>
      <w:r w:rsidRPr="00D6730E">
        <w:rPr>
          <w:rFonts w:ascii="Times New Roman" w:hAnsi="Times New Roman" w:cs="Times New Roman"/>
          <w:b w:val="0"/>
          <w:bCs w:val="0"/>
          <w:i/>
          <w:iCs/>
        </w:rPr>
        <w:t xml:space="preserve">Arthur-Asmah, </w:t>
      </w:r>
      <w:r>
        <w:rPr>
          <w:rFonts w:ascii="Times New Roman" w:hAnsi="Times New Roman" w:cs="Times New Roman"/>
          <w:b w:val="0"/>
          <w:bCs w:val="0"/>
          <w:i/>
          <w:iCs/>
        </w:rPr>
        <w:t xml:space="preserve">J.; </w:t>
      </w:r>
      <w:r w:rsidRPr="00D6730E">
        <w:rPr>
          <w:rFonts w:ascii="Times New Roman" w:hAnsi="Times New Roman" w:cs="Times New Roman"/>
          <w:b w:val="0"/>
          <w:bCs w:val="0"/>
          <w:i/>
          <w:iCs/>
        </w:rPr>
        <w:t xml:space="preserve">Livingstone, </w:t>
      </w:r>
      <w:r>
        <w:rPr>
          <w:rFonts w:ascii="Times New Roman" w:hAnsi="Times New Roman" w:cs="Times New Roman"/>
          <w:b w:val="0"/>
          <w:bCs w:val="0"/>
          <w:i/>
          <w:iCs/>
        </w:rPr>
        <w:t xml:space="preserve">C.N.; </w:t>
      </w:r>
      <w:proofErr w:type="spellStart"/>
      <w:r w:rsidRPr="00D6730E">
        <w:rPr>
          <w:rFonts w:ascii="Times New Roman" w:hAnsi="Times New Roman" w:cs="Times New Roman"/>
          <w:b w:val="0"/>
          <w:bCs w:val="0"/>
          <w:i/>
          <w:iCs/>
        </w:rPr>
        <w:t>Agbogli</w:t>
      </w:r>
      <w:proofErr w:type="spellEnd"/>
      <w:r w:rsidRPr="00D6730E">
        <w:rPr>
          <w:rFonts w:ascii="Times New Roman" w:hAnsi="Times New Roman" w:cs="Times New Roman"/>
          <w:b w:val="0"/>
          <w:bCs w:val="0"/>
          <w:i/>
          <w:iCs/>
        </w:rPr>
        <w:t xml:space="preserve">, </w:t>
      </w:r>
      <w:r>
        <w:rPr>
          <w:rFonts w:ascii="Times New Roman" w:hAnsi="Times New Roman" w:cs="Times New Roman"/>
          <w:b w:val="0"/>
          <w:bCs w:val="0"/>
          <w:i/>
          <w:iCs/>
        </w:rPr>
        <w:t xml:space="preserve">H.; </w:t>
      </w:r>
      <w:r w:rsidRPr="00D6730E">
        <w:rPr>
          <w:rFonts w:ascii="Times New Roman" w:hAnsi="Times New Roman" w:cs="Times New Roman"/>
          <w:b w:val="0"/>
          <w:bCs w:val="0"/>
          <w:i/>
          <w:iCs/>
        </w:rPr>
        <w:t>Asmah</w:t>
      </w:r>
      <w:r>
        <w:rPr>
          <w:rFonts w:ascii="Times New Roman" w:hAnsi="Times New Roman" w:cs="Times New Roman"/>
          <w:b w:val="0"/>
          <w:bCs w:val="0"/>
          <w:i/>
          <w:iCs/>
        </w:rPr>
        <w:t>, R.H.</w:t>
      </w:r>
    </w:p>
    <w:p w14:paraId="31D8D287"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6611634D" w14:textId="77777777" w:rsidR="00D37728" w:rsidRPr="005138E9" w:rsidRDefault="00D37728" w:rsidP="00D37728">
      <w:pPr>
        <w:spacing w:after="240"/>
        <w:rPr>
          <w:rFonts w:ascii="Times New Roman" w:hAnsi="Times New Roman" w:cs="Times New Roman"/>
          <w:bCs/>
          <w:color w:val="231F20"/>
          <w:sz w:val="26"/>
          <w:szCs w:val="26"/>
        </w:rPr>
      </w:pPr>
      <w:r w:rsidRPr="00D6730E">
        <w:rPr>
          <w:rFonts w:ascii="Times New Roman" w:hAnsi="Times New Roman" w:cs="Times New Roman"/>
          <w:bCs/>
          <w:color w:val="231F20"/>
          <w:sz w:val="26"/>
          <w:szCs w:val="26"/>
        </w:rPr>
        <w:lastRenderedPageBreak/>
        <w:t>Due to increasing urbanization and population growth, wastewater treatment is crucial for protecting public health and water resources. This study objective was to characterize the bioprocessing microbes present in the Sewage System Ghana Limited plant in Accra to understand their roles in wastewater treatment.</w:t>
      </w:r>
    </w:p>
    <w:p w14:paraId="441B6E25"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6B5D4DDE" w14:textId="77777777" w:rsidR="00D37728" w:rsidRPr="005138E9" w:rsidRDefault="00D37728" w:rsidP="00D37728">
      <w:pPr>
        <w:spacing w:after="240"/>
        <w:rPr>
          <w:rFonts w:ascii="Times New Roman" w:hAnsi="Times New Roman" w:cs="Times New Roman"/>
          <w:bCs/>
          <w:color w:val="231F20"/>
          <w:sz w:val="26"/>
          <w:szCs w:val="26"/>
        </w:rPr>
      </w:pPr>
      <w:r w:rsidRPr="00D6730E">
        <w:rPr>
          <w:rFonts w:ascii="Times New Roman" w:hAnsi="Times New Roman" w:cs="Times New Roman"/>
          <w:bCs/>
          <w:color w:val="231F20"/>
          <w:sz w:val="26"/>
          <w:szCs w:val="26"/>
        </w:rPr>
        <w:t>This cross-sectional study involved collecting samples from the aerobic tanks of the treatment plant. Samples were cultured to obtain pure colonies, which were then identified using a series of biochemical tests and microscopy. Molecular analysis, including genomic DNA extraction, PCR amplification, and gel electrophoresis, was conducted to detect the 16S rRNA gene.</w:t>
      </w:r>
    </w:p>
    <w:p w14:paraId="758121F9"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7601560C" w14:textId="77777777" w:rsidR="00D37728" w:rsidRPr="005138E9" w:rsidRDefault="00D37728" w:rsidP="00D37728">
      <w:pPr>
        <w:spacing w:after="240"/>
        <w:rPr>
          <w:rFonts w:ascii="Times New Roman" w:hAnsi="Times New Roman" w:cs="Times New Roman"/>
          <w:bCs/>
          <w:color w:val="231F20"/>
          <w:sz w:val="26"/>
          <w:szCs w:val="26"/>
        </w:rPr>
      </w:pPr>
      <w:r w:rsidRPr="00D6730E">
        <w:rPr>
          <w:rFonts w:ascii="Times New Roman" w:hAnsi="Times New Roman" w:cs="Times New Roman"/>
          <w:bCs/>
          <w:color w:val="231F20"/>
          <w:sz w:val="26"/>
          <w:szCs w:val="26"/>
        </w:rPr>
        <w:t>The dominant microbial species identified were Bacillus spp., Klebsiella spp., Vibrio spp., and Proteus spp. These microbes were confirmed to have metabolic activity through gas production during carbohydrate fermentation. The findings indicate that these species, known from literature to possess bioprocessing capabilities, play a significant role in the wastewater treatment process.</w:t>
      </w:r>
      <w:r w:rsidRPr="00FE01C6">
        <w:rPr>
          <w:rFonts w:ascii="Times New Roman" w:hAnsi="Times New Roman" w:cs="Times New Roman"/>
          <w:bCs/>
          <w:color w:val="231F20"/>
          <w:sz w:val="26"/>
          <w:szCs w:val="26"/>
        </w:rPr>
        <w:t xml:space="preserve"> </w:t>
      </w:r>
      <w:r w:rsidRPr="009D4BD6">
        <w:rPr>
          <w:rFonts w:ascii="Times New Roman" w:hAnsi="Times New Roman" w:cs="Times New Roman"/>
          <w:bCs/>
          <w:color w:val="231F20"/>
          <w:sz w:val="26"/>
          <w:szCs w:val="26"/>
        </w:rPr>
        <w:t> </w:t>
      </w:r>
    </w:p>
    <w:p w14:paraId="2C4F0FA9"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70187F43" w14:textId="77777777" w:rsidR="00D37728" w:rsidRPr="00B9571B"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D6730E">
        <w:rPr>
          <w:rFonts w:ascii="Times New Roman" w:hAnsi="Times New Roman" w:cs="Times New Roman"/>
          <w:bCs/>
          <w:color w:val="231F20"/>
          <w:sz w:val="26"/>
          <w:szCs w:val="26"/>
        </w:rPr>
        <w:t xml:space="preserve">The study successfully characterized the bioprocessing microbes in the sewage treatment plant, highlighting their importance in effective wastewater management. Further research is warranted to explore the capabilities of these organisms to engineer innovative and environmentally </w:t>
      </w:r>
      <w:r w:rsidRPr="00D6730E">
        <w:rPr>
          <w:rFonts w:ascii="Times New Roman" w:hAnsi="Times New Roman" w:cs="Times New Roman"/>
          <w:bCs/>
          <w:color w:val="231F20"/>
          <w:sz w:val="26"/>
          <w:szCs w:val="26"/>
        </w:rPr>
        <w:t>friendly wastewater treatment methods.</w:t>
      </w:r>
    </w:p>
    <w:p w14:paraId="76D7285E" w14:textId="77777777" w:rsidR="00D37728" w:rsidRPr="00AC580C" w:rsidRDefault="00D37728" w:rsidP="00D37728">
      <w:pPr>
        <w:tabs>
          <w:tab w:val="left" w:pos="3261"/>
        </w:tabs>
        <w:spacing w:before="76" w:after="240"/>
        <w:ind w:right="96"/>
        <w:rPr>
          <w:rFonts w:ascii="Times New Roman" w:hAnsi="Times New Roman" w:cs="Times New Roman"/>
          <w:b/>
          <w:sz w:val="36"/>
          <w:szCs w:val="36"/>
        </w:rPr>
      </w:pPr>
      <w:r w:rsidRPr="008814BF">
        <w:rPr>
          <w:rFonts w:ascii="Times New Roman" w:hAnsi="Times New Roman" w:cs="Times New Roman"/>
          <w:b/>
          <w:sz w:val="36"/>
          <w:szCs w:val="36"/>
        </w:rPr>
        <w:t xml:space="preserve">A review of ethnomedicinal uses, phytochemistry, and pharmacological potential of </w:t>
      </w:r>
      <w:proofErr w:type="spellStart"/>
      <w:r w:rsidRPr="008814BF">
        <w:rPr>
          <w:rFonts w:ascii="Times New Roman" w:hAnsi="Times New Roman" w:cs="Times New Roman"/>
          <w:b/>
          <w:sz w:val="36"/>
          <w:szCs w:val="36"/>
        </w:rPr>
        <w:t>Paullinia</w:t>
      </w:r>
      <w:proofErr w:type="spellEnd"/>
      <w:r w:rsidRPr="008814BF">
        <w:rPr>
          <w:rFonts w:ascii="Times New Roman" w:hAnsi="Times New Roman" w:cs="Times New Roman"/>
          <w:b/>
          <w:sz w:val="36"/>
          <w:szCs w:val="36"/>
        </w:rPr>
        <w:t xml:space="preserve"> pinnata L. (</w:t>
      </w:r>
      <w:proofErr w:type="spellStart"/>
      <w:r w:rsidRPr="008814BF">
        <w:rPr>
          <w:rFonts w:ascii="Times New Roman" w:hAnsi="Times New Roman" w:cs="Times New Roman"/>
          <w:b/>
          <w:sz w:val="36"/>
          <w:szCs w:val="36"/>
        </w:rPr>
        <w:t>Sapindaceae</w:t>
      </w:r>
      <w:proofErr w:type="spellEnd"/>
      <w:r w:rsidRPr="008814BF">
        <w:rPr>
          <w:rFonts w:ascii="Times New Roman" w:hAnsi="Times New Roman" w:cs="Times New Roman"/>
          <w:b/>
          <w:sz w:val="36"/>
          <w:szCs w:val="36"/>
        </w:rPr>
        <w:t>)</w:t>
      </w:r>
      <w:r w:rsidRPr="00AC580C">
        <w:rPr>
          <w:rFonts w:ascii="Times New Roman" w:hAnsi="Times New Roman" w:cs="Times New Roman"/>
          <w:b/>
          <w:sz w:val="36"/>
          <w:szCs w:val="36"/>
        </w:rPr>
        <w:t xml:space="preserve"> </w:t>
      </w:r>
    </w:p>
    <w:p w14:paraId="3734A83E" w14:textId="77777777" w:rsidR="00D37728" w:rsidRPr="00AC580C" w:rsidRDefault="00D37728" w:rsidP="00D37728">
      <w:pPr>
        <w:pStyle w:val="Heading1"/>
        <w:spacing w:after="240"/>
        <w:ind w:left="0" w:right="96"/>
        <w:rPr>
          <w:rFonts w:ascii="Times New Roman" w:hAnsi="Times New Roman" w:cs="Times New Roman"/>
          <w:b w:val="0"/>
          <w:bCs w:val="0"/>
          <w:i/>
          <w:iCs/>
        </w:rPr>
      </w:pPr>
      <w:r w:rsidRPr="008814BF">
        <w:rPr>
          <w:rFonts w:ascii="Times New Roman" w:hAnsi="Times New Roman" w:cs="Times New Roman"/>
          <w:b w:val="0"/>
          <w:bCs w:val="0"/>
          <w:i/>
          <w:iCs/>
        </w:rPr>
        <w:t>Owusu</w:t>
      </w:r>
      <w:r>
        <w:rPr>
          <w:rFonts w:ascii="Times New Roman" w:hAnsi="Times New Roman" w:cs="Times New Roman"/>
          <w:b w:val="0"/>
          <w:bCs w:val="0"/>
          <w:i/>
          <w:iCs/>
        </w:rPr>
        <w:t xml:space="preserve">, S.P.; </w:t>
      </w:r>
      <w:proofErr w:type="spellStart"/>
      <w:r w:rsidRPr="008814BF">
        <w:rPr>
          <w:rFonts w:ascii="Times New Roman" w:hAnsi="Times New Roman" w:cs="Times New Roman"/>
          <w:b w:val="0"/>
          <w:bCs w:val="0"/>
          <w:i/>
          <w:iCs/>
        </w:rPr>
        <w:t>Afuugu</w:t>
      </w:r>
      <w:proofErr w:type="spellEnd"/>
      <w:r>
        <w:rPr>
          <w:rFonts w:ascii="Times New Roman" w:hAnsi="Times New Roman" w:cs="Times New Roman"/>
          <w:b w:val="0"/>
          <w:bCs w:val="0"/>
          <w:i/>
          <w:iCs/>
        </w:rPr>
        <w:t xml:space="preserve">, E.; </w:t>
      </w:r>
      <w:r w:rsidRPr="008814BF">
        <w:rPr>
          <w:rFonts w:ascii="Times New Roman" w:hAnsi="Times New Roman" w:cs="Times New Roman"/>
          <w:b w:val="0"/>
          <w:bCs w:val="0"/>
          <w:i/>
          <w:iCs/>
        </w:rPr>
        <w:t>Amenyo</w:t>
      </w:r>
      <w:r>
        <w:rPr>
          <w:rFonts w:ascii="Times New Roman" w:hAnsi="Times New Roman" w:cs="Times New Roman"/>
          <w:b w:val="0"/>
          <w:bCs w:val="0"/>
          <w:i/>
          <w:iCs/>
        </w:rPr>
        <w:t xml:space="preserve">, C.; </w:t>
      </w:r>
      <w:r w:rsidRPr="008814BF">
        <w:rPr>
          <w:rFonts w:ascii="Times New Roman" w:hAnsi="Times New Roman" w:cs="Times New Roman"/>
          <w:b w:val="0"/>
          <w:bCs w:val="0"/>
          <w:i/>
          <w:iCs/>
        </w:rPr>
        <w:t>Botwe</w:t>
      </w:r>
      <w:r>
        <w:rPr>
          <w:rFonts w:ascii="Times New Roman" w:hAnsi="Times New Roman" w:cs="Times New Roman"/>
          <w:b w:val="0"/>
          <w:bCs w:val="0"/>
          <w:i/>
          <w:iCs/>
        </w:rPr>
        <w:t xml:space="preserve">, P.K.; </w:t>
      </w:r>
      <w:proofErr w:type="spellStart"/>
      <w:r w:rsidRPr="008814BF">
        <w:rPr>
          <w:rFonts w:ascii="Times New Roman" w:hAnsi="Times New Roman" w:cs="Times New Roman"/>
          <w:b w:val="0"/>
          <w:bCs w:val="0"/>
          <w:i/>
          <w:iCs/>
        </w:rPr>
        <w:t>Pipim</w:t>
      </w:r>
      <w:proofErr w:type="spellEnd"/>
      <w:r>
        <w:rPr>
          <w:rFonts w:ascii="Times New Roman" w:hAnsi="Times New Roman" w:cs="Times New Roman"/>
          <w:b w:val="0"/>
          <w:bCs w:val="0"/>
          <w:i/>
          <w:iCs/>
        </w:rPr>
        <w:t xml:space="preserve">, M.A.; </w:t>
      </w:r>
      <w:r w:rsidRPr="008814BF">
        <w:rPr>
          <w:rFonts w:ascii="Times New Roman" w:hAnsi="Times New Roman" w:cs="Times New Roman"/>
          <w:b w:val="0"/>
          <w:bCs w:val="0"/>
          <w:i/>
          <w:iCs/>
        </w:rPr>
        <w:t>Jato</w:t>
      </w:r>
      <w:r>
        <w:rPr>
          <w:rFonts w:ascii="Times New Roman" w:hAnsi="Times New Roman" w:cs="Times New Roman"/>
          <w:b w:val="0"/>
          <w:bCs w:val="0"/>
          <w:i/>
          <w:iCs/>
        </w:rPr>
        <w:t>, J.</w:t>
      </w:r>
    </w:p>
    <w:p w14:paraId="7A27235E"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4A84CCFA" w14:textId="77777777" w:rsidR="00D37728" w:rsidRPr="005138E9" w:rsidRDefault="00D37728" w:rsidP="00D37728">
      <w:pPr>
        <w:spacing w:after="240"/>
        <w:rPr>
          <w:rFonts w:ascii="Times New Roman" w:hAnsi="Times New Roman" w:cs="Times New Roman"/>
          <w:bCs/>
          <w:color w:val="231F20"/>
          <w:sz w:val="26"/>
          <w:szCs w:val="26"/>
        </w:rPr>
      </w:pPr>
      <w:proofErr w:type="spellStart"/>
      <w:r w:rsidRPr="008814BF">
        <w:rPr>
          <w:rFonts w:ascii="Times New Roman" w:hAnsi="Times New Roman" w:cs="Times New Roman"/>
          <w:bCs/>
          <w:color w:val="231F20"/>
          <w:sz w:val="26"/>
          <w:szCs w:val="26"/>
        </w:rPr>
        <w:t>Paullinia</w:t>
      </w:r>
      <w:proofErr w:type="spellEnd"/>
      <w:r w:rsidRPr="008814BF">
        <w:rPr>
          <w:rFonts w:ascii="Times New Roman" w:hAnsi="Times New Roman" w:cs="Times New Roman"/>
          <w:bCs/>
          <w:color w:val="231F20"/>
          <w:sz w:val="26"/>
          <w:szCs w:val="26"/>
        </w:rPr>
        <w:t xml:space="preserve"> pinnata L. (</w:t>
      </w:r>
      <w:proofErr w:type="spellStart"/>
      <w:r w:rsidRPr="008814BF">
        <w:rPr>
          <w:rFonts w:ascii="Times New Roman" w:hAnsi="Times New Roman" w:cs="Times New Roman"/>
          <w:bCs/>
          <w:color w:val="231F20"/>
          <w:sz w:val="26"/>
          <w:szCs w:val="26"/>
        </w:rPr>
        <w:t>Sapindaceae</w:t>
      </w:r>
      <w:proofErr w:type="spellEnd"/>
      <w:r w:rsidRPr="008814BF">
        <w:rPr>
          <w:rFonts w:ascii="Times New Roman" w:hAnsi="Times New Roman" w:cs="Times New Roman"/>
          <w:bCs/>
          <w:color w:val="231F20"/>
          <w:sz w:val="26"/>
          <w:szCs w:val="26"/>
        </w:rPr>
        <w:t>), a climbing shrub, is traditionally used across Africa for managing several disease conditions including malaria and wounds. It has become a major component of many antimalarial, wound healing, and aphrodisiac herbal products in Ghana.  Evidence validating its efficacy and safety is, however, fragmented and this calls for an appraisal to consolidate existing data and guide future drug discovery efforts. This study sought to review and synthesize literature on the ethnomedicinal uses, phytochemistry, and pharmacological activities of this medicinal plant.</w:t>
      </w:r>
    </w:p>
    <w:p w14:paraId="63B86829"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3480E8D4" w14:textId="77777777" w:rsidR="00D37728" w:rsidRPr="005138E9" w:rsidRDefault="00D37728" w:rsidP="00D37728">
      <w:pPr>
        <w:spacing w:after="240"/>
        <w:rPr>
          <w:rFonts w:ascii="Times New Roman" w:hAnsi="Times New Roman" w:cs="Times New Roman"/>
          <w:bCs/>
          <w:color w:val="231F20"/>
          <w:sz w:val="26"/>
          <w:szCs w:val="26"/>
        </w:rPr>
      </w:pPr>
      <w:r w:rsidRPr="008814BF">
        <w:rPr>
          <w:rFonts w:ascii="Times New Roman" w:hAnsi="Times New Roman" w:cs="Times New Roman"/>
          <w:bCs/>
          <w:color w:val="231F20"/>
          <w:sz w:val="26"/>
          <w:szCs w:val="26"/>
        </w:rPr>
        <w:t xml:space="preserve">A narrative review was conducted using searches in PubMed, ScienceDirect, Scopus, and Google Scholar for studies published between 2000 and 2023. Peer-reviewed articles and theses reporting traditional uses, phytochemical constituents, or pharmacological activities of P. pinnata were included whilst papers without primary data, duplicate reports, or non-English publications were excluded. Data was validated at multiple levels and relevant findings extracted, </w:t>
      </w:r>
      <w:proofErr w:type="spellStart"/>
      <w:r w:rsidRPr="008814BF">
        <w:rPr>
          <w:rFonts w:ascii="Times New Roman" w:hAnsi="Times New Roman" w:cs="Times New Roman"/>
          <w:bCs/>
          <w:color w:val="231F20"/>
          <w:sz w:val="26"/>
          <w:szCs w:val="26"/>
        </w:rPr>
        <w:t>analyzed</w:t>
      </w:r>
      <w:proofErr w:type="spellEnd"/>
      <w:r w:rsidRPr="008814BF">
        <w:rPr>
          <w:rFonts w:ascii="Times New Roman" w:hAnsi="Times New Roman" w:cs="Times New Roman"/>
          <w:bCs/>
          <w:color w:val="231F20"/>
          <w:sz w:val="26"/>
          <w:szCs w:val="26"/>
        </w:rPr>
        <w:t xml:space="preserve">, and </w:t>
      </w:r>
      <w:r w:rsidRPr="008814BF">
        <w:rPr>
          <w:rFonts w:ascii="Times New Roman" w:hAnsi="Times New Roman" w:cs="Times New Roman"/>
          <w:bCs/>
          <w:color w:val="231F20"/>
          <w:sz w:val="26"/>
          <w:szCs w:val="26"/>
        </w:rPr>
        <w:lastRenderedPageBreak/>
        <w:t>summarized.</w:t>
      </w:r>
    </w:p>
    <w:p w14:paraId="5070D120"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131396BD" w14:textId="77777777" w:rsidR="00D37728" w:rsidRPr="005138E9" w:rsidRDefault="00D37728" w:rsidP="00D37728">
      <w:pPr>
        <w:spacing w:after="240"/>
        <w:rPr>
          <w:rFonts w:ascii="Times New Roman" w:hAnsi="Times New Roman" w:cs="Times New Roman"/>
          <w:bCs/>
          <w:color w:val="231F20"/>
          <w:sz w:val="26"/>
          <w:szCs w:val="26"/>
        </w:rPr>
      </w:pPr>
      <w:r w:rsidRPr="008814BF">
        <w:rPr>
          <w:rFonts w:ascii="Times New Roman" w:hAnsi="Times New Roman" w:cs="Times New Roman"/>
          <w:bCs/>
          <w:color w:val="231F20"/>
          <w:sz w:val="26"/>
          <w:szCs w:val="26"/>
        </w:rPr>
        <w:t>P. pinnata is used ethnomedicinally against malaria, wounds, inflammation, infertility, and snakebites. Phytochemical investigations have revealed saponins, flavonoids, alkaloids, tannins, and terpenoids with over 50 different compounds isolated from various organs of the plant. Pharmacological studies report antimicrobial, antioxidant, anti-inflammatory, antidiabetic, hepatoprotective, and anti-snake venom activities. However, most findings are limited to in vitro or animal studies, with few mechanistic insights and little data on toxicity or clinical efficacy.</w:t>
      </w:r>
      <w:r w:rsidRPr="00FE01C6">
        <w:rPr>
          <w:rFonts w:ascii="Times New Roman" w:hAnsi="Times New Roman" w:cs="Times New Roman"/>
          <w:bCs/>
          <w:color w:val="231F20"/>
          <w:sz w:val="26"/>
          <w:szCs w:val="26"/>
        </w:rPr>
        <w:t xml:space="preserve"> </w:t>
      </w:r>
      <w:r w:rsidRPr="009D4BD6">
        <w:rPr>
          <w:rFonts w:ascii="Times New Roman" w:hAnsi="Times New Roman" w:cs="Times New Roman"/>
          <w:bCs/>
          <w:color w:val="231F20"/>
          <w:sz w:val="26"/>
          <w:szCs w:val="26"/>
        </w:rPr>
        <w:t> </w:t>
      </w:r>
    </w:p>
    <w:p w14:paraId="718A8987"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6ACAFB13" w14:textId="77777777" w:rsidR="00D37728" w:rsidRPr="00B9571B"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8814BF">
        <w:rPr>
          <w:rFonts w:ascii="Times New Roman" w:hAnsi="Times New Roman" w:cs="Times New Roman"/>
          <w:bCs/>
          <w:color w:val="231F20"/>
          <w:sz w:val="26"/>
          <w:szCs w:val="26"/>
        </w:rPr>
        <w:t>P. pinnata possesses diverse bioactive compounds and pharmacological effects that validate its ethnomedicinal applications. However, lack of standardization, safety profiling, and clinical validation of the plant could affect its acceptance.</w:t>
      </w:r>
    </w:p>
    <w:p w14:paraId="080EEBA3" w14:textId="77777777" w:rsidR="00D37728" w:rsidRPr="00AC580C" w:rsidRDefault="00D37728" w:rsidP="00D37728">
      <w:pPr>
        <w:tabs>
          <w:tab w:val="left" w:pos="3261"/>
        </w:tabs>
        <w:spacing w:before="76" w:after="240"/>
        <w:ind w:right="96"/>
        <w:rPr>
          <w:rFonts w:ascii="Times New Roman" w:hAnsi="Times New Roman" w:cs="Times New Roman"/>
          <w:b/>
          <w:sz w:val="36"/>
          <w:szCs w:val="36"/>
        </w:rPr>
      </w:pPr>
      <w:r w:rsidRPr="008814BF">
        <w:rPr>
          <w:rFonts w:ascii="Times New Roman" w:hAnsi="Times New Roman" w:cs="Times New Roman"/>
          <w:b/>
          <w:sz w:val="36"/>
          <w:szCs w:val="36"/>
        </w:rPr>
        <w:t>A pattern and distribution of skeletal metastasis in prostate cancer patients in Ghana: A descriptive analysis, with a model-guided digital nomogram</w:t>
      </w:r>
      <w:r w:rsidRPr="00AC580C">
        <w:rPr>
          <w:rFonts w:ascii="Times New Roman" w:hAnsi="Times New Roman" w:cs="Times New Roman"/>
          <w:b/>
          <w:sz w:val="36"/>
          <w:szCs w:val="36"/>
        </w:rPr>
        <w:t xml:space="preserve"> </w:t>
      </w:r>
    </w:p>
    <w:p w14:paraId="3F7276B3" w14:textId="77777777" w:rsidR="00D37728" w:rsidRPr="00AC580C" w:rsidRDefault="00D37728" w:rsidP="00D37728">
      <w:pPr>
        <w:pStyle w:val="Heading1"/>
        <w:spacing w:after="240"/>
        <w:ind w:left="0" w:right="96"/>
        <w:rPr>
          <w:rFonts w:ascii="Times New Roman" w:hAnsi="Times New Roman" w:cs="Times New Roman"/>
          <w:b w:val="0"/>
          <w:bCs w:val="0"/>
          <w:i/>
          <w:iCs/>
        </w:rPr>
      </w:pPr>
      <w:r w:rsidRPr="008814BF">
        <w:rPr>
          <w:rFonts w:ascii="Times New Roman" w:hAnsi="Times New Roman" w:cs="Times New Roman"/>
          <w:b w:val="0"/>
          <w:bCs w:val="0"/>
          <w:i/>
          <w:iCs/>
        </w:rPr>
        <w:t>Obeng</w:t>
      </w:r>
      <w:r>
        <w:rPr>
          <w:rFonts w:ascii="Times New Roman" w:hAnsi="Times New Roman" w:cs="Times New Roman"/>
          <w:b w:val="0"/>
          <w:bCs w:val="0"/>
          <w:i/>
          <w:iCs/>
        </w:rPr>
        <w:t xml:space="preserve">, F.; </w:t>
      </w:r>
      <w:proofErr w:type="spellStart"/>
      <w:r w:rsidRPr="008814BF">
        <w:rPr>
          <w:rFonts w:ascii="Times New Roman" w:hAnsi="Times New Roman" w:cs="Times New Roman"/>
          <w:b w:val="0"/>
          <w:bCs w:val="0"/>
          <w:i/>
          <w:iCs/>
        </w:rPr>
        <w:t>Korsah</w:t>
      </w:r>
      <w:proofErr w:type="spellEnd"/>
      <w:r>
        <w:rPr>
          <w:rFonts w:ascii="Times New Roman" w:hAnsi="Times New Roman" w:cs="Times New Roman"/>
          <w:b w:val="0"/>
          <w:bCs w:val="0"/>
          <w:i/>
          <w:iCs/>
        </w:rPr>
        <w:t xml:space="preserve">, C.; </w:t>
      </w:r>
      <w:r w:rsidRPr="008814BF">
        <w:rPr>
          <w:rFonts w:ascii="Times New Roman" w:hAnsi="Times New Roman" w:cs="Times New Roman"/>
          <w:b w:val="0"/>
          <w:bCs w:val="0"/>
          <w:i/>
          <w:iCs/>
        </w:rPr>
        <w:t>Fadil</w:t>
      </w:r>
      <w:r>
        <w:rPr>
          <w:rFonts w:ascii="Times New Roman" w:hAnsi="Times New Roman" w:cs="Times New Roman"/>
          <w:b w:val="0"/>
          <w:bCs w:val="0"/>
          <w:i/>
          <w:iCs/>
        </w:rPr>
        <w:t xml:space="preserve">, M.; </w:t>
      </w:r>
      <w:proofErr w:type="spellStart"/>
      <w:r w:rsidRPr="008814BF">
        <w:rPr>
          <w:rFonts w:ascii="Times New Roman" w:hAnsi="Times New Roman" w:cs="Times New Roman"/>
          <w:b w:val="0"/>
          <w:bCs w:val="0"/>
          <w:i/>
          <w:iCs/>
        </w:rPr>
        <w:t>Agbeteti</w:t>
      </w:r>
      <w:proofErr w:type="spellEnd"/>
      <w:r>
        <w:rPr>
          <w:rFonts w:ascii="Times New Roman" w:hAnsi="Times New Roman" w:cs="Times New Roman"/>
          <w:b w:val="0"/>
          <w:bCs w:val="0"/>
          <w:i/>
          <w:iCs/>
        </w:rPr>
        <w:t xml:space="preserve">, G.; </w:t>
      </w:r>
      <w:r w:rsidRPr="008814BF">
        <w:rPr>
          <w:rFonts w:ascii="Times New Roman" w:hAnsi="Times New Roman" w:cs="Times New Roman"/>
          <w:b w:val="0"/>
          <w:bCs w:val="0"/>
          <w:i/>
          <w:iCs/>
        </w:rPr>
        <w:t>Amenyo</w:t>
      </w:r>
      <w:r>
        <w:rPr>
          <w:rFonts w:ascii="Times New Roman" w:hAnsi="Times New Roman" w:cs="Times New Roman"/>
          <w:b w:val="0"/>
          <w:bCs w:val="0"/>
          <w:i/>
          <w:iCs/>
        </w:rPr>
        <w:t xml:space="preserve">, O.K.; </w:t>
      </w:r>
      <w:r w:rsidRPr="008814BF">
        <w:rPr>
          <w:rFonts w:ascii="Times New Roman" w:hAnsi="Times New Roman" w:cs="Times New Roman"/>
          <w:b w:val="0"/>
          <w:bCs w:val="0"/>
          <w:i/>
          <w:iCs/>
        </w:rPr>
        <w:t>Okai</w:t>
      </w:r>
      <w:r>
        <w:rPr>
          <w:rFonts w:ascii="Times New Roman" w:hAnsi="Times New Roman" w:cs="Times New Roman"/>
          <w:b w:val="0"/>
          <w:bCs w:val="0"/>
          <w:i/>
          <w:iCs/>
        </w:rPr>
        <w:t xml:space="preserve">, E.N.; </w:t>
      </w:r>
      <w:proofErr w:type="spellStart"/>
      <w:r w:rsidRPr="008814BF">
        <w:rPr>
          <w:rFonts w:ascii="Times New Roman" w:hAnsi="Times New Roman" w:cs="Times New Roman"/>
          <w:b w:val="0"/>
          <w:bCs w:val="0"/>
          <w:i/>
          <w:iCs/>
        </w:rPr>
        <w:t>Seshie</w:t>
      </w:r>
      <w:proofErr w:type="spellEnd"/>
      <w:r>
        <w:rPr>
          <w:rFonts w:ascii="Times New Roman" w:hAnsi="Times New Roman" w:cs="Times New Roman"/>
          <w:b w:val="0"/>
          <w:bCs w:val="0"/>
          <w:i/>
          <w:iCs/>
        </w:rPr>
        <w:t xml:space="preserve">, D.S.; </w:t>
      </w:r>
      <w:r w:rsidRPr="008814BF">
        <w:rPr>
          <w:rFonts w:ascii="Times New Roman" w:hAnsi="Times New Roman" w:cs="Times New Roman"/>
          <w:b w:val="0"/>
          <w:bCs w:val="0"/>
          <w:i/>
          <w:iCs/>
        </w:rPr>
        <w:t>Boateng</w:t>
      </w:r>
      <w:r>
        <w:rPr>
          <w:rFonts w:ascii="Times New Roman" w:hAnsi="Times New Roman" w:cs="Times New Roman"/>
          <w:b w:val="0"/>
          <w:bCs w:val="0"/>
          <w:i/>
          <w:iCs/>
        </w:rPr>
        <w:t xml:space="preserve">, J.O.; </w:t>
      </w:r>
      <w:proofErr w:type="spellStart"/>
      <w:r w:rsidRPr="008814BF">
        <w:rPr>
          <w:rFonts w:ascii="Times New Roman" w:hAnsi="Times New Roman" w:cs="Times New Roman"/>
          <w:b w:val="0"/>
          <w:bCs w:val="0"/>
          <w:i/>
          <w:iCs/>
        </w:rPr>
        <w:t>Dzomeku</w:t>
      </w:r>
      <w:proofErr w:type="spellEnd"/>
      <w:r>
        <w:rPr>
          <w:rFonts w:ascii="Times New Roman" w:hAnsi="Times New Roman" w:cs="Times New Roman"/>
          <w:b w:val="0"/>
          <w:bCs w:val="0"/>
          <w:i/>
          <w:iCs/>
        </w:rPr>
        <w:t xml:space="preserve">, J.; </w:t>
      </w:r>
      <w:r w:rsidRPr="008814BF">
        <w:rPr>
          <w:rFonts w:ascii="Times New Roman" w:hAnsi="Times New Roman" w:cs="Times New Roman"/>
          <w:b w:val="0"/>
          <w:bCs w:val="0"/>
          <w:i/>
          <w:iCs/>
        </w:rPr>
        <w:t>Hammond</w:t>
      </w:r>
      <w:r>
        <w:rPr>
          <w:rFonts w:ascii="Times New Roman" w:hAnsi="Times New Roman" w:cs="Times New Roman"/>
          <w:b w:val="0"/>
          <w:bCs w:val="0"/>
          <w:i/>
          <w:iCs/>
        </w:rPr>
        <w:t>, N.</w:t>
      </w:r>
    </w:p>
    <w:p w14:paraId="25408A7E"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380DD8F8" w14:textId="77777777" w:rsidR="00D37728" w:rsidRPr="005138E9" w:rsidRDefault="00D37728" w:rsidP="00D37728">
      <w:pPr>
        <w:spacing w:after="240"/>
        <w:rPr>
          <w:rFonts w:ascii="Times New Roman" w:hAnsi="Times New Roman" w:cs="Times New Roman"/>
          <w:bCs/>
          <w:color w:val="231F20"/>
          <w:sz w:val="26"/>
          <w:szCs w:val="26"/>
        </w:rPr>
      </w:pPr>
      <w:r w:rsidRPr="008814BF">
        <w:rPr>
          <w:rFonts w:ascii="Times New Roman" w:hAnsi="Times New Roman" w:cs="Times New Roman"/>
          <w:bCs/>
          <w:color w:val="231F20"/>
          <w:sz w:val="26"/>
          <w:szCs w:val="26"/>
        </w:rPr>
        <w:t>To characterize the anatomical distribution and burden of skeletal metastases in newly diagnosed prostate cancer patients, and to develop a predictive digital nomogram for oligo- versus polyostotic disease.</w:t>
      </w:r>
    </w:p>
    <w:p w14:paraId="064969BB"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4969D0EC" w14:textId="77777777" w:rsidR="00D37728" w:rsidRPr="005138E9" w:rsidRDefault="00D37728" w:rsidP="00D37728">
      <w:pPr>
        <w:spacing w:after="240"/>
        <w:rPr>
          <w:rFonts w:ascii="Times New Roman" w:hAnsi="Times New Roman" w:cs="Times New Roman"/>
          <w:bCs/>
          <w:color w:val="231F20"/>
          <w:sz w:val="26"/>
          <w:szCs w:val="26"/>
        </w:rPr>
      </w:pPr>
      <w:r w:rsidRPr="008814BF">
        <w:rPr>
          <w:rFonts w:ascii="Times New Roman" w:hAnsi="Times New Roman" w:cs="Times New Roman"/>
          <w:bCs/>
          <w:color w:val="231F20"/>
          <w:sz w:val="26"/>
          <w:szCs w:val="26"/>
        </w:rPr>
        <w:t>A one-year cross-sectional review of bone scans from 100 prostate cancer patients with confirmed skeletal metastases was undertaken. Standardized site coding produced frequency tables and descriptive statistics (mean, median, mode, IQR). Metastatic patterns were illustrated with bar charts and skeletal heatmaps. Logistic regression modelling, validated and tested in Stata 17 and Python, supported a digital nomogram predicting polyostotic disease. A 5% alpha was used.</w:t>
      </w:r>
    </w:p>
    <w:p w14:paraId="7B80CB17"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16FC3E00" w14:textId="77777777" w:rsidR="00D37728" w:rsidRPr="005138E9" w:rsidRDefault="00D37728" w:rsidP="00D37728">
      <w:pPr>
        <w:spacing w:after="240"/>
        <w:rPr>
          <w:rFonts w:ascii="Times New Roman" w:hAnsi="Times New Roman" w:cs="Times New Roman"/>
          <w:bCs/>
          <w:color w:val="231F20"/>
          <w:sz w:val="26"/>
          <w:szCs w:val="26"/>
        </w:rPr>
      </w:pPr>
      <w:r w:rsidRPr="008814BF">
        <w:rPr>
          <w:rFonts w:ascii="Times New Roman" w:hAnsi="Times New Roman" w:cs="Times New Roman"/>
          <w:bCs/>
          <w:color w:val="231F20"/>
          <w:sz w:val="26"/>
          <w:szCs w:val="26"/>
        </w:rPr>
        <w:t>A total of 470 metastatic sites were recorded among 100 patients (age 51–89 years, mean 68.8). The mean PSA was 924.3 ng/ml (range 5.8–2223), and ALP 239.4 U/L (range 45–3265). The number of metastases per patient ranged 1–19 (mean 4.7, median 5, mode 3). Solitary lesions occurred in 33.0%, while 51.0% had ≥3 lesions; polyostotic/</w:t>
      </w:r>
      <w:proofErr w:type="spellStart"/>
      <w:r w:rsidRPr="008814BF">
        <w:rPr>
          <w:rFonts w:ascii="Times New Roman" w:hAnsi="Times New Roman" w:cs="Times New Roman"/>
          <w:bCs/>
          <w:color w:val="231F20"/>
          <w:sz w:val="26"/>
          <w:szCs w:val="26"/>
        </w:rPr>
        <w:t>superscan</w:t>
      </w:r>
      <w:proofErr w:type="spellEnd"/>
      <w:r w:rsidRPr="008814BF">
        <w:rPr>
          <w:rFonts w:ascii="Times New Roman" w:hAnsi="Times New Roman" w:cs="Times New Roman"/>
          <w:bCs/>
          <w:color w:val="231F20"/>
          <w:sz w:val="26"/>
          <w:szCs w:val="26"/>
        </w:rPr>
        <w:t xml:space="preserve"> patterns were seen in 33.0%. The most common sites were spine (32.6%), ribs (25.7%), and pelvis (16.1%); skull, hands, and feet were rarely affected. The axial skeleton accounted for 68.1% of all deposits. Logistic regression identified PSA &gt;100 ng/ml with moderate ALP (62–122 U/L) as predictive of oligo-metastatic disease, while PSA &gt;100 ng/ml with ALP ≥222 U/L strongly predicted polyostotic spread. The digital nomogram achieved an AUC of 81.0%.</w:t>
      </w:r>
      <w:r w:rsidRPr="00FE01C6">
        <w:rPr>
          <w:rFonts w:ascii="Times New Roman" w:hAnsi="Times New Roman" w:cs="Times New Roman"/>
          <w:bCs/>
          <w:color w:val="231F20"/>
          <w:sz w:val="26"/>
          <w:szCs w:val="26"/>
        </w:rPr>
        <w:t xml:space="preserve"> </w:t>
      </w:r>
      <w:r w:rsidRPr="009D4BD6">
        <w:rPr>
          <w:rFonts w:ascii="Times New Roman" w:hAnsi="Times New Roman" w:cs="Times New Roman"/>
          <w:bCs/>
          <w:color w:val="231F20"/>
          <w:sz w:val="26"/>
          <w:szCs w:val="26"/>
        </w:rPr>
        <w:t> </w:t>
      </w:r>
    </w:p>
    <w:p w14:paraId="65E3373A"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58CA92DF" w14:textId="77777777" w:rsidR="00D37728" w:rsidRPr="00B9571B"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8814BF">
        <w:rPr>
          <w:rFonts w:ascii="Times New Roman" w:hAnsi="Times New Roman" w:cs="Times New Roman"/>
          <w:bCs/>
          <w:color w:val="231F20"/>
          <w:sz w:val="26"/>
          <w:szCs w:val="26"/>
        </w:rPr>
        <w:lastRenderedPageBreak/>
        <w:t>Axial skeleton involvement predominates in prostate cancer metastases, with a high burden of polyostotic disease. Early imaging and risk-adapted diagnostic strategies, supported by predictive tools, are essential in resource-limited settings.</w:t>
      </w:r>
    </w:p>
    <w:p w14:paraId="6E7156F1" w14:textId="77777777" w:rsidR="00D37728" w:rsidRPr="00AC580C" w:rsidRDefault="00D37728" w:rsidP="00D37728">
      <w:pPr>
        <w:tabs>
          <w:tab w:val="left" w:pos="3261"/>
        </w:tabs>
        <w:spacing w:before="76" w:after="240"/>
        <w:ind w:right="96"/>
        <w:rPr>
          <w:rFonts w:ascii="Times New Roman" w:hAnsi="Times New Roman" w:cs="Times New Roman"/>
          <w:b/>
          <w:sz w:val="36"/>
          <w:szCs w:val="36"/>
        </w:rPr>
      </w:pPr>
      <w:r w:rsidRPr="008814BF">
        <w:rPr>
          <w:rFonts w:ascii="Times New Roman" w:hAnsi="Times New Roman" w:cs="Times New Roman"/>
          <w:b/>
          <w:sz w:val="36"/>
          <w:szCs w:val="36"/>
        </w:rPr>
        <w:t>Dangerous decibels in blacksmith and metal fabrication workshop in Ho Municipality: Emerging threats to cochlear health and the sustainable solutions</w:t>
      </w:r>
      <w:r w:rsidRPr="00AC580C">
        <w:rPr>
          <w:rFonts w:ascii="Times New Roman" w:hAnsi="Times New Roman" w:cs="Times New Roman"/>
          <w:b/>
          <w:sz w:val="36"/>
          <w:szCs w:val="36"/>
        </w:rPr>
        <w:t xml:space="preserve"> </w:t>
      </w:r>
    </w:p>
    <w:p w14:paraId="0D2144E7" w14:textId="77777777" w:rsidR="00D37728" w:rsidRPr="00AC580C" w:rsidRDefault="00D37728" w:rsidP="00D37728">
      <w:pPr>
        <w:pStyle w:val="Heading1"/>
        <w:spacing w:after="240"/>
        <w:ind w:left="0" w:right="96"/>
        <w:rPr>
          <w:rFonts w:ascii="Times New Roman" w:hAnsi="Times New Roman" w:cs="Times New Roman"/>
          <w:b w:val="0"/>
          <w:bCs w:val="0"/>
          <w:i/>
          <w:iCs/>
        </w:rPr>
      </w:pPr>
      <w:proofErr w:type="spellStart"/>
      <w:r w:rsidRPr="008814BF">
        <w:rPr>
          <w:rFonts w:ascii="Times New Roman" w:hAnsi="Times New Roman" w:cs="Times New Roman"/>
          <w:b w:val="0"/>
          <w:bCs w:val="0"/>
          <w:i/>
          <w:iCs/>
        </w:rPr>
        <w:t>Ogundiran</w:t>
      </w:r>
      <w:proofErr w:type="spellEnd"/>
      <w:r>
        <w:rPr>
          <w:rFonts w:ascii="Times New Roman" w:hAnsi="Times New Roman" w:cs="Times New Roman"/>
          <w:b w:val="0"/>
          <w:bCs w:val="0"/>
          <w:i/>
          <w:iCs/>
        </w:rPr>
        <w:t>, O.</w:t>
      </w:r>
    </w:p>
    <w:p w14:paraId="505D1461"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1DE3AB80" w14:textId="77777777" w:rsidR="00D37728" w:rsidRPr="005138E9" w:rsidRDefault="00D37728" w:rsidP="00D37728">
      <w:pPr>
        <w:spacing w:after="240"/>
        <w:rPr>
          <w:rFonts w:ascii="Times New Roman" w:hAnsi="Times New Roman" w:cs="Times New Roman"/>
          <w:bCs/>
          <w:color w:val="231F20"/>
          <w:sz w:val="26"/>
          <w:szCs w:val="26"/>
        </w:rPr>
      </w:pPr>
      <w:r w:rsidRPr="008814BF">
        <w:rPr>
          <w:rFonts w:ascii="Times New Roman" w:hAnsi="Times New Roman" w:cs="Times New Roman"/>
          <w:bCs/>
          <w:color w:val="231F20"/>
          <w:sz w:val="26"/>
          <w:szCs w:val="26"/>
        </w:rPr>
        <w:t>Occupational noise exposure remains a major public health concern, particularly in informal sectors like blacksmith and metal fabrication workshops where protective measures are often ignored. Blacksmiths and metal fabricators are frequently exposed to dangerous decibels emanating from hammering, moulding or grinding metals typically exceeding safe limits of 85 dB(A) which pose emerging threats to cochlear health. This paper presents emerging threats to cochlear health and its sustainable solutions among blacksmiths and metal fabricators in Ho Municipality.</w:t>
      </w:r>
    </w:p>
    <w:p w14:paraId="4237144F"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5612E720" w14:textId="77777777" w:rsidR="00D37728" w:rsidRPr="005138E9" w:rsidRDefault="00D37728" w:rsidP="00D37728">
      <w:pPr>
        <w:spacing w:after="240"/>
        <w:rPr>
          <w:rFonts w:ascii="Times New Roman" w:hAnsi="Times New Roman" w:cs="Times New Roman"/>
          <w:bCs/>
          <w:color w:val="231F20"/>
          <w:sz w:val="26"/>
          <w:szCs w:val="26"/>
        </w:rPr>
      </w:pPr>
      <w:r w:rsidRPr="008814BF">
        <w:rPr>
          <w:rFonts w:ascii="Times New Roman" w:hAnsi="Times New Roman" w:cs="Times New Roman"/>
          <w:bCs/>
          <w:color w:val="231F20"/>
          <w:sz w:val="26"/>
          <w:szCs w:val="26"/>
        </w:rPr>
        <w:t xml:space="preserve">This case series involved five blacksmiths in Ho, Volta Region, Ghana. Noise levels were measured with a sound level </w:t>
      </w:r>
      <w:proofErr w:type="gramStart"/>
      <w:r w:rsidRPr="008814BF">
        <w:rPr>
          <w:rFonts w:ascii="Times New Roman" w:hAnsi="Times New Roman" w:cs="Times New Roman"/>
          <w:bCs/>
          <w:color w:val="231F20"/>
          <w:sz w:val="26"/>
          <w:szCs w:val="26"/>
        </w:rPr>
        <w:t>meter</w:t>
      </w:r>
      <w:proofErr w:type="gramEnd"/>
      <w:r w:rsidRPr="008814BF">
        <w:rPr>
          <w:rFonts w:ascii="Times New Roman" w:hAnsi="Times New Roman" w:cs="Times New Roman"/>
          <w:bCs/>
          <w:color w:val="231F20"/>
          <w:sz w:val="26"/>
          <w:szCs w:val="26"/>
        </w:rPr>
        <w:t xml:space="preserve"> and face-to-face interviews were conducted to gather information on occupational exposure patterns, observed </w:t>
      </w:r>
      <w:r w:rsidRPr="008814BF">
        <w:rPr>
          <w:rFonts w:ascii="Times New Roman" w:hAnsi="Times New Roman" w:cs="Times New Roman"/>
          <w:bCs/>
          <w:color w:val="231F20"/>
          <w:sz w:val="26"/>
          <w:szCs w:val="26"/>
        </w:rPr>
        <w:t>hearing difficulties and awareness of hearing conservation measures. Data analysis was done through descriptive statistics.</w:t>
      </w:r>
    </w:p>
    <w:p w14:paraId="2E399AF5"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72FA64CB" w14:textId="77777777" w:rsidR="00D37728" w:rsidRPr="005138E9" w:rsidRDefault="00D37728" w:rsidP="00D37728">
      <w:pPr>
        <w:spacing w:after="240"/>
        <w:rPr>
          <w:rFonts w:ascii="Times New Roman" w:hAnsi="Times New Roman" w:cs="Times New Roman"/>
          <w:bCs/>
          <w:color w:val="231F20"/>
          <w:sz w:val="26"/>
          <w:szCs w:val="26"/>
        </w:rPr>
      </w:pPr>
      <w:r w:rsidRPr="008814BF">
        <w:rPr>
          <w:rFonts w:ascii="Times New Roman" w:hAnsi="Times New Roman" w:cs="Times New Roman"/>
          <w:bCs/>
          <w:color w:val="231F20"/>
          <w:sz w:val="26"/>
          <w:szCs w:val="26"/>
        </w:rPr>
        <w:t>Results revealed that hand grinding machine produced 95dB, table grinding machine = 92dB, hammer-anvil = 91dB, electric drilling machine =88dB, hand saw = 75dB. Four out of the five workers (80%) were unaware of hearing protective devices; only one reported knowledge of earplugs as protection against high intensity sounds. On average, all the 5 blacksmiths worked 12 hours daily (6:00 am – 6:00 pm) and notably, none of them reported the use of either earplugs or earmuffs during work activities. Fortunately, no worker reported hearing difficulties yet.</w:t>
      </w:r>
      <w:r w:rsidRPr="00FE01C6">
        <w:rPr>
          <w:rFonts w:ascii="Times New Roman" w:hAnsi="Times New Roman" w:cs="Times New Roman"/>
          <w:bCs/>
          <w:color w:val="231F20"/>
          <w:sz w:val="26"/>
          <w:szCs w:val="26"/>
        </w:rPr>
        <w:t xml:space="preserve"> </w:t>
      </w:r>
      <w:r w:rsidRPr="009D4BD6">
        <w:rPr>
          <w:rFonts w:ascii="Times New Roman" w:hAnsi="Times New Roman" w:cs="Times New Roman"/>
          <w:bCs/>
          <w:color w:val="231F20"/>
          <w:sz w:val="26"/>
          <w:szCs w:val="26"/>
        </w:rPr>
        <w:t> </w:t>
      </w:r>
    </w:p>
    <w:p w14:paraId="0AF9BE01"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29FAE263" w14:textId="77777777" w:rsidR="00D37728" w:rsidRPr="00B9571B"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8814BF">
        <w:rPr>
          <w:rFonts w:ascii="Times New Roman" w:hAnsi="Times New Roman" w:cs="Times New Roman"/>
          <w:bCs/>
          <w:color w:val="231F20"/>
          <w:sz w:val="26"/>
          <w:szCs w:val="26"/>
        </w:rPr>
        <w:t>Prolonged exposure to hazardous noise levels without protection can lead to noise induced hearing loss. Strengthening hearing conservation practices, including education, ear protectors, and periodic hearing screening is vital in preserving auditory health in this occupation.</w:t>
      </w:r>
    </w:p>
    <w:p w14:paraId="18CBC862" w14:textId="77777777" w:rsidR="00D37728" w:rsidRPr="00AC580C" w:rsidRDefault="00D37728" w:rsidP="00D37728">
      <w:pPr>
        <w:tabs>
          <w:tab w:val="left" w:pos="3261"/>
        </w:tabs>
        <w:spacing w:before="76" w:after="240"/>
        <w:ind w:right="96"/>
        <w:rPr>
          <w:rFonts w:ascii="Times New Roman" w:hAnsi="Times New Roman" w:cs="Times New Roman"/>
          <w:b/>
          <w:sz w:val="36"/>
          <w:szCs w:val="36"/>
        </w:rPr>
      </w:pPr>
      <w:r w:rsidRPr="00594D6F">
        <w:rPr>
          <w:rFonts w:ascii="Times New Roman" w:hAnsi="Times New Roman" w:cs="Times New Roman"/>
          <w:b/>
          <w:sz w:val="36"/>
          <w:szCs w:val="36"/>
        </w:rPr>
        <w:t>Factors influencing the use of the med safety app for reporting adverse reactions among healthcare professionals in Ghana</w:t>
      </w:r>
      <w:r w:rsidRPr="00AC580C">
        <w:rPr>
          <w:rFonts w:ascii="Times New Roman" w:hAnsi="Times New Roman" w:cs="Times New Roman"/>
          <w:b/>
          <w:sz w:val="36"/>
          <w:szCs w:val="36"/>
        </w:rPr>
        <w:t xml:space="preserve"> </w:t>
      </w:r>
    </w:p>
    <w:p w14:paraId="5CD317F7" w14:textId="77777777" w:rsidR="00D37728" w:rsidRPr="00AC580C" w:rsidRDefault="00D37728" w:rsidP="00D37728">
      <w:pPr>
        <w:pStyle w:val="Heading1"/>
        <w:spacing w:after="240"/>
        <w:ind w:left="0" w:right="96"/>
        <w:rPr>
          <w:rFonts w:ascii="Times New Roman" w:hAnsi="Times New Roman" w:cs="Times New Roman"/>
          <w:b w:val="0"/>
          <w:bCs w:val="0"/>
          <w:i/>
          <w:iCs/>
        </w:rPr>
      </w:pPr>
      <w:proofErr w:type="spellStart"/>
      <w:r w:rsidRPr="00594D6F">
        <w:rPr>
          <w:rFonts w:ascii="Times New Roman" w:hAnsi="Times New Roman" w:cs="Times New Roman"/>
          <w:b w:val="0"/>
          <w:bCs w:val="0"/>
          <w:i/>
          <w:iCs/>
        </w:rPr>
        <w:t>Ewudzie</w:t>
      </w:r>
      <w:proofErr w:type="spellEnd"/>
      <w:r w:rsidRPr="00594D6F">
        <w:rPr>
          <w:rFonts w:ascii="Times New Roman" w:hAnsi="Times New Roman" w:cs="Times New Roman"/>
          <w:b w:val="0"/>
          <w:bCs w:val="0"/>
          <w:i/>
          <w:iCs/>
        </w:rPr>
        <w:t>-Sampson</w:t>
      </w:r>
      <w:r>
        <w:rPr>
          <w:rFonts w:ascii="Times New Roman" w:hAnsi="Times New Roman" w:cs="Times New Roman"/>
          <w:b w:val="0"/>
          <w:bCs w:val="0"/>
          <w:i/>
          <w:iCs/>
        </w:rPr>
        <w:t xml:space="preserve">, J.; </w:t>
      </w:r>
      <w:proofErr w:type="spellStart"/>
      <w:r w:rsidRPr="00594D6F">
        <w:rPr>
          <w:rFonts w:ascii="Times New Roman" w:hAnsi="Times New Roman" w:cs="Times New Roman"/>
          <w:b w:val="0"/>
          <w:bCs w:val="0"/>
          <w:i/>
          <w:iCs/>
        </w:rPr>
        <w:t>Sabblah</w:t>
      </w:r>
      <w:proofErr w:type="spellEnd"/>
      <w:r>
        <w:rPr>
          <w:rFonts w:ascii="Times New Roman" w:hAnsi="Times New Roman" w:cs="Times New Roman"/>
          <w:b w:val="0"/>
          <w:bCs w:val="0"/>
          <w:i/>
          <w:iCs/>
        </w:rPr>
        <w:t xml:space="preserve">, G.T.; </w:t>
      </w:r>
      <w:proofErr w:type="spellStart"/>
      <w:r w:rsidRPr="00594D6F">
        <w:rPr>
          <w:rFonts w:ascii="Times New Roman" w:hAnsi="Times New Roman" w:cs="Times New Roman"/>
          <w:b w:val="0"/>
          <w:bCs w:val="0"/>
          <w:i/>
          <w:iCs/>
        </w:rPr>
        <w:t>Seaneke</w:t>
      </w:r>
      <w:proofErr w:type="spellEnd"/>
      <w:r>
        <w:rPr>
          <w:rFonts w:ascii="Times New Roman" w:hAnsi="Times New Roman" w:cs="Times New Roman"/>
          <w:b w:val="0"/>
          <w:bCs w:val="0"/>
          <w:i/>
          <w:iCs/>
        </w:rPr>
        <w:t xml:space="preserve">, S.K.; </w:t>
      </w:r>
      <w:r w:rsidRPr="00594D6F">
        <w:rPr>
          <w:rFonts w:ascii="Times New Roman" w:hAnsi="Times New Roman" w:cs="Times New Roman"/>
          <w:b w:val="0"/>
          <w:bCs w:val="0"/>
          <w:i/>
          <w:iCs/>
        </w:rPr>
        <w:t>Nkansah</w:t>
      </w:r>
      <w:r>
        <w:rPr>
          <w:rFonts w:ascii="Times New Roman" w:hAnsi="Times New Roman" w:cs="Times New Roman"/>
          <w:b w:val="0"/>
          <w:bCs w:val="0"/>
          <w:i/>
          <w:iCs/>
        </w:rPr>
        <w:t xml:space="preserve">, E.; </w:t>
      </w:r>
      <w:r w:rsidRPr="00594D6F">
        <w:rPr>
          <w:rFonts w:ascii="Times New Roman" w:hAnsi="Times New Roman" w:cs="Times New Roman"/>
          <w:b w:val="0"/>
          <w:bCs w:val="0"/>
          <w:i/>
          <w:iCs/>
        </w:rPr>
        <w:t>Ashie</w:t>
      </w:r>
      <w:r>
        <w:rPr>
          <w:rFonts w:ascii="Times New Roman" w:hAnsi="Times New Roman" w:cs="Times New Roman"/>
          <w:b w:val="0"/>
          <w:bCs w:val="0"/>
          <w:i/>
          <w:iCs/>
        </w:rPr>
        <w:t xml:space="preserve">, A.; </w:t>
      </w:r>
      <w:r w:rsidRPr="00594D6F">
        <w:rPr>
          <w:rFonts w:ascii="Times New Roman" w:hAnsi="Times New Roman" w:cs="Times New Roman"/>
          <w:b w:val="0"/>
          <w:bCs w:val="0"/>
          <w:i/>
          <w:iCs/>
        </w:rPr>
        <w:t>Addo</w:t>
      </w:r>
      <w:r>
        <w:rPr>
          <w:rFonts w:ascii="Times New Roman" w:hAnsi="Times New Roman" w:cs="Times New Roman"/>
          <w:b w:val="0"/>
          <w:bCs w:val="0"/>
          <w:i/>
          <w:iCs/>
        </w:rPr>
        <w:t xml:space="preserve">, I.; </w:t>
      </w:r>
      <w:r w:rsidRPr="00594D6F">
        <w:rPr>
          <w:rFonts w:ascii="Times New Roman" w:hAnsi="Times New Roman" w:cs="Times New Roman"/>
          <w:b w:val="0"/>
          <w:bCs w:val="0"/>
          <w:i/>
          <w:iCs/>
        </w:rPr>
        <w:t>Frimpong</w:t>
      </w:r>
      <w:r>
        <w:rPr>
          <w:rFonts w:ascii="Times New Roman" w:hAnsi="Times New Roman" w:cs="Times New Roman"/>
          <w:b w:val="0"/>
          <w:bCs w:val="0"/>
          <w:i/>
          <w:iCs/>
        </w:rPr>
        <w:t xml:space="preserve">, S.; </w:t>
      </w:r>
      <w:r w:rsidRPr="00594D6F">
        <w:rPr>
          <w:rFonts w:ascii="Times New Roman" w:hAnsi="Times New Roman" w:cs="Times New Roman"/>
          <w:b w:val="0"/>
          <w:bCs w:val="0"/>
          <w:i/>
          <w:iCs/>
        </w:rPr>
        <w:t>Appiah</w:t>
      </w:r>
      <w:r>
        <w:rPr>
          <w:rFonts w:ascii="Times New Roman" w:hAnsi="Times New Roman" w:cs="Times New Roman"/>
          <w:b w:val="0"/>
          <w:bCs w:val="0"/>
          <w:i/>
          <w:iCs/>
        </w:rPr>
        <w:t xml:space="preserve">, R.E.; </w:t>
      </w:r>
      <w:r w:rsidRPr="00594D6F">
        <w:rPr>
          <w:rFonts w:ascii="Times New Roman" w:hAnsi="Times New Roman" w:cs="Times New Roman"/>
          <w:b w:val="0"/>
          <w:bCs w:val="0"/>
          <w:i/>
          <w:iCs/>
        </w:rPr>
        <w:t>Arthur</w:t>
      </w:r>
      <w:r>
        <w:rPr>
          <w:rFonts w:ascii="Times New Roman" w:hAnsi="Times New Roman" w:cs="Times New Roman"/>
          <w:b w:val="0"/>
          <w:bCs w:val="0"/>
          <w:i/>
          <w:iCs/>
        </w:rPr>
        <w:t xml:space="preserve">, L.; </w:t>
      </w:r>
      <w:proofErr w:type="spellStart"/>
      <w:r w:rsidRPr="00594D6F">
        <w:rPr>
          <w:rFonts w:ascii="Times New Roman" w:hAnsi="Times New Roman" w:cs="Times New Roman"/>
          <w:b w:val="0"/>
          <w:bCs w:val="0"/>
          <w:i/>
          <w:iCs/>
        </w:rPr>
        <w:t>Klu</w:t>
      </w:r>
      <w:proofErr w:type="spellEnd"/>
      <w:r>
        <w:rPr>
          <w:rFonts w:ascii="Times New Roman" w:hAnsi="Times New Roman" w:cs="Times New Roman"/>
          <w:b w:val="0"/>
          <w:bCs w:val="0"/>
          <w:i/>
          <w:iCs/>
        </w:rPr>
        <w:t>, D.</w:t>
      </w:r>
    </w:p>
    <w:p w14:paraId="294B39B2"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lastRenderedPageBreak/>
        <w:t>Objectives</w:t>
      </w:r>
      <w:r w:rsidRPr="005138E9">
        <w:rPr>
          <w:rFonts w:ascii="Times New Roman" w:hAnsi="Times New Roman" w:cs="Times New Roman"/>
          <w:b/>
          <w:color w:val="231F20"/>
          <w:sz w:val="26"/>
          <w:szCs w:val="26"/>
        </w:rPr>
        <w:t>:</w:t>
      </w:r>
    </w:p>
    <w:p w14:paraId="45F128C5" w14:textId="77777777" w:rsidR="00D37728" w:rsidRPr="005138E9" w:rsidRDefault="00D37728" w:rsidP="00D37728">
      <w:pPr>
        <w:spacing w:after="240"/>
        <w:rPr>
          <w:rFonts w:ascii="Times New Roman" w:hAnsi="Times New Roman" w:cs="Times New Roman"/>
          <w:bCs/>
          <w:color w:val="231F20"/>
          <w:sz w:val="26"/>
          <w:szCs w:val="26"/>
        </w:rPr>
      </w:pPr>
      <w:r w:rsidRPr="00594D6F">
        <w:rPr>
          <w:rFonts w:ascii="Times New Roman" w:hAnsi="Times New Roman" w:cs="Times New Roman"/>
          <w:bCs/>
          <w:color w:val="231F20"/>
          <w:sz w:val="26"/>
          <w:szCs w:val="26"/>
        </w:rPr>
        <w:t>The Med Safety App (MSA) enables real-time reporting of adverse reactions to medicines and vaccines, enhancing regulatory response compared to paper-based forms. This study examines factors influencing healthcare professionals’(HCP) use of the MSA for reporting adverse reactions across four regions in Ghana</w:t>
      </w:r>
      <w:r w:rsidRPr="008814BF">
        <w:rPr>
          <w:rFonts w:ascii="Times New Roman" w:hAnsi="Times New Roman" w:cs="Times New Roman"/>
          <w:bCs/>
          <w:color w:val="231F20"/>
          <w:sz w:val="26"/>
          <w:szCs w:val="26"/>
        </w:rPr>
        <w:t>.</w:t>
      </w:r>
    </w:p>
    <w:p w14:paraId="4FB5F5DE"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12A6197F" w14:textId="77777777" w:rsidR="00D37728" w:rsidRPr="005138E9" w:rsidRDefault="00D37728" w:rsidP="00D37728">
      <w:pPr>
        <w:spacing w:after="240"/>
        <w:rPr>
          <w:rFonts w:ascii="Times New Roman" w:hAnsi="Times New Roman" w:cs="Times New Roman"/>
          <w:bCs/>
          <w:color w:val="231F20"/>
          <w:sz w:val="26"/>
          <w:szCs w:val="26"/>
        </w:rPr>
      </w:pPr>
      <w:r w:rsidRPr="00594D6F">
        <w:rPr>
          <w:rFonts w:ascii="Times New Roman" w:hAnsi="Times New Roman" w:cs="Times New Roman"/>
          <w:bCs/>
          <w:color w:val="231F20"/>
          <w:sz w:val="26"/>
          <w:szCs w:val="26"/>
        </w:rPr>
        <w:t>A survey was conducted between December 2022 and January 2023 among 329 HCPs including pharmacist, nurses, doctors and other healthcare professionals, across four regions (Greater Accra, Volta, Bono, and Upper West) of Ghana. Descriptive statistics were used to summarize the data and binary logistic regression analysis to examine associations with statistical significance set at p &lt; 0.05.</w:t>
      </w:r>
    </w:p>
    <w:p w14:paraId="092CDA6F"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18C477C5" w14:textId="77777777" w:rsidR="00D37728" w:rsidRPr="005138E9" w:rsidRDefault="00D37728" w:rsidP="00D37728">
      <w:pPr>
        <w:spacing w:after="240"/>
        <w:rPr>
          <w:rFonts w:ascii="Times New Roman" w:hAnsi="Times New Roman" w:cs="Times New Roman"/>
          <w:bCs/>
          <w:color w:val="231F20"/>
          <w:sz w:val="26"/>
          <w:szCs w:val="26"/>
        </w:rPr>
      </w:pPr>
      <w:r w:rsidRPr="00594D6F">
        <w:rPr>
          <w:rFonts w:ascii="Times New Roman" w:hAnsi="Times New Roman" w:cs="Times New Roman"/>
          <w:bCs/>
          <w:color w:val="231F20"/>
          <w:sz w:val="26"/>
          <w:szCs w:val="26"/>
        </w:rPr>
        <w:t>Out of 329 HCPs interviewed 327 (99.4%) were aware of the MSA. However, only 36 (10.9%) had used the MSA to report adverse reactions to medicines. Binary logistic regression analysis showed that HCPs aged 31–40 years (</w:t>
      </w:r>
      <w:proofErr w:type="spellStart"/>
      <w:r w:rsidRPr="00594D6F">
        <w:rPr>
          <w:rFonts w:ascii="Times New Roman" w:hAnsi="Times New Roman" w:cs="Times New Roman"/>
          <w:bCs/>
          <w:color w:val="231F20"/>
          <w:sz w:val="26"/>
          <w:szCs w:val="26"/>
        </w:rPr>
        <w:t>aOR</w:t>
      </w:r>
      <w:proofErr w:type="spellEnd"/>
      <w:r w:rsidRPr="00594D6F">
        <w:rPr>
          <w:rFonts w:ascii="Times New Roman" w:hAnsi="Times New Roman" w:cs="Times New Roman"/>
          <w:bCs/>
          <w:color w:val="231F20"/>
          <w:sz w:val="26"/>
          <w:szCs w:val="26"/>
        </w:rPr>
        <w:t xml:space="preserve"> = 0.33; CI: 0.12–0.89) were 69% less likely to report adverse reactions using the MSA compared to those aged 41–60 years; HCPs who owned two or more smartphones were significantly more likely to report adverse reactions via the MSA compared to those with only one smartphone (</w:t>
      </w:r>
      <w:proofErr w:type="spellStart"/>
      <w:r w:rsidRPr="00594D6F">
        <w:rPr>
          <w:rFonts w:ascii="Times New Roman" w:hAnsi="Times New Roman" w:cs="Times New Roman"/>
          <w:bCs/>
          <w:color w:val="231F20"/>
          <w:sz w:val="26"/>
          <w:szCs w:val="26"/>
        </w:rPr>
        <w:t>aOR</w:t>
      </w:r>
      <w:proofErr w:type="spellEnd"/>
      <w:r w:rsidRPr="00594D6F">
        <w:rPr>
          <w:rFonts w:ascii="Times New Roman" w:hAnsi="Times New Roman" w:cs="Times New Roman"/>
          <w:bCs/>
          <w:color w:val="231F20"/>
          <w:sz w:val="26"/>
          <w:szCs w:val="26"/>
        </w:rPr>
        <w:t xml:space="preserve"> = 2.61 CI: 1.17–5.83). The analysis did not find a statistically significant relationship between awareness of the MSA and actual reporting of adverse reactions.</w:t>
      </w:r>
      <w:r w:rsidRPr="00FE01C6">
        <w:rPr>
          <w:rFonts w:ascii="Times New Roman" w:hAnsi="Times New Roman" w:cs="Times New Roman"/>
          <w:bCs/>
          <w:color w:val="231F20"/>
          <w:sz w:val="26"/>
          <w:szCs w:val="26"/>
        </w:rPr>
        <w:t xml:space="preserve"> </w:t>
      </w:r>
      <w:r w:rsidRPr="009D4BD6">
        <w:rPr>
          <w:rFonts w:ascii="Times New Roman" w:hAnsi="Times New Roman" w:cs="Times New Roman"/>
          <w:bCs/>
          <w:color w:val="231F20"/>
          <w:sz w:val="26"/>
          <w:szCs w:val="26"/>
        </w:rPr>
        <w:t> </w:t>
      </w:r>
    </w:p>
    <w:p w14:paraId="443370D2"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047C013C" w14:textId="77777777" w:rsidR="00D37728" w:rsidRPr="00B9571B"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594D6F">
        <w:rPr>
          <w:rFonts w:ascii="Times New Roman" w:hAnsi="Times New Roman" w:cs="Times New Roman"/>
          <w:bCs/>
          <w:color w:val="231F20"/>
          <w:sz w:val="26"/>
          <w:szCs w:val="26"/>
        </w:rPr>
        <w:t>The study revealed low adverse reaction reporting with the use of the MSA among HCPs in Ghana despite high awareness. Relatively older HCPs and those with multiple smartphones were more likely to report adverse reactions with the App. There is need for continuous education and encouragement for HCPs on use of MSA for reporting adverse reactions.</w:t>
      </w:r>
    </w:p>
    <w:p w14:paraId="2447FF37" w14:textId="77777777" w:rsidR="00D37728" w:rsidRPr="00AC580C" w:rsidRDefault="00D37728" w:rsidP="00D37728">
      <w:pPr>
        <w:tabs>
          <w:tab w:val="left" w:pos="3261"/>
        </w:tabs>
        <w:spacing w:before="76" w:after="240"/>
        <w:ind w:right="96"/>
        <w:rPr>
          <w:rFonts w:ascii="Times New Roman" w:hAnsi="Times New Roman" w:cs="Times New Roman"/>
          <w:b/>
          <w:sz w:val="36"/>
          <w:szCs w:val="36"/>
        </w:rPr>
      </w:pPr>
      <w:r w:rsidRPr="00594D6F">
        <w:rPr>
          <w:rFonts w:ascii="Times New Roman" w:hAnsi="Times New Roman" w:cs="Times New Roman"/>
          <w:b/>
          <w:sz w:val="36"/>
          <w:szCs w:val="36"/>
        </w:rPr>
        <w:t xml:space="preserve">HIV-1 subtypes and drug resistance mutations among newly diagnosed HIV patients in the western region of </w:t>
      </w:r>
      <w:r>
        <w:rPr>
          <w:rFonts w:ascii="Times New Roman" w:hAnsi="Times New Roman" w:cs="Times New Roman"/>
          <w:b/>
          <w:sz w:val="36"/>
          <w:szCs w:val="36"/>
        </w:rPr>
        <w:t>G</w:t>
      </w:r>
      <w:r w:rsidRPr="00594D6F">
        <w:rPr>
          <w:rFonts w:ascii="Times New Roman" w:hAnsi="Times New Roman" w:cs="Times New Roman"/>
          <w:b/>
          <w:sz w:val="36"/>
          <w:szCs w:val="36"/>
        </w:rPr>
        <w:t>hana</w:t>
      </w:r>
      <w:r w:rsidRPr="00AC580C">
        <w:rPr>
          <w:rFonts w:ascii="Times New Roman" w:hAnsi="Times New Roman" w:cs="Times New Roman"/>
          <w:b/>
          <w:sz w:val="36"/>
          <w:szCs w:val="36"/>
        </w:rPr>
        <w:t xml:space="preserve"> </w:t>
      </w:r>
    </w:p>
    <w:p w14:paraId="79169F18" w14:textId="77777777" w:rsidR="00D37728" w:rsidRPr="00AC580C" w:rsidRDefault="00D37728" w:rsidP="00D37728">
      <w:pPr>
        <w:pStyle w:val="Heading1"/>
        <w:spacing w:after="240"/>
        <w:ind w:left="0" w:right="96"/>
        <w:rPr>
          <w:rFonts w:ascii="Times New Roman" w:hAnsi="Times New Roman" w:cs="Times New Roman"/>
          <w:b w:val="0"/>
          <w:bCs w:val="0"/>
          <w:i/>
          <w:iCs/>
        </w:rPr>
      </w:pPr>
      <w:proofErr w:type="spellStart"/>
      <w:r w:rsidRPr="00594D6F">
        <w:rPr>
          <w:rFonts w:ascii="Times New Roman" w:hAnsi="Times New Roman" w:cs="Times New Roman"/>
          <w:b w:val="0"/>
          <w:bCs w:val="0"/>
          <w:i/>
          <w:iCs/>
        </w:rPr>
        <w:t>Norgbe</w:t>
      </w:r>
      <w:proofErr w:type="spellEnd"/>
      <w:r>
        <w:rPr>
          <w:rFonts w:ascii="Times New Roman" w:hAnsi="Times New Roman" w:cs="Times New Roman"/>
          <w:b w:val="0"/>
          <w:bCs w:val="0"/>
          <w:i/>
          <w:iCs/>
        </w:rPr>
        <w:t>, E.T.</w:t>
      </w:r>
      <w:r w:rsidRPr="00594D6F">
        <w:rPr>
          <w:rFonts w:ascii="Times New Roman" w:hAnsi="Times New Roman" w:cs="Times New Roman"/>
          <w:b w:val="0"/>
          <w:bCs w:val="0"/>
          <w:i/>
          <w:iCs/>
        </w:rPr>
        <w:t>; Adusei-Poku</w:t>
      </w:r>
      <w:r>
        <w:rPr>
          <w:rFonts w:ascii="Times New Roman" w:hAnsi="Times New Roman" w:cs="Times New Roman"/>
          <w:b w:val="0"/>
          <w:bCs w:val="0"/>
          <w:i/>
          <w:iCs/>
        </w:rPr>
        <w:t>, M.</w:t>
      </w:r>
      <w:r w:rsidRPr="00594D6F">
        <w:rPr>
          <w:rFonts w:ascii="Times New Roman" w:hAnsi="Times New Roman" w:cs="Times New Roman"/>
          <w:b w:val="0"/>
          <w:bCs w:val="0"/>
          <w:i/>
          <w:iCs/>
        </w:rPr>
        <w:t>; Adu</w:t>
      </w:r>
      <w:r>
        <w:rPr>
          <w:rFonts w:ascii="Times New Roman" w:hAnsi="Times New Roman" w:cs="Times New Roman"/>
          <w:b w:val="0"/>
          <w:bCs w:val="0"/>
          <w:i/>
          <w:iCs/>
        </w:rPr>
        <w:t>, B.</w:t>
      </w:r>
      <w:r w:rsidRPr="00594D6F">
        <w:rPr>
          <w:rFonts w:ascii="Times New Roman" w:hAnsi="Times New Roman" w:cs="Times New Roman"/>
          <w:b w:val="0"/>
          <w:bCs w:val="0"/>
          <w:i/>
          <w:iCs/>
        </w:rPr>
        <w:t>; Appiah</w:t>
      </w:r>
      <w:r>
        <w:rPr>
          <w:rFonts w:ascii="Times New Roman" w:hAnsi="Times New Roman" w:cs="Times New Roman"/>
          <w:b w:val="0"/>
          <w:bCs w:val="0"/>
          <w:i/>
          <w:iCs/>
        </w:rPr>
        <w:t>, P.</w:t>
      </w:r>
      <w:r w:rsidRPr="00594D6F">
        <w:rPr>
          <w:rFonts w:ascii="Times New Roman" w:hAnsi="Times New Roman" w:cs="Times New Roman"/>
          <w:b w:val="0"/>
          <w:bCs w:val="0"/>
          <w:i/>
          <w:iCs/>
        </w:rPr>
        <w:t xml:space="preserve">; </w:t>
      </w:r>
      <w:proofErr w:type="spellStart"/>
      <w:r w:rsidRPr="00594D6F">
        <w:rPr>
          <w:rFonts w:ascii="Times New Roman" w:hAnsi="Times New Roman" w:cs="Times New Roman"/>
          <w:b w:val="0"/>
          <w:bCs w:val="0"/>
          <w:i/>
          <w:iCs/>
        </w:rPr>
        <w:t>Buabeng</w:t>
      </w:r>
      <w:proofErr w:type="spellEnd"/>
      <w:r>
        <w:rPr>
          <w:rFonts w:ascii="Times New Roman" w:hAnsi="Times New Roman" w:cs="Times New Roman"/>
          <w:b w:val="0"/>
          <w:bCs w:val="0"/>
          <w:i/>
          <w:iCs/>
        </w:rPr>
        <w:t>, K.</w:t>
      </w:r>
      <w:r w:rsidRPr="00594D6F">
        <w:rPr>
          <w:rFonts w:ascii="Times New Roman" w:hAnsi="Times New Roman" w:cs="Times New Roman"/>
          <w:b w:val="0"/>
          <w:bCs w:val="0"/>
          <w:i/>
          <w:iCs/>
        </w:rPr>
        <w:t>; Mokhtar</w:t>
      </w:r>
      <w:r>
        <w:rPr>
          <w:rFonts w:ascii="Times New Roman" w:hAnsi="Times New Roman" w:cs="Times New Roman"/>
          <w:b w:val="0"/>
          <w:bCs w:val="0"/>
          <w:i/>
          <w:iCs/>
        </w:rPr>
        <w:t>, Q.</w:t>
      </w:r>
      <w:r w:rsidRPr="00594D6F">
        <w:rPr>
          <w:rFonts w:ascii="Times New Roman" w:hAnsi="Times New Roman" w:cs="Times New Roman"/>
          <w:b w:val="0"/>
          <w:bCs w:val="0"/>
          <w:i/>
          <w:iCs/>
        </w:rPr>
        <w:t xml:space="preserve">; </w:t>
      </w:r>
      <w:proofErr w:type="spellStart"/>
      <w:r w:rsidRPr="00594D6F">
        <w:rPr>
          <w:rFonts w:ascii="Times New Roman" w:hAnsi="Times New Roman" w:cs="Times New Roman"/>
          <w:b w:val="0"/>
          <w:bCs w:val="0"/>
          <w:i/>
          <w:iCs/>
        </w:rPr>
        <w:t>Sraku</w:t>
      </w:r>
      <w:proofErr w:type="spellEnd"/>
      <w:r>
        <w:rPr>
          <w:rFonts w:ascii="Times New Roman" w:hAnsi="Times New Roman" w:cs="Times New Roman"/>
          <w:b w:val="0"/>
          <w:bCs w:val="0"/>
          <w:i/>
          <w:iCs/>
        </w:rPr>
        <w:t xml:space="preserve">, I.; </w:t>
      </w:r>
      <w:proofErr w:type="spellStart"/>
      <w:r w:rsidRPr="00594D6F">
        <w:rPr>
          <w:rFonts w:ascii="Times New Roman" w:hAnsi="Times New Roman" w:cs="Times New Roman"/>
          <w:b w:val="0"/>
          <w:bCs w:val="0"/>
          <w:i/>
          <w:iCs/>
        </w:rPr>
        <w:t>Sagoe</w:t>
      </w:r>
      <w:proofErr w:type="spellEnd"/>
      <w:r>
        <w:rPr>
          <w:rFonts w:ascii="Times New Roman" w:hAnsi="Times New Roman" w:cs="Times New Roman"/>
          <w:b w:val="0"/>
          <w:bCs w:val="0"/>
          <w:i/>
          <w:iCs/>
        </w:rPr>
        <w:t>, K.W.C.</w:t>
      </w:r>
    </w:p>
    <w:p w14:paraId="73E24BCF"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4B833A36" w14:textId="77777777" w:rsidR="00D37728" w:rsidRPr="005138E9" w:rsidRDefault="00D37728" w:rsidP="00D37728">
      <w:pPr>
        <w:spacing w:after="240"/>
        <w:rPr>
          <w:rFonts w:ascii="Times New Roman" w:hAnsi="Times New Roman" w:cs="Times New Roman"/>
          <w:bCs/>
          <w:color w:val="231F20"/>
          <w:sz w:val="26"/>
          <w:szCs w:val="26"/>
        </w:rPr>
      </w:pPr>
      <w:r w:rsidRPr="00594D6F">
        <w:rPr>
          <w:rFonts w:ascii="Times New Roman" w:hAnsi="Times New Roman" w:cs="Times New Roman"/>
          <w:bCs/>
          <w:color w:val="231F20"/>
          <w:sz w:val="26"/>
          <w:szCs w:val="26"/>
        </w:rPr>
        <w:t>With Ghana's recent shift to dolutegravir-based antiretroviral treatment (ART), it is crucial to assess baseline resistance mutations and subtype variations to ensure sustained treatment efficacy. In this study, we characterized HIV-1 subtype diversity and baseline mutations among newly diagnosed, ART-naive individuals in the Western Region of Ghana.</w:t>
      </w:r>
    </w:p>
    <w:p w14:paraId="045D06C2"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7FD8EB7B" w14:textId="77777777" w:rsidR="00D37728" w:rsidRPr="005138E9" w:rsidRDefault="00D37728" w:rsidP="00D37728">
      <w:pPr>
        <w:spacing w:after="240"/>
        <w:rPr>
          <w:rFonts w:ascii="Times New Roman" w:hAnsi="Times New Roman" w:cs="Times New Roman"/>
          <w:bCs/>
          <w:color w:val="231F20"/>
          <w:sz w:val="26"/>
          <w:szCs w:val="26"/>
        </w:rPr>
      </w:pPr>
      <w:r w:rsidRPr="00594D6F">
        <w:rPr>
          <w:rFonts w:ascii="Times New Roman" w:hAnsi="Times New Roman" w:cs="Times New Roman"/>
          <w:bCs/>
          <w:color w:val="231F20"/>
          <w:sz w:val="26"/>
          <w:szCs w:val="26"/>
        </w:rPr>
        <w:t xml:space="preserve">We conducted a cross-sectional study at seven healthcare facilities within Sekondi-Takoradi. Sociodemographic data were collected via structured questionnaires. Plasma samples of 53 newly diagnosed HIV-1 patients were collected and </w:t>
      </w:r>
      <w:proofErr w:type="spellStart"/>
      <w:r w:rsidRPr="00594D6F">
        <w:rPr>
          <w:rFonts w:ascii="Times New Roman" w:hAnsi="Times New Roman" w:cs="Times New Roman"/>
          <w:bCs/>
          <w:color w:val="231F20"/>
          <w:sz w:val="26"/>
          <w:szCs w:val="26"/>
        </w:rPr>
        <w:t>analyzed</w:t>
      </w:r>
      <w:proofErr w:type="spellEnd"/>
      <w:r w:rsidRPr="00594D6F">
        <w:rPr>
          <w:rFonts w:ascii="Times New Roman" w:hAnsi="Times New Roman" w:cs="Times New Roman"/>
          <w:bCs/>
          <w:color w:val="231F20"/>
          <w:sz w:val="26"/>
          <w:szCs w:val="26"/>
        </w:rPr>
        <w:t xml:space="preserve">. Viral loads were measured, and integrase genes were amplified using nested polymerase chain reaction and sequenced. Subtypes were determined using REGA Subtyping </w:t>
      </w:r>
      <w:r w:rsidRPr="00594D6F">
        <w:rPr>
          <w:rFonts w:ascii="Times New Roman" w:hAnsi="Times New Roman" w:cs="Times New Roman"/>
          <w:bCs/>
          <w:color w:val="231F20"/>
          <w:sz w:val="26"/>
          <w:szCs w:val="26"/>
        </w:rPr>
        <w:lastRenderedPageBreak/>
        <w:t>Tool and Stanford HIV Drug Resistance Database. Drug resistance mutations were classified as major, accessory, or polymorphic.</w:t>
      </w:r>
    </w:p>
    <w:p w14:paraId="3FCED7ED"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7D3E7DE1" w14:textId="77777777" w:rsidR="00D37728" w:rsidRPr="005138E9" w:rsidRDefault="00D37728" w:rsidP="00D37728">
      <w:pPr>
        <w:spacing w:after="240"/>
        <w:rPr>
          <w:rFonts w:ascii="Times New Roman" w:hAnsi="Times New Roman" w:cs="Times New Roman"/>
          <w:bCs/>
          <w:color w:val="231F20"/>
          <w:sz w:val="26"/>
          <w:szCs w:val="26"/>
        </w:rPr>
      </w:pPr>
      <w:r w:rsidRPr="00594D6F">
        <w:rPr>
          <w:rFonts w:ascii="Times New Roman" w:hAnsi="Times New Roman" w:cs="Times New Roman"/>
          <w:bCs/>
          <w:color w:val="231F20"/>
          <w:sz w:val="26"/>
          <w:szCs w:val="26"/>
        </w:rPr>
        <w:t>The study participants comprised 33 females (62.3%) and 20 males (37.7%), with a median age of 39 years (IQR: 28–47). Most participants (77.4%) had viral loads greater than 1000 copies/ml, while 11.3% exhibited low viraemia</w:t>
      </w:r>
      <w:r w:rsidRPr="00FE01C6">
        <w:rPr>
          <w:rFonts w:ascii="Times New Roman" w:hAnsi="Times New Roman" w:cs="Times New Roman"/>
          <w:bCs/>
          <w:color w:val="231F20"/>
          <w:sz w:val="26"/>
          <w:szCs w:val="26"/>
        </w:rPr>
        <w:t xml:space="preserve"> </w:t>
      </w:r>
      <w:r w:rsidRPr="009D4BD6">
        <w:rPr>
          <w:rFonts w:ascii="Times New Roman" w:hAnsi="Times New Roman" w:cs="Times New Roman"/>
          <w:bCs/>
          <w:color w:val="231F20"/>
          <w:sz w:val="26"/>
          <w:szCs w:val="26"/>
        </w:rPr>
        <w:t> </w:t>
      </w:r>
    </w:p>
    <w:p w14:paraId="61701852"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2461FE19" w14:textId="77777777" w:rsidR="00D37728" w:rsidRPr="00B9571B"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594D6F">
        <w:rPr>
          <w:rFonts w:ascii="Times New Roman" w:hAnsi="Times New Roman" w:cs="Times New Roman"/>
          <w:bCs/>
          <w:color w:val="231F20"/>
          <w:sz w:val="26"/>
          <w:szCs w:val="26"/>
        </w:rPr>
        <w:t>This study confirms the dominance of CRF02_AG and a low prevalence of integrase strand transfer inhibitor drug resistance mutations, reinforcing the efficacy of the current dolutegravir-based ART regimens. Ongoing surveillance is recommended to monitor emerging resistance patterns and guide treatment protocols.</w:t>
      </w:r>
    </w:p>
    <w:p w14:paraId="5E5DC5AB" w14:textId="77777777" w:rsidR="00D37728" w:rsidRPr="00AC580C" w:rsidRDefault="00D37728" w:rsidP="00D37728">
      <w:pPr>
        <w:tabs>
          <w:tab w:val="left" w:pos="3261"/>
        </w:tabs>
        <w:spacing w:before="76" w:after="240"/>
        <w:ind w:right="96"/>
        <w:rPr>
          <w:rFonts w:ascii="Times New Roman" w:hAnsi="Times New Roman" w:cs="Times New Roman"/>
          <w:b/>
          <w:sz w:val="36"/>
          <w:szCs w:val="36"/>
        </w:rPr>
      </w:pPr>
      <w:r w:rsidRPr="00594D6F">
        <w:rPr>
          <w:rFonts w:ascii="Times New Roman" w:hAnsi="Times New Roman" w:cs="Times New Roman"/>
          <w:b/>
          <w:sz w:val="36"/>
          <w:szCs w:val="36"/>
        </w:rPr>
        <w:t xml:space="preserve">Unveiling the anti-plasmodial and larvicidal power of bacterial endophytes from solanum </w:t>
      </w:r>
      <w:proofErr w:type="spellStart"/>
      <w:r w:rsidRPr="00594D6F">
        <w:rPr>
          <w:rFonts w:ascii="Times New Roman" w:hAnsi="Times New Roman" w:cs="Times New Roman"/>
          <w:b/>
          <w:sz w:val="36"/>
          <w:szCs w:val="36"/>
        </w:rPr>
        <w:t>torvum</w:t>
      </w:r>
      <w:proofErr w:type="spellEnd"/>
      <w:r w:rsidRPr="00594D6F">
        <w:rPr>
          <w:rFonts w:ascii="Times New Roman" w:hAnsi="Times New Roman" w:cs="Times New Roman"/>
          <w:b/>
          <w:sz w:val="36"/>
          <w:szCs w:val="36"/>
        </w:rPr>
        <w:t>.</w:t>
      </w:r>
      <w:r w:rsidRPr="00AC580C">
        <w:rPr>
          <w:rFonts w:ascii="Times New Roman" w:hAnsi="Times New Roman" w:cs="Times New Roman"/>
          <w:b/>
          <w:sz w:val="36"/>
          <w:szCs w:val="36"/>
        </w:rPr>
        <w:t xml:space="preserve"> </w:t>
      </w:r>
    </w:p>
    <w:p w14:paraId="4E7520FD" w14:textId="77777777" w:rsidR="00D37728" w:rsidRPr="00AC580C" w:rsidRDefault="00D37728" w:rsidP="00D37728">
      <w:pPr>
        <w:pStyle w:val="Heading1"/>
        <w:spacing w:after="240"/>
        <w:ind w:left="0" w:right="96"/>
        <w:rPr>
          <w:rFonts w:ascii="Times New Roman" w:hAnsi="Times New Roman" w:cs="Times New Roman"/>
          <w:b w:val="0"/>
          <w:bCs w:val="0"/>
          <w:i/>
          <w:iCs/>
        </w:rPr>
      </w:pPr>
      <w:r w:rsidRPr="00594D6F">
        <w:rPr>
          <w:rFonts w:ascii="Times New Roman" w:hAnsi="Times New Roman" w:cs="Times New Roman"/>
          <w:b w:val="0"/>
          <w:bCs w:val="0"/>
          <w:i/>
          <w:iCs/>
        </w:rPr>
        <w:t>Baptiste</w:t>
      </w:r>
      <w:r>
        <w:rPr>
          <w:rFonts w:ascii="Times New Roman" w:hAnsi="Times New Roman" w:cs="Times New Roman"/>
          <w:b w:val="0"/>
          <w:bCs w:val="0"/>
          <w:i/>
          <w:iCs/>
        </w:rPr>
        <w:t xml:space="preserve">, H.F.J.; </w:t>
      </w:r>
      <w:proofErr w:type="spellStart"/>
      <w:r w:rsidRPr="00594D6F">
        <w:rPr>
          <w:rFonts w:ascii="Times New Roman" w:hAnsi="Times New Roman" w:cs="Times New Roman"/>
          <w:b w:val="0"/>
          <w:bCs w:val="0"/>
          <w:i/>
          <w:iCs/>
        </w:rPr>
        <w:t>Zouleika</w:t>
      </w:r>
      <w:proofErr w:type="spellEnd"/>
      <w:r>
        <w:rPr>
          <w:rFonts w:ascii="Times New Roman" w:hAnsi="Times New Roman" w:cs="Times New Roman"/>
          <w:b w:val="0"/>
          <w:bCs w:val="0"/>
          <w:i/>
          <w:iCs/>
        </w:rPr>
        <w:t xml:space="preserve">, N.N.A.; </w:t>
      </w:r>
      <w:proofErr w:type="spellStart"/>
      <w:r w:rsidRPr="00594D6F">
        <w:rPr>
          <w:rFonts w:ascii="Times New Roman" w:hAnsi="Times New Roman" w:cs="Times New Roman"/>
          <w:b w:val="0"/>
          <w:bCs w:val="0"/>
          <w:i/>
          <w:iCs/>
        </w:rPr>
        <w:t>Stayelle</w:t>
      </w:r>
      <w:proofErr w:type="spellEnd"/>
      <w:r>
        <w:rPr>
          <w:rFonts w:ascii="Times New Roman" w:hAnsi="Times New Roman" w:cs="Times New Roman"/>
          <w:b w:val="0"/>
          <w:bCs w:val="0"/>
          <w:i/>
          <w:iCs/>
        </w:rPr>
        <w:t xml:space="preserve">, N.; </w:t>
      </w:r>
      <w:r w:rsidRPr="00594D6F">
        <w:rPr>
          <w:rFonts w:ascii="Times New Roman" w:hAnsi="Times New Roman" w:cs="Times New Roman"/>
          <w:b w:val="0"/>
          <w:bCs w:val="0"/>
          <w:i/>
          <w:iCs/>
        </w:rPr>
        <w:t>Victoire</w:t>
      </w:r>
      <w:r>
        <w:rPr>
          <w:rFonts w:ascii="Times New Roman" w:hAnsi="Times New Roman" w:cs="Times New Roman"/>
          <w:b w:val="0"/>
          <w:bCs w:val="0"/>
          <w:i/>
          <w:iCs/>
        </w:rPr>
        <w:t xml:space="preserve">, A.J.; </w:t>
      </w:r>
      <w:r w:rsidRPr="00594D6F">
        <w:rPr>
          <w:rFonts w:ascii="Times New Roman" w:hAnsi="Times New Roman" w:cs="Times New Roman"/>
          <w:b w:val="0"/>
          <w:bCs w:val="0"/>
          <w:i/>
          <w:iCs/>
        </w:rPr>
        <w:t>Jean-Pierre</w:t>
      </w:r>
      <w:r>
        <w:rPr>
          <w:rFonts w:ascii="Times New Roman" w:hAnsi="Times New Roman" w:cs="Times New Roman"/>
          <w:b w:val="0"/>
          <w:bCs w:val="0"/>
          <w:i/>
          <w:iCs/>
        </w:rPr>
        <w:t xml:space="preserve">, N.; </w:t>
      </w:r>
      <w:r w:rsidRPr="00594D6F">
        <w:rPr>
          <w:rFonts w:ascii="Times New Roman" w:hAnsi="Times New Roman" w:cs="Times New Roman"/>
          <w:b w:val="0"/>
          <w:bCs w:val="0"/>
          <w:i/>
          <w:iCs/>
        </w:rPr>
        <w:t>Simone</w:t>
      </w:r>
      <w:r>
        <w:rPr>
          <w:rFonts w:ascii="Times New Roman" w:hAnsi="Times New Roman" w:cs="Times New Roman"/>
          <w:b w:val="0"/>
          <w:bCs w:val="0"/>
          <w:i/>
          <w:iCs/>
        </w:rPr>
        <w:t>, F.; C</w:t>
      </w:r>
      <w:r w:rsidRPr="00594D6F">
        <w:rPr>
          <w:rFonts w:ascii="Times New Roman" w:hAnsi="Times New Roman" w:cs="Times New Roman"/>
          <w:b w:val="0"/>
          <w:bCs w:val="0"/>
          <w:i/>
          <w:iCs/>
        </w:rPr>
        <w:t>yrile</w:t>
      </w:r>
      <w:r>
        <w:rPr>
          <w:rFonts w:ascii="Times New Roman" w:hAnsi="Times New Roman" w:cs="Times New Roman"/>
          <w:b w:val="0"/>
          <w:bCs w:val="0"/>
          <w:i/>
          <w:iCs/>
        </w:rPr>
        <w:t xml:space="preserve">, N.; </w:t>
      </w:r>
      <w:r w:rsidRPr="00594D6F">
        <w:rPr>
          <w:rFonts w:ascii="Times New Roman" w:hAnsi="Times New Roman" w:cs="Times New Roman"/>
          <w:b w:val="0"/>
          <w:bCs w:val="0"/>
          <w:i/>
          <w:iCs/>
        </w:rPr>
        <w:t>Carole</w:t>
      </w:r>
      <w:r>
        <w:rPr>
          <w:rFonts w:ascii="Times New Roman" w:hAnsi="Times New Roman" w:cs="Times New Roman"/>
          <w:b w:val="0"/>
          <w:bCs w:val="0"/>
          <w:i/>
          <w:iCs/>
        </w:rPr>
        <w:t>, E.M.</w:t>
      </w:r>
      <w:r w:rsidRPr="00594D6F">
        <w:rPr>
          <w:rFonts w:ascii="Times New Roman" w:hAnsi="Times New Roman" w:cs="Times New Roman"/>
          <w:b w:val="0"/>
          <w:bCs w:val="0"/>
          <w:i/>
          <w:iCs/>
        </w:rPr>
        <w:t>E</w:t>
      </w:r>
      <w:r>
        <w:rPr>
          <w:rFonts w:ascii="Times New Roman" w:hAnsi="Times New Roman" w:cs="Times New Roman"/>
          <w:b w:val="0"/>
          <w:bCs w:val="0"/>
          <w:i/>
          <w:iCs/>
        </w:rPr>
        <w:t>.</w:t>
      </w:r>
    </w:p>
    <w:p w14:paraId="7E7F6B04"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Objectives</w:t>
      </w:r>
      <w:r w:rsidRPr="005138E9">
        <w:rPr>
          <w:rFonts w:ascii="Times New Roman" w:hAnsi="Times New Roman" w:cs="Times New Roman"/>
          <w:b/>
          <w:color w:val="231F20"/>
          <w:sz w:val="26"/>
          <w:szCs w:val="26"/>
        </w:rPr>
        <w:t>:</w:t>
      </w:r>
    </w:p>
    <w:p w14:paraId="793961E0" w14:textId="77777777" w:rsidR="00D37728" w:rsidRPr="005138E9" w:rsidRDefault="00D37728" w:rsidP="00D37728">
      <w:pPr>
        <w:spacing w:after="240"/>
        <w:rPr>
          <w:rFonts w:ascii="Times New Roman" w:hAnsi="Times New Roman" w:cs="Times New Roman"/>
          <w:bCs/>
          <w:color w:val="231F20"/>
          <w:sz w:val="26"/>
          <w:szCs w:val="26"/>
        </w:rPr>
      </w:pPr>
      <w:r w:rsidRPr="007A11E0">
        <w:rPr>
          <w:rFonts w:ascii="Times New Roman" w:hAnsi="Times New Roman" w:cs="Times New Roman"/>
          <w:bCs/>
          <w:color w:val="231F20"/>
          <w:sz w:val="26"/>
          <w:szCs w:val="26"/>
        </w:rPr>
        <w:t xml:space="preserve">The ongoing challenges of drug resistance in the Plasmodium and insecticide resistance in the vector underscore an urgent need for effective, and sustainable control strategies. In this </w:t>
      </w:r>
      <w:r w:rsidRPr="007A11E0">
        <w:rPr>
          <w:rFonts w:ascii="Times New Roman" w:hAnsi="Times New Roman" w:cs="Times New Roman"/>
          <w:bCs/>
          <w:color w:val="231F20"/>
          <w:sz w:val="26"/>
          <w:szCs w:val="26"/>
        </w:rPr>
        <w:t xml:space="preserve">quest endophytic bacteria are emerging as a promising frontier for bioprospecting.  This work aimed at exploring the anti-plasmodial and larvicidal effect of bacterial endophyte from Solanum </w:t>
      </w:r>
      <w:proofErr w:type="spellStart"/>
      <w:r w:rsidRPr="007A11E0">
        <w:rPr>
          <w:rFonts w:ascii="Times New Roman" w:hAnsi="Times New Roman" w:cs="Times New Roman"/>
          <w:bCs/>
          <w:color w:val="231F20"/>
          <w:sz w:val="26"/>
          <w:szCs w:val="26"/>
        </w:rPr>
        <w:t>torvum</w:t>
      </w:r>
      <w:proofErr w:type="spellEnd"/>
      <w:r w:rsidRPr="007A11E0">
        <w:rPr>
          <w:rFonts w:ascii="Times New Roman" w:hAnsi="Times New Roman" w:cs="Times New Roman"/>
          <w:bCs/>
          <w:color w:val="231F20"/>
          <w:sz w:val="26"/>
          <w:szCs w:val="26"/>
        </w:rPr>
        <w:t xml:space="preserve"> </w:t>
      </w:r>
      <w:proofErr w:type="spellStart"/>
      <w:r w:rsidRPr="007A11E0">
        <w:rPr>
          <w:rFonts w:ascii="Times New Roman" w:hAnsi="Times New Roman" w:cs="Times New Roman"/>
          <w:bCs/>
          <w:color w:val="231F20"/>
          <w:sz w:val="26"/>
          <w:szCs w:val="26"/>
        </w:rPr>
        <w:t>tw</w:t>
      </w:r>
      <w:proofErr w:type="spellEnd"/>
      <w:r w:rsidRPr="00594D6F">
        <w:rPr>
          <w:rFonts w:ascii="Times New Roman" w:hAnsi="Times New Roman" w:cs="Times New Roman"/>
          <w:bCs/>
          <w:color w:val="231F20"/>
          <w:sz w:val="26"/>
          <w:szCs w:val="26"/>
        </w:rPr>
        <w:t>.</w:t>
      </w:r>
    </w:p>
    <w:p w14:paraId="296CBE18" w14:textId="77777777" w:rsidR="00D37728" w:rsidRDefault="00D37728" w:rsidP="00D37728">
      <w:pPr>
        <w:spacing w:after="240"/>
        <w:rPr>
          <w:rFonts w:ascii="Times New Roman" w:hAnsi="Times New Roman" w:cs="Times New Roman"/>
          <w:b/>
          <w:color w:val="231F20"/>
          <w:sz w:val="26"/>
          <w:szCs w:val="26"/>
        </w:rPr>
      </w:pPr>
      <w:r>
        <w:rPr>
          <w:rFonts w:ascii="Times New Roman" w:hAnsi="Times New Roman" w:cs="Times New Roman"/>
          <w:b/>
          <w:color w:val="231F20"/>
          <w:sz w:val="26"/>
          <w:szCs w:val="26"/>
        </w:rPr>
        <w:t>Methods</w:t>
      </w:r>
      <w:r w:rsidRPr="005138E9">
        <w:rPr>
          <w:rFonts w:ascii="Times New Roman" w:hAnsi="Times New Roman" w:cs="Times New Roman"/>
          <w:b/>
          <w:color w:val="231F20"/>
          <w:sz w:val="26"/>
          <w:szCs w:val="26"/>
        </w:rPr>
        <w:t xml:space="preserve">: </w:t>
      </w:r>
    </w:p>
    <w:p w14:paraId="4BC571F7" w14:textId="77777777" w:rsidR="00D37728" w:rsidRPr="005138E9" w:rsidRDefault="00D37728" w:rsidP="00D37728">
      <w:pPr>
        <w:spacing w:after="240"/>
        <w:rPr>
          <w:rFonts w:ascii="Times New Roman" w:hAnsi="Times New Roman" w:cs="Times New Roman"/>
          <w:bCs/>
          <w:color w:val="231F20"/>
          <w:sz w:val="26"/>
          <w:szCs w:val="26"/>
        </w:rPr>
      </w:pPr>
      <w:r w:rsidRPr="007A11E0">
        <w:rPr>
          <w:rFonts w:ascii="Times New Roman" w:hAnsi="Times New Roman" w:cs="Times New Roman"/>
          <w:bCs/>
          <w:color w:val="231F20"/>
          <w:sz w:val="26"/>
          <w:szCs w:val="26"/>
        </w:rPr>
        <w:t xml:space="preserve">Endophytic microorganisms were isolated from all parts of Solanum </w:t>
      </w:r>
      <w:proofErr w:type="spellStart"/>
      <w:r w:rsidRPr="007A11E0">
        <w:rPr>
          <w:rFonts w:ascii="Times New Roman" w:hAnsi="Times New Roman" w:cs="Times New Roman"/>
          <w:bCs/>
          <w:color w:val="231F20"/>
          <w:sz w:val="26"/>
          <w:szCs w:val="26"/>
        </w:rPr>
        <w:t>torvum</w:t>
      </w:r>
      <w:proofErr w:type="spellEnd"/>
      <w:r w:rsidRPr="007A11E0">
        <w:rPr>
          <w:rFonts w:ascii="Times New Roman" w:hAnsi="Times New Roman" w:cs="Times New Roman"/>
          <w:bCs/>
          <w:color w:val="231F20"/>
          <w:sz w:val="26"/>
          <w:szCs w:val="26"/>
        </w:rPr>
        <w:t xml:space="preserve">. The half-maximal inhibitory concentration (IC50) values of the </w:t>
      </w:r>
      <w:proofErr w:type="spellStart"/>
      <w:r w:rsidRPr="007A11E0">
        <w:rPr>
          <w:rFonts w:ascii="Times New Roman" w:hAnsi="Times New Roman" w:cs="Times New Roman"/>
          <w:bCs/>
          <w:color w:val="231F20"/>
          <w:sz w:val="26"/>
          <w:szCs w:val="26"/>
        </w:rPr>
        <w:t>extrcats</w:t>
      </w:r>
      <w:proofErr w:type="spellEnd"/>
      <w:r w:rsidRPr="007A11E0">
        <w:rPr>
          <w:rFonts w:ascii="Times New Roman" w:hAnsi="Times New Roman" w:cs="Times New Roman"/>
          <w:bCs/>
          <w:color w:val="231F20"/>
          <w:sz w:val="26"/>
          <w:szCs w:val="26"/>
        </w:rPr>
        <w:t xml:space="preserve"> were determine on   Pf3D7 and PfDd2using the SYBR green based method. For the larvicidal section, the LC50 were determine by culturing L3 stage Aedes aegypti and </w:t>
      </w:r>
      <w:proofErr w:type="spellStart"/>
      <w:r w:rsidRPr="007A11E0">
        <w:rPr>
          <w:rFonts w:ascii="Times New Roman" w:hAnsi="Times New Roman" w:cs="Times New Roman"/>
          <w:bCs/>
          <w:color w:val="231F20"/>
          <w:sz w:val="26"/>
          <w:szCs w:val="26"/>
        </w:rPr>
        <w:t>Anophele</w:t>
      </w:r>
      <w:proofErr w:type="spellEnd"/>
      <w:r w:rsidRPr="007A11E0">
        <w:rPr>
          <w:rFonts w:ascii="Times New Roman" w:hAnsi="Times New Roman" w:cs="Times New Roman"/>
          <w:bCs/>
          <w:color w:val="231F20"/>
          <w:sz w:val="26"/>
          <w:szCs w:val="26"/>
        </w:rPr>
        <w:t xml:space="preserve"> gambiae in different endophyte suspensions. Furthermore, the ecotoxicity were assess using Lemna minor growth inhibition model.</w:t>
      </w:r>
    </w:p>
    <w:p w14:paraId="70B1E300"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Result</w:t>
      </w:r>
      <w:r>
        <w:rPr>
          <w:rFonts w:ascii="Times New Roman" w:hAnsi="Times New Roman" w:cs="Times New Roman"/>
          <w:b/>
          <w:color w:val="231F20"/>
          <w:sz w:val="26"/>
          <w:szCs w:val="26"/>
        </w:rPr>
        <w:t>s</w:t>
      </w:r>
      <w:r w:rsidRPr="005138E9">
        <w:rPr>
          <w:rFonts w:ascii="Times New Roman" w:hAnsi="Times New Roman" w:cs="Times New Roman"/>
          <w:b/>
          <w:color w:val="231F20"/>
          <w:sz w:val="26"/>
          <w:szCs w:val="26"/>
        </w:rPr>
        <w:t>:</w:t>
      </w:r>
    </w:p>
    <w:p w14:paraId="735E61C5" w14:textId="77777777" w:rsidR="00D37728" w:rsidRPr="005138E9" w:rsidRDefault="00D37728" w:rsidP="00D37728">
      <w:pPr>
        <w:spacing w:after="240"/>
        <w:rPr>
          <w:rFonts w:ascii="Times New Roman" w:hAnsi="Times New Roman" w:cs="Times New Roman"/>
          <w:bCs/>
          <w:color w:val="231F20"/>
          <w:sz w:val="26"/>
          <w:szCs w:val="26"/>
        </w:rPr>
      </w:pPr>
      <w:r w:rsidRPr="007A11E0">
        <w:rPr>
          <w:rFonts w:ascii="Times New Roman" w:hAnsi="Times New Roman" w:cs="Times New Roman"/>
          <w:bCs/>
          <w:color w:val="231F20"/>
          <w:sz w:val="26"/>
          <w:szCs w:val="26"/>
        </w:rPr>
        <w:t xml:space="preserve">Dose-response testing revealed extract from NPMRU 2306 and NPMRU 2705 (IC50Pf3D7 =3.33 and 9.2885 IC50PfDd2= 1.67 and 8.75 respectively). Regarding the larvicidal effect, due to their strong activity at 24 and 48 hours, NPMRU2116, NPMRU2112, NPMRU2111, NPMRU2019-2 and NPMRU2803 were strongly active on Aedes aegypti and NPMRU2301, NPMRU2305-2, NPMRU2309, NPMRU2311, NPMRU2105, NPMRU2202, NPMRU2205, NPMRU2705, NPMRU2806 for Anopheles gambiae. The strains were tentatively identified as Photobacterium </w:t>
      </w:r>
      <w:proofErr w:type="spellStart"/>
      <w:r w:rsidRPr="007A11E0">
        <w:rPr>
          <w:rFonts w:ascii="Times New Roman" w:hAnsi="Times New Roman" w:cs="Times New Roman"/>
          <w:bCs/>
          <w:color w:val="231F20"/>
          <w:sz w:val="26"/>
          <w:szCs w:val="26"/>
        </w:rPr>
        <w:t>damselae</w:t>
      </w:r>
      <w:proofErr w:type="spellEnd"/>
      <w:r w:rsidRPr="007A11E0">
        <w:rPr>
          <w:rFonts w:ascii="Times New Roman" w:hAnsi="Times New Roman" w:cs="Times New Roman"/>
          <w:bCs/>
          <w:color w:val="231F20"/>
          <w:sz w:val="26"/>
          <w:szCs w:val="26"/>
        </w:rPr>
        <w:t xml:space="preserve"> (NPMRU2116, NPMRU2309, NPMRU2806, NPMRU2105, NPMRU2205, NPMRU2019-2, NPMRU2803, NPMRU2112), </w:t>
      </w:r>
      <w:proofErr w:type="spellStart"/>
      <w:r w:rsidRPr="007A11E0">
        <w:rPr>
          <w:rFonts w:ascii="Times New Roman" w:hAnsi="Times New Roman" w:cs="Times New Roman"/>
          <w:bCs/>
          <w:color w:val="231F20"/>
          <w:sz w:val="26"/>
          <w:szCs w:val="26"/>
        </w:rPr>
        <w:t>Raoultella</w:t>
      </w:r>
      <w:proofErr w:type="spellEnd"/>
      <w:r w:rsidRPr="007A11E0">
        <w:rPr>
          <w:rFonts w:ascii="Times New Roman" w:hAnsi="Times New Roman" w:cs="Times New Roman"/>
          <w:bCs/>
          <w:color w:val="231F20"/>
          <w:sz w:val="26"/>
          <w:szCs w:val="26"/>
        </w:rPr>
        <w:t xml:space="preserve"> </w:t>
      </w:r>
      <w:proofErr w:type="spellStart"/>
      <w:r w:rsidRPr="007A11E0">
        <w:rPr>
          <w:rFonts w:ascii="Times New Roman" w:hAnsi="Times New Roman" w:cs="Times New Roman"/>
          <w:bCs/>
          <w:color w:val="231F20"/>
          <w:sz w:val="26"/>
          <w:szCs w:val="26"/>
        </w:rPr>
        <w:t>planticola</w:t>
      </w:r>
      <w:proofErr w:type="spellEnd"/>
      <w:r w:rsidRPr="007A11E0">
        <w:rPr>
          <w:rFonts w:ascii="Times New Roman" w:hAnsi="Times New Roman" w:cs="Times New Roman"/>
          <w:bCs/>
          <w:color w:val="231F20"/>
          <w:sz w:val="26"/>
          <w:szCs w:val="26"/>
        </w:rPr>
        <w:t xml:space="preserve"> (NPMRU2305-2), Salmonella enterica </w:t>
      </w:r>
      <w:proofErr w:type="spellStart"/>
      <w:r w:rsidRPr="007A11E0">
        <w:rPr>
          <w:rFonts w:ascii="Times New Roman" w:hAnsi="Times New Roman" w:cs="Times New Roman"/>
          <w:bCs/>
          <w:color w:val="231F20"/>
          <w:sz w:val="26"/>
          <w:szCs w:val="26"/>
        </w:rPr>
        <w:t>spp</w:t>
      </w:r>
      <w:proofErr w:type="spellEnd"/>
      <w:r w:rsidRPr="007A11E0">
        <w:rPr>
          <w:rFonts w:ascii="Times New Roman" w:hAnsi="Times New Roman" w:cs="Times New Roman"/>
          <w:bCs/>
          <w:color w:val="231F20"/>
          <w:sz w:val="26"/>
          <w:szCs w:val="26"/>
        </w:rPr>
        <w:t xml:space="preserve"> </w:t>
      </w:r>
      <w:proofErr w:type="spellStart"/>
      <w:r w:rsidRPr="007A11E0">
        <w:rPr>
          <w:rFonts w:ascii="Times New Roman" w:hAnsi="Times New Roman" w:cs="Times New Roman"/>
          <w:bCs/>
          <w:color w:val="231F20"/>
          <w:sz w:val="26"/>
          <w:szCs w:val="26"/>
        </w:rPr>
        <w:t>arizonae</w:t>
      </w:r>
      <w:proofErr w:type="spellEnd"/>
      <w:r w:rsidRPr="007A11E0">
        <w:rPr>
          <w:rFonts w:ascii="Times New Roman" w:hAnsi="Times New Roman" w:cs="Times New Roman"/>
          <w:bCs/>
          <w:color w:val="231F20"/>
          <w:sz w:val="26"/>
          <w:szCs w:val="26"/>
        </w:rPr>
        <w:t xml:space="preserve"> NPMRU2311, Escherichia coli 2, NPMRU2202, Vibrio parahaemolyticus (NPMRU2705), Stenotrophomonas </w:t>
      </w:r>
      <w:proofErr w:type="spellStart"/>
      <w:r w:rsidRPr="007A11E0">
        <w:rPr>
          <w:rFonts w:ascii="Times New Roman" w:hAnsi="Times New Roman" w:cs="Times New Roman"/>
          <w:bCs/>
          <w:color w:val="231F20"/>
          <w:sz w:val="26"/>
          <w:szCs w:val="26"/>
        </w:rPr>
        <w:t>maltophilia</w:t>
      </w:r>
      <w:proofErr w:type="spellEnd"/>
      <w:r w:rsidRPr="007A11E0">
        <w:rPr>
          <w:rFonts w:ascii="Times New Roman" w:hAnsi="Times New Roman" w:cs="Times New Roman"/>
          <w:bCs/>
          <w:color w:val="231F20"/>
          <w:sz w:val="26"/>
          <w:szCs w:val="26"/>
        </w:rPr>
        <w:t xml:space="preserve"> (NPMRU2111), Pseudomonas </w:t>
      </w:r>
      <w:proofErr w:type="spellStart"/>
      <w:r w:rsidRPr="007A11E0">
        <w:rPr>
          <w:rFonts w:ascii="Times New Roman" w:hAnsi="Times New Roman" w:cs="Times New Roman"/>
          <w:bCs/>
          <w:color w:val="231F20"/>
          <w:sz w:val="26"/>
          <w:szCs w:val="26"/>
        </w:rPr>
        <w:t>luteola</w:t>
      </w:r>
      <w:proofErr w:type="spellEnd"/>
      <w:r w:rsidRPr="007A11E0">
        <w:rPr>
          <w:rFonts w:ascii="Times New Roman" w:hAnsi="Times New Roman" w:cs="Times New Roman"/>
          <w:bCs/>
          <w:color w:val="231F20"/>
          <w:sz w:val="26"/>
          <w:szCs w:val="26"/>
        </w:rPr>
        <w:t xml:space="preserve"> </w:t>
      </w:r>
      <w:r w:rsidRPr="007A11E0">
        <w:rPr>
          <w:rFonts w:ascii="Times New Roman" w:hAnsi="Times New Roman" w:cs="Times New Roman"/>
          <w:bCs/>
          <w:color w:val="231F20"/>
          <w:sz w:val="26"/>
          <w:szCs w:val="26"/>
        </w:rPr>
        <w:lastRenderedPageBreak/>
        <w:t>NPMRU2301.</w:t>
      </w:r>
      <w:r w:rsidRPr="00FE01C6">
        <w:rPr>
          <w:rFonts w:ascii="Times New Roman" w:hAnsi="Times New Roman" w:cs="Times New Roman"/>
          <w:bCs/>
          <w:color w:val="231F20"/>
          <w:sz w:val="26"/>
          <w:szCs w:val="26"/>
        </w:rPr>
        <w:t xml:space="preserve"> </w:t>
      </w:r>
      <w:r w:rsidRPr="009D4BD6">
        <w:rPr>
          <w:rFonts w:ascii="Times New Roman" w:hAnsi="Times New Roman" w:cs="Times New Roman"/>
          <w:bCs/>
          <w:color w:val="231F20"/>
          <w:sz w:val="26"/>
          <w:szCs w:val="26"/>
        </w:rPr>
        <w:t> </w:t>
      </w:r>
    </w:p>
    <w:p w14:paraId="06D9BCA1" w14:textId="77777777" w:rsidR="00D37728" w:rsidRDefault="00D37728" w:rsidP="00D37728">
      <w:pPr>
        <w:spacing w:after="240"/>
        <w:rPr>
          <w:rFonts w:ascii="Times New Roman" w:hAnsi="Times New Roman" w:cs="Times New Roman"/>
          <w:b/>
          <w:color w:val="231F20"/>
          <w:sz w:val="26"/>
          <w:szCs w:val="26"/>
        </w:rPr>
      </w:pPr>
      <w:r w:rsidRPr="005138E9">
        <w:rPr>
          <w:rFonts w:ascii="Times New Roman" w:hAnsi="Times New Roman" w:cs="Times New Roman"/>
          <w:b/>
          <w:color w:val="231F20"/>
          <w:sz w:val="26"/>
          <w:szCs w:val="26"/>
        </w:rPr>
        <w:t xml:space="preserve">Conclusion: </w:t>
      </w:r>
    </w:p>
    <w:p w14:paraId="6A261BEA" w14:textId="77777777" w:rsidR="00D37728" w:rsidRPr="00B9571B" w:rsidRDefault="00D37728" w:rsidP="00D37728">
      <w:pPr>
        <w:pStyle w:val="BodyText"/>
        <w:pBdr>
          <w:bottom w:val="dotted" w:sz="24" w:space="1" w:color="auto"/>
        </w:pBdr>
        <w:spacing w:after="240"/>
        <w:ind w:left="0" w:right="107"/>
        <w:rPr>
          <w:rFonts w:ascii="Times New Roman" w:hAnsi="Times New Roman" w:cs="Times New Roman"/>
          <w:bCs/>
          <w:color w:val="231F20"/>
          <w:sz w:val="26"/>
          <w:szCs w:val="26"/>
        </w:rPr>
      </w:pPr>
      <w:r w:rsidRPr="00594D6F">
        <w:rPr>
          <w:rFonts w:ascii="Times New Roman" w:hAnsi="Times New Roman" w:cs="Times New Roman"/>
          <w:bCs/>
          <w:color w:val="231F20"/>
          <w:sz w:val="26"/>
          <w:szCs w:val="26"/>
        </w:rPr>
        <w:t xml:space="preserve">This study confirms the dominance of CRF02_AG and a low prevalence </w:t>
      </w:r>
      <w:r w:rsidRPr="007A11E0">
        <w:rPr>
          <w:rFonts w:ascii="Times New Roman" w:hAnsi="Times New Roman" w:cs="Times New Roman"/>
          <w:bCs/>
          <w:color w:val="231F20"/>
          <w:sz w:val="26"/>
          <w:szCs w:val="26"/>
        </w:rPr>
        <w:t xml:space="preserve">This work highlights the anti-plasmodial on both chloroquine sensitive and resistant strains of Plasmodium falciparum as well as the larvicidal effect on Aedes aegypti and of </w:t>
      </w:r>
      <w:proofErr w:type="spellStart"/>
      <w:r w:rsidRPr="007A11E0">
        <w:rPr>
          <w:rFonts w:ascii="Times New Roman" w:hAnsi="Times New Roman" w:cs="Times New Roman"/>
          <w:bCs/>
          <w:color w:val="231F20"/>
          <w:sz w:val="26"/>
          <w:szCs w:val="26"/>
        </w:rPr>
        <w:t>Anophele</w:t>
      </w:r>
      <w:proofErr w:type="spellEnd"/>
      <w:r w:rsidRPr="007A11E0">
        <w:rPr>
          <w:rFonts w:ascii="Times New Roman" w:hAnsi="Times New Roman" w:cs="Times New Roman"/>
          <w:bCs/>
          <w:color w:val="231F20"/>
          <w:sz w:val="26"/>
          <w:szCs w:val="26"/>
        </w:rPr>
        <w:t xml:space="preserve"> gambiae.</w:t>
      </w:r>
    </w:p>
    <w:p w14:paraId="73AF4740" w14:textId="77777777" w:rsidR="00D37728" w:rsidRDefault="00D37728" w:rsidP="00142F4E">
      <w:pPr>
        <w:pStyle w:val="BodyText"/>
        <w:spacing w:after="240"/>
        <w:ind w:right="107"/>
        <w:jc w:val="both"/>
        <w:rPr>
          <w:rFonts w:ascii="Times New Roman" w:hAnsi="Times New Roman" w:cs="Times New Roman"/>
          <w:b/>
          <w:bCs/>
          <w:color w:val="231F20"/>
          <w:sz w:val="26"/>
          <w:szCs w:val="26"/>
        </w:rPr>
      </w:pPr>
    </w:p>
    <w:p w14:paraId="2C9E9F43" w14:textId="77777777" w:rsidR="00D37728" w:rsidRDefault="00D37728" w:rsidP="00142F4E">
      <w:pPr>
        <w:pStyle w:val="BodyText"/>
        <w:spacing w:after="240"/>
        <w:ind w:right="107"/>
        <w:jc w:val="both"/>
        <w:rPr>
          <w:rFonts w:ascii="Times New Roman" w:hAnsi="Times New Roman" w:cs="Times New Roman"/>
          <w:b/>
          <w:bCs/>
          <w:color w:val="231F20"/>
          <w:sz w:val="26"/>
          <w:szCs w:val="26"/>
        </w:rPr>
      </w:pPr>
    </w:p>
    <w:p w14:paraId="51386C3B" w14:textId="77777777" w:rsidR="00D37728" w:rsidRDefault="00D37728" w:rsidP="00142F4E">
      <w:pPr>
        <w:pStyle w:val="BodyText"/>
        <w:spacing w:after="240"/>
        <w:ind w:right="107"/>
        <w:jc w:val="both"/>
        <w:rPr>
          <w:rFonts w:ascii="Times New Roman" w:hAnsi="Times New Roman" w:cs="Times New Roman"/>
          <w:b/>
          <w:bCs/>
          <w:color w:val="231F20"/>
          <w:sz w:val="26"/>
          <w:szCs w:val="26"/>
        </w:rPr>
      </w:pPr>
    </w:p>
    <w:p w14:paraId="1C7CFB3D" w14:textId="77777777" w:rsidR="00D37728" w:rsidRDefault="00D37728" w:rsidP="00142F4E">
      <w:pPr>
        <w:pStyle w:val="BodyText"/>
        <w:spacing w:after="240"/>
        <w:ind w:right="107"/>
        <w:jc w:val="both"/>
        <w:rPr>
          <w:rFonts w:ascii="Times New Roman" w:hAnsi="Times New Roman" w:cs="Times New Roman"/>
          <w:b/>
          <w:bCs/>
          <w:color w:val="231F20"/>
          <w:sz w:val="26"/>
          <w:szCs w:val="26"/>
        </w:rPr>
      </w:pPr>
    </w:p>
    <w:p w14:paraId="705B88B7" w14:textId="77777777" w:rsidR="00D37728" w:rsidRDefault="00D37728" w:rsidP="00142F4E">
      <w:pPr>
        <w:pStyle w:val="BodyText"/>
        <w:spacing w:after="240"/>
        <w:ind w:right="107"/>
        <w:jc w:val="both"/>
        <w:rPr>
          <w:rFonts w:ascii="Times New Roman" w:hAnsi="Times New Roman" w:cs="Times New Roman"/>
          <w:b/>
          <w:bCs/>
          <w:color w:val="231F20"/>
          <w:sz w:val="26"/>
          <w:szCs w:val="26"/>
        </w:rPr>
      </w:pPr>
    </w:p>
    <w:p w14:paraId="56DD31DF" w14:textId="77777777" w:rsidR="00D37728" w:rsidRDefault="00D37728" w:rsidP="00142F4E">
      <w:pPr>
        <w:pStyle w:val="BodyText"/>
        <w:spacing w:after="240"/>
        <w:ind w:right="107"/>
        <w:jc w:val="both"/>
        <w:rPr>
          <w:rFonts w:ascii="Times New Roman" w:hAnsi="Times New Roman" w:cs="Times New Roman"/>
          <w:b/>
          <w:bCs/>
          <w:color w:val="231F20"/>
          <w:sz w:val="26"/>
          <w:szCs w:val="26"/>
        </w:rPr>
      </w:pPr>
    </w:p>
    <w:p w14:paraId="4F8943EB" w14:textId="195E6F36" w:rsidR="00142F4E" w:rsidRDefault="00142F4E" w:rsidP="00142F4E">
      <w:pPr>
        <w:pStyle w:val="BodyText"/>
        <w:spacing w:after="240"/>
        <w:ind w:right="107"/>
        <w:jc w:val="both"/>
        <w:rPr>
          <w:rFonts w:ascii="Times New Roman" w:hAnsi="Times New Roman" w:cs="Times New Roman"/>
          <w:b/>
          <w:bCs/>
          <w:color w:val="231F20"/>
          <w:sz w:val="26"/>
          <w:szCs w:val="26"/>
        </w:rPr>
      </w:pPr>
      <w:r>
        <w:rPr>
          <w:rFonts w:ascii="Times New Roman" w:hAnsi="Times New Roman" w:cs="Times New Roman"/>
          <w:b/>
          <w:bCs/>
          <w:color w:val="231F20"/>
          <w:sz w:val="26"/>
          <w:szCs w:val="26"/>
        </w:rPr>
        <w:t>POSTER PRESENTATIONS</w:t>
      </w:r>
    </w:p>
    <w:p w14:paraId="5E64ECBB" w14:textId="77777777" w:rsidR="00142F4E" w:rsidRDefault="00142F4E" w:rsidP="00142F4E">
      <w:pPr>
        <w:rPr>
          <w:rFonts w:ascii="Calibri" w:eastAsia="Times New Roman" w:hAnsi="Calibri" w:cs="Calibri"/>
          <w:b/>
          <w:bCs/>
          <w:color w:val="000000"/>
        </w:rPr>
      </w:pPr>
      <w:r w:rsidRPr="00A6453E">
        <w:rPr>
          <w:rFonts w:ascii="Calibri" w:eastAsia="Times New Roman" w:hAnsi="Calibri" w:cs="Calibri"/>
          <w:b/>
          <w:bCs/>
          <w:color w:val="000000"/>
        </w:rPr>
        <w:t xml:space="preserve">Subtheme: </w:t>
      </w:r>
      <w:r w:rsidRPr="00933BE9">
        <w:rPr>
          <w:rFonts w:ascii="Calibri" w:eastAsia="Times New Roman" w:hAnsi="Calibri" w:cs="Calibri"/>
          <w:b/>
          <w:bCs/>
          <w:color w:val="000000"/>
        </w:rPr>
        <w:t>Antimicrobial Resistance: Innovation, Stewardship, and Equity</w:t>
      </w:r>
    </w:p>
    <w:p w14:paraId="60DAAF41" w14:textId="77777777" w:rsidR="00142F4E" w:rsidRPr="00A6453E" w:rsidRDefault="00142F4E" w:rsidP="00142F4E">
      <w:pPr>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7"/>
        <w:gridCol w:w="5389"/>
      </w:tblGrid>
      <w:tr w:rsidR="00142F4E" w:rsidRPr="00142F4E" w14:paraId="09D86B31" w14:textId="77777777" w:rsidTr="00B95AAD">
        <w:trPr>
          <w:trHeight w:val="320"/>
        </w:trPr>
        <w:tc>
          <w:tcPr>
            <w:tcW w:w="2435" w:type="pct"/>
            <w:noWrap/>
            <w:vAlign w:val="bottom"/>
          </w:tcPr>
          <w:p w14:paraId="40822AFA" w14:textId="77777777" w:rsidR="00142F4E" w:rsidRPr="00142F4E" w:rsidRDefault="00142F4E" w:rsidP="00B95AAD">
            <w:pPr>
              <w:jc w:val="center"/>
              <w:rPr>
                <w:rFonts w:ascii="Calibri" w:eastAsia="Times New Roman" w:hAnsi="Calibri" w:cs="Calibri"/>
                <w:b/>
                <w:bCs/>
                <w:color w:val="000000"/>
                <w:sz w:val="20"/>
                <w:szCs w:val="20"/>
              </w:rPr>
            </w:pPr>
            <w:r w:rsidRPr="00142F4E">
              <w:rPr>
                <w:rFonts w:ascii="Calibri" w:eastAsia="Times New Roman" w:hAnsi="Calibri" w:cs="Calibri"/>
                <w:b/>
                <w:bCs/>
                <w:color w:val="000000"/>
                <w:sz w:val="20"/>
                <w:szCs w:val="20"/>
              </w:rPr>
              <w:t>Name</w:t>
            </w:r>
          </w:p>
        </w:tc>
        <w:tc>
          <w:tcPr>
            <w:tcW w:w="2565" w:type="pct"/>
            <w:noWrap/>
            <w:vAlign w:val="bottom"/>
          </w:tcPr>
          <w:p w14:paraId="5CB794E8" w14:textId="77777777" w:rsidR="00142F4E" w:rsidRPr="00142F4E" w:rsidRDefault="00142F4E" w:rsidP="00B95AAD">
            <w:pPr>
              <w:jc w:val="center"/>
              <w:rPr>
                <w:rFonts w:ascii="Calibri" w:eastAsia="Times New Roman" w:hAnsi="Calibri" w:cs="Calibri"/>
                <w:b/>
                <w:bCs/>
                <w:color w:val="000000"/>
                <w:sz w:val="20"/>
                <w:szCs w:val="20"/>
              </w:rPr>
            </w:pPr>
            <w:r w:rsidRPr="00142F4E">
              <w:rPr>
                <w:rFonts w:ascii="Calibri" w:eastAsia="Times New Roman" w:hAnsi="Calibri" w:cs="Calibri"/>
                <w:b/>
                <w:bCs/>
                <w:color w:val="000000"/>
                <w:sz w:val="20"/>
                <w:szCs w:val="20"/>
              </w:rPr>
              <w:t>Title</w:t>
            </w:r>
          </w:p>
        </w:tc>
      </w:tr>
      <w:tr w:rsidR="00142F4E" w:rsidRPr="00142F4E" w14:paraId="76AE46BD" w14:textId="77777777" w:rsidTr="00B95AAD">
        <w:trPr>
          <w:trHeight w:val="320"/>
        </w:trPr>
        <w:tc>
          <w:tcPr>
            <w:tcW w:w="2435" w:type="pct"/>
            <w:noWrap/>
            <w:vAlign w:val="bottom"/>
            <w:hideMark/>
          </w:tcPr>
          <w:p w14:paraId="4E94E149" w14:textId="47944BDC" w:rsidR="00142F4E" w:rsidRPr="00933BE9" w:rsidRDefault="00142F4E" w:rsidP="00142F4E">
            <w:pPr>
              <w:pStyle w:val="NormalWeb"/>
              <w:rPr>
                <w:sz w:val="20"/>
                <w:szCs w:val="20"/>
              </w:rPr>
            </w:pPr>
            <w:r w:rsidRPr="00142F4E">
              <w:rPr>
                <w:sz w:val="20"/>
                <w:szCs w:val="20"/>
              </w:rPr>
              <w:t xml:space="preserve">Dr </w:t>
            </w:r>
            <w:r w:rsidR="009F6129" w:rsidRPr="00142F4E">
              <w:rPr>
                <w:sz w:val="20"/>
                <w:szCs w:val="20"/>
              </w:rPr>
              <w:t>Frank Obeng</w:t>
            </w:r>
          </w:p>
        </w:tc>
        <w:tc>
          <w:tcPr>
            <w:tcW w:w="2565" w:type="pct"/>
            <w:noWrap/>
            <w:vAlign w:val="bottom"/>
            <w:hideMark/>
          </w:tcPr>
          <w:p w14:paraId="409386FC" w14:textId="1C56F82F" w:rsidR="00142F4E" w:rsidRPr="00933BE9" w:rsidRDefault="00142F4E" w:rsidP="00142F4E">
            <w:pPr>
              <w:pStyle w:val="NormalWeb"/>
              <w:rPr>
                <w:sz w:val="20"/>
                <w:szCs w:val="20"/>
              </w:rPr>
            </w:pPr>
            <w:r w:rsidRPr="00142F4E">
              <w:rPr>
                <w:sz w:val="20"/>
                <w:szCs w:val="20"/>
              </w:rPr>
              <w:t xml:space="preserve">Medical chess, monopoly, scrabble, and ludo games as adapted interactive media for health literacy in antimicrobial resistance in </w:t>
            </w:r>
            <w:r w:rsidR="0017752F" w:rsidRPr="00142F4E">
              <w:rPr>
                <w:sz w:val="20"/>
                <w:szCs w:val="20"/>
              </w:rPr>
              <w:t>Ghana</w:t>
            </w:r>
          </w:p>
        </w:tc>
      </w:tr>
      <w:tr w:rsidR="00142F4E" w:rsidRPr="00142F4E" w14:paraId="4C979FF6" w14:textId="77777777" w:rsidTr="00B95AAD">
        <w:trPr>
          <w:trHeight w:val="320"/>
        </w:trPr>
        <w:tc>
          <w:tcPr>
            <w:tcW w:w="2435" w:type="pct"/>
            <w:noWrap/>
            <w:vAlign w:val="bottom"/>
            <w:hideMark/>
          </w:tcPr>
          <w:p w14:paraId="16DCAEA8" w14:textId="77777777" w:rsidR="00142F4E" w:rsidRPr="00933BE9" w:rsidRDefault="00142F4E" w:rsidP="00142F4E">
            <w:pPr>
              <w:pStyle w:val="NormalWeb"/>
              <w:rPr>
                <w:sz w:val="20"/>
                <w:szCs w:val="20"/>
              </w:rPr>
            </w:pPr>
            <w:r w:rsidRPr="00142F4E">
              <w:rPr>
                <w:sz w:val="20"/>
                <w:szCs w:val="20"/>
              </w:rPr>
              <w:t>Mr Angel Edward Kongo</w:t>
            </w:r>
          </w:p>
        </w:tc>
        <w:tc>
          <w:tcPr>
            <w:tcW w:w="2565" w:type="pct"/>
            <w:noWrap/>
            <w:vAlign w:val="bottom"/>
            <w:hideMark/>
          </w:tcPr>
          <w:p w14:paraId="2B252F63" w14:textId="77777777" w:rsidR="00142F4E" w:rsidRPr="00933BE9" w:rsidRDefault="00142F4E" w:rsidP="00142F4E">
            <w:pPr>
              <w:pStyle w:val="NormalWeb"/>
              <w:rPr>
                <w:sz w:val="20"/>
                <w:szCs w:val="20"/>
              </w:rPr>
            </w:pPr>
            <w:r w:rsidRPr="00142F4E">
              <w:rPr>
                <w:sz w:val="20"/>
                <w:szCs w:val="20"/>
              </w:rPr>
              <w:t>The discourse of equity and justice in global health policy documents</w:t>
            </w:r>
          </w:p>
        </w:tc>
      </w:tr>
      <w:tr w:rsidR="00142F4E" w:rsidRPr="00142F4E" w14:paraId="1F814B57" w14:textId="77777777" w:rsidTr="00B95AAD">
        <w:trPr>
          <w:trHeight w:val="320"/>
        </w:trPr>
        <w:tc>
          <w:tcPr>
            <w:tcW w:w="2435" w:type="pct"/>
            <w:noWrap/>
            <w:vAlign w:val="bottom"/>
            <w:hideMark/>
          </w:tcPr>
          <w:p w14:paraId="6FE086A4" w14:textId="77777777" w:rsidR="00142F4E" w:rsidRPr="00933BE9" w:rsidRDefault="00142F4E" w:rsidP="00142F4E">
            <w:pPr>
              <w:pStyle w:val="NormalWeb"/>
              <w:rPr>
                <w:sz w:val="20"/>
                <w:szCs w:val="20"/>
              </w:rPr>
            </w:pPr>
            <w:r w:rsidRPr="00142F4E">
              <w:rPr>
                <w:sz w:val="20"/>
                <w:szCs w:val="20"/>
              </w:rPr>
              <w:t xml:space="preserve">Mr Ishmael Edem </w:t>
            </w:r>
            <w:proofErr w:type="spellStart"/>
            <w:r w:rsidRPr="00142F4E">
              <w:rPr>
                <w:sz w:val="20"/>
                <w:szCs w:val="20"/>
              </w:rPr>
              <w:t>Sewornu</w:t>
            </w:r>
            <w:proofErr w:type="spellEnd"/>
          </w:p>
        </w:tc>
        <w:tc>
          <w:tcPr>
            <w:tcW w:w="2565" w:type="pct"/>
            <w:noWrap/>
            <w:vAlign w:val="bottom"/>
            <w:hideMark/>
          </w:tcPr>
          <w:p w14:paraId="139A3F76" w14:textId="77777777" w:rsidR="00142F4E" w:rsidRPr="00933BE9" w:rsidRDefault="00142F4E" w:rsidP="00142F4E">
            <w:pPr>
              <w:pStyle w:val="NormalWeb"/>
              <w:rPr>
                <w:sz w:val="20"/>
                <w:szCs w:val="20"/>
              </w:rPr>
            </w:pPr>
            <w:r w:rsidRPr="00142F4E">
              <w:rPr>
                <w:sz w:val="20"/>
                <w:szCs w:val="20"/>
              </w:rPr>
              <w:t>Nasopharyngeal colonization of gram-negative bacteria and their antibiotic susceptibility profiles in diabetics attending cape coast teaching hospital.</w:t>
            </w:r>
          </w:p>
        </w:tc>
      </w:tr>
      <w:tr w:rsidR="00142F4E" w:rsidRPr="00142F4E" w14:paraId="4141668A" w14:textId="77777777" w:rsidTr="00B95AAD">
        <w:trPr>
          <w:trHeight w:val="320"/>
        </w:trPr>
        <w:tc>
          <w:tcPr>
            <w:tcW w:w="2435" w:type="pct"/>
            <w:noWrap/>
            <w:vAlign w:val="bottom"/>
            <w:hideMark/>
          </w:tcPr>
          <w:p w14:paraId="3E34084C" w14:textId="77777777" w:rsidR="00142F4E" w:rsidRPr="00933BE9" w:rsidRDefault="00142F4E" w:rsidP="00142F4E">
            <w:pPr>
              <w:pStyle w:val="NormalWeb"/>
              <w:rPr>
                <w:sz w:val="20"/>
                <w:szCs w:val="20"/>
              </w:rPr>
            </w:pPr>
            <w:r w:rsidRPr="00142F4E">
              <w:rPr>
                <w:sz w:val="20"/>
                <w:szCs w:val="20"/>
              </w:rPr>
              <w:t>Mr Michael Osei</w:t>
            </w:r>
          </w:p>
        </w:tc>
        <w:tc>
          <w:tcPr>
            <w:tcW w:w="2565" w:type="pct"/>
            <w:noWrap/>
            <w:vAlign w:val="bottom"/>
            <w:hideMark/>
          </w:tcPr>
          <w:p w14:paraId="6D2F0E38" w14:textId="77777777" w:rsidR="00142F4E" w:rsidRPr="00933BE9" w:rsidRDefault="00142F4E" w:rsidP="00142F4E">
            <w:pPr>
              <w:pStyle w:val="NormalWeb"/>
              <w:rPr>
                <w:sz w:val="20"/>
                <w:szCs w:val="20"/>
              </w:rPr>
            </w:pPr>
            <w:r w:rsidRPr="00142F4E">
              <w:rPr>
                <w:sz w:val="20"/>
                <w:szCs w:val="20"/>
              </w:rPr>
              <w:t>A computationally guided synthesis of propargyl alcohol-derived 1,2,3-triazoles with potential antimalarial activity</w:t>
            </w:r>
          </w:p>
        </w:tc>
      </w:tr>
      <w:tr w:rsidR="00142F4E" w:rsidRPr="00142F4E" w14:paraId="64FE5A32" w14:textId="77777777" w:rsidTr="00B95AAD">
        <w:trPr>
          <w:trHeight w:val="320"/>
        </w:trPr>
        <w:tc>
          <w:tcPr>
            <w:tcW w:w="2435" w:type="pct"/>
            <w:noWrap/>
            <w:vAlign w:val="bottom"/>
            <w:hideMark/>
          </w:tcPr>
          <w:p w14:paraId="0507A111" w14:textId="00DE8D6A" w:rsidR="00142F4E" w:rsidRPr="00933BE9" w:rsidRDefault="00142F4E" w:rsidP="00142F4E">
            <w:pPr>
              <w:pStyle w:val="NormalWeb"/>
              <w:rPr>
                <w:sz w:val="20"/>
                <w:szCs w:val="20"/>
              </w:rPr>
            </w:pPr>
            <w:r w:rsidRPr="00142F4E">
              <w:rPr>
                <w:sz w:val="20"/>
                <w:szCs w:val="20"/>
              </w:rPr>
              <w:t xml:space="preserve">Mr </w:t>
            </w:r>
            <w:proofErr w:type="spellStart"/>
            <w:r w:rsidR="009F6129" w:rsidRPr="00142F4E">
              <w:rPr>
                <w:sz w:val="20"/>
                <w:szCs w:val="20"/>
              </w:rPr>
              <w:t>Fuseini</w:t>
            </w:r>
            <w:proofErr w:type="spellEnd"/>
            <w:r w:rsidR="009F6129" w:rsidRPr="00142F4E">
              <w:rPr>
                <w:sz w:val="20"/>
                <w:szCs w:val="20"/>
              </w:rPr>
              <w:t xml:space="preserve"> </w:t>
            </w:r>
            <w:proofErr w:type="spellStart"/>
            <w:r w:rsidR="009F6129" w:rsidRPr="00142F4E">
              <w:rPr>
                <w:sz w:val="20"/>
                <w:szCs w:val="20"/>
              </w:rPr>
              <w:t>Gafaru</w:t>
            </w:r>
            <w:proofErr w:type="spellEnd"/>
          </w:p>
        </w:tc>
        <w:tc>
          <w:tcPr>
            <w:tcW w:w="2565" w:type="pct"/>
            <w:noWrap/>
            <w:vAlign w:val="bottom"/>
            <w:hideMark/>
          </w:tcPr>
          <w:p w14:paraId="10BAAFFE" w14:textId="4F7BEF80" w:rsidR="00142F4E" w:rsidRPr="00933BE9" w:rsidRDefault="00142F4E" w:rsidP="00142F4E">
            <w:pPr>
              <w:pStyle w:val="NormalWeb"/>
              <w:rPr>
                <w:sz w:val="20"/>
                <w:szCs w:val="20"/>
              </w:rPr>
            </w:pPr>
            <w:r w:rsidRPr="00142F4E">
              <w:rPr>
                <w:sz w:val="20"/>
                <w:szCs w:val="20"/>
              </w:rPr>
              <w:t xml:space="preserve">Knowledge, attitudes, and practices of healthcare workers regarding antimicrobial resistance at holy family hospital, </w:t>
            </w:r>
            <w:r w:rsidR="00A51B80" w:rsidRPr="00142F4E">
              <w:rPr>
                <w:sz w:val="20"/>
                <w:szCs w:val="20"/>
              </w:rPr>
              <w:t>Techiman</w:t>
            </w:r>
            <w:r w:rsidRPr="00142F4E">
              <w:rPr>
                <w:sz w:val="20"/>
                <w:szCs w:val="20"/>
              </w:rPr>
              <w:t>.</w:t>
            </w:r>
          </w:p>
        </w:tc>
      </w:tr>
    </w:tbl>
    <w:p w14:paraId="0CD70F7A" w14:textId="77777777" w:rsidR="00142F4E" w:rsidRDefault="00142F4E" w:rsidP="00142F4E"/>
    <w:p w14:paraId="31797098" w14:textId="77777777" w:rsidR="00142F4E" w:rsidRDefault="00142F4E" w:rsidP="00142F4E"/>
    <w:p w14:paraId="1AE156AE" w14:textId="77777777" w:rsidR="00142F4E" w:rsidRPr="00A6453E" w:rsidRDefault="00142F4E" w:rsidP="00142F4E">
      <w:pPr>
        <w:rPr>
          <w:b/>
          <w:bCs/>
        </w:rPr>
      </w:pPr>
      <w:r w:rsidRPr="00A6453E">
        <w:rPr>
          <w:rFonts w:ascii="Calibri" w:eastAsia="Times New Roman" w:hAnsi="Calibri" w:cs="Calibri"/>
          <w:b/>
          <w:bCs/>
          <w:color w:val="000000"/>
        </w:rPr>
        <w:t xml:space="preserve">Subtheme: </w:t>
      </w:r>
      <w:r w:rsidRPr="00933BE9">
        <w:rPr>
          <w:rFonts w:ascii="Calibri" w:eastAsia="Times New Roman" w:hAnsi="Calibri" w:cs="Calibri"/>
          <w:b/>
          <w:bCs/>
          <w:color w:val="000000"/>
        </w:rPr>
        <w:t>Bridging the Gap: Implementation Research for better health</w:t>
      </w:r>
    </w:p>
    <w:p w14:paraId="51C7146C" w14:textId="77777777" w:rsidR="00142F4E" w:rsidRDefault="00142F4E" w:rsidP="00142F4E"/>
    <w:tbl>
      <w:tblPr>
        <w:tblW w:w="49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3"/>
        <w:gridCol w:w="5543"/>
      </w:tblGrid>
      <w:tr w:rsidR="00142F4E" w:rsidRPr="00142F4E" w14:paraId="3C639D9E" w14:textId="77777777" w:rsidTr="0040097E">
        <w:trPr>
          <w:trHeight w:val="320"/>
        </w:trPr>
        <w:tc>
          <w:tcPr>
            <w:tcW w:w="785" w:type="pct"/>
            <w:noWrap/>
            <w:vAlign w:val="bottom"/>
          </w:tcPr>
          <w:p w14:paraId="5D674A73" w14:textId="77777777" w:rsidR="00142F4E" w:rsidRPr="00142F4E" w:rsidRDefault="00142F4E" w:rsidP="00B95AAD">
            <w:pPr>
              <w:jc w:val="center"/>
              <w:rPr>
                <w:rFonts w:ascii="Calibri" w:eastAsia="Times New Roman" w:hAnsi="Calibri" w:cs="Calibri"/>
                <w:color w:val="000000"/>
                <w:sz w:val="20"/>
                <w:szCs w:val="20"/>
              </w:rPr>
            </w:pPr>
            <w:r w:rsidRPr="00142F4E">
              <w:rPr>
                <w:rFonts w:ascii="Calibri" w:eastAsia="Times New Roman" w:hAnsi="Calibri" w:cs="Calibri"/>
                <w:b/>
                <w:bCs/>
                <w:color w:val="000000"/>
                <w:sz w:val="20"/>
                <w:szCs w:val="20"/>
              </w:rPr>
              <w:t>Name</w:t>
            </w:r>
          </w:p>
        </w:tc>
        <w:tc>
          <w:tcPr>
            <w:tcW w:w="4215" w:type="pct"/>
            <w:noWrap/>
            <w:vAlign w:val="bottom"/>
          </w:tcPr>
          <w:p w14:paraId="5EA00819" w14:textId="77777777" w:rsidR="00142F4E" w:rsidRPr="00142F4E" w:rsidRDefault="00142F4E" w:rsidP="00B95AAD">
            <w:pPr>
              <w:jc w:val="center"/>
              <w:rPr>
                <w:rFonts w:ascii="Calibri" w:eastAsia="Times New Roman" w:hAnsi="Calibri" w:cs="Calibri"/>
                <w:color w:val="000000"/>
                <w:sz w:val="20"/>
                <w:szCs w:val="20"/>
              </w:rPr>
            </w:pPr>
            <w:r w:rsidRPr="00142F4E">
              <w:rPr>
                <w:rFonts w:ascii="Calibri" w:eastAsia="Times New Roman" w:hAnsi="Calibri" w:cs="Calibri"/>
                <w:b/>
                <w:bCs/>
                <w:color w:val="000000"/>
                <w:sz w:val="20"/>
                <w:szCs w:val="20"/>
              </w:rPr>
              <w:t>Title</w:t>
            </w:r>
          </w:p>
        </w:tc>
      </w:tr>
      <w:tr w:rsidR="009F6129" w:rsidRPr="00142F4E" w14:paraId="02871DE0" w14:textId="77777777" w:rsidTr="0040097E">
        <w:trPr>
          <w:trHeight w:val="320"/>
        </w:trPr>
        <w:tc>
          <w:tcPr>
            <w:tcW w:w="785" w:type="pct"/>
            <w:noWrap/>
            <w:vAlign w:val="bottom"/>
            <w:hideMark/>
          </w:tcPr>
          <w:p w14:paraId="54A29DE0" w14:textId="72C36BE0" w:rsidR="00142F4E" w:rsidRPr="00933BE9" w:rsidRDefault="00142F4E" w:rsidP="00142F4E">
            <w:pPr>
              <w:pStyle w:val="NormalWeb"/>
              <w:rPr>
                <w:sz w:val="20"/>
                <w:szCs w:val="20"/>
              </w:rPr>
            </w:pPr>
            <w:r w:rsidRPr="00142F4E">
              <w:rPr>
                <w:sz w:val="20"/>
                <w:szCs w:val="20"/>
              </w:rPr>
              <w:t xml:space="preserve">Ms </w:t>
            </w:r>
            <w:r w:rsidR="009F6129" w:rsidRPr="00142F4E">
              <w:rPr>
                <w:sz w:val="20"/>
                <w:szCs w:val="20"/>
              </w:rPr>
              <w:t xml:space="preserve">Bernice </w:t>
            </w:r>
            <w:proofErr w:type="spellStart"/>
            <w:r w:rsidR="009F6129" w:rsidRPr="00142F4E">
              <w:rPr>
                <w:sz w:val="20"/>
                <w:szCs w:val="20"/>
              </w:rPr>
              <w:t>Ahiatsi</w:t>
            </w:r>
            <w:proofErr w:type="spellEnd"/>
          </w:p>
        </w:tc>
        <w:tc>
          <w:tcPr>
            <w:tcW w:w="4215" w:type="pct"/>
            <w:noWrap/>
            <w:vAlign w:val="bottom"/>
            <w:hideMark/>
          </w:tcPr>
          <w:p w14:paraId="7D8F6E4B" w14:textId="2349EB0B" w:rsidR="00142F4E" w:rsidRPr="00933BE9" w:rsidRDefault="00142F4E" w:rsidP="00142F4E">
            <w:pPr>
              <w:pStyle w:val="NormalWeb"/>
              <w:rPr>
                <w:sz w:val="20"/>
                <w:szCs w:val="20"/>
              </w:rPr>
            </w:pPr>
            <w:r w:rsidRPr="00142F4E">
              <w:rPr>
                <w:sz w:val="20"/>
                <w:szCs w:val="20"/>
              </w:rPr>
              <w:t xml:space="preserve">Newborn outcomes of caesarean section at the </w:t>
            </w:r>
            <w:r w:rsidR="004D68E6" w:rsidRPr="00142F4E">
              <w:rPr>
                <w:sz w:val="20"/>
                <w:szCs w:val="20"/>
              </w:rPr>
              <w:t>Ho</w:t>
            </w:r>
            <w:r w:rsidRPr="00142F4E">
              <w:rPr>
                <w:sz w:val="20"/>
                <w:szCs w:val="20"/>
              </w:rPr>
              <w:t xml:space="preserve"> teaching hospital</w:t>
            </w:r>
          </w:p>
        </w:tc>
      </w:tr>
      <w:tr w:rsidR="00142F4E" w:rsidRPr="00142F4E" w14:paraId="07385B59" w14:textId="77777777" w:rsidTr="0040097E">
        <w:trPr>
          <w:trHeight w:val="320"/>
        </w:trPr>
        <w:tc>
          <w:tcPr>
            <w:tcW w:w="785" w:type="pct"/>
            <w:noWrap/>
            <w:vAlign w:val="bottom"/>
            <w:hideMark/>
          </w:tcPr>
          <w:p w14:paraId="1491B9C6" w14:textId="77777777" w:rsidR="00142F4E" w:rsidRPr="00933BE9" w:rsidRDefault="00142F4E" w:rsidP="00142F4E">
            <w:pPr>
              <w:pStyle w:val="NormalWeb"/>
              <w:rPr>
                <w:sz w:val="20"/>
                <w:szCs w:val="20"/>
              </w:rPr>
            </w:pPr>
            <w:r w:rsidRPr="00142F4E">
              <w:rPr>
                <w:sz w:val="20"/>
                <w:szCs w:val="20"/>
              </w:rPr>
              <w:t xml:space="preserve">Dr Vivian Della </w:t>
            </w:r>
            <w:proofErr w:type="spellStart"/>
            <w:r w:rsidRPr="00142F4E">
              <w:rPr>
                <w:sz w:val="20"/>
                <w:szCs w:val="20"/>
              </w:rPr>
              <w:t>Atuwo-Ampoh</w:t>
            </w:r>
            <w:proofErr w:type="spellEnd"/>
          </w:p>
        </w:tc>
        <w:tc>
          <w:tcPr>
            <w:tcW w:w="4215" w:type="pct"/>
            <w:noWrap/>
            <w:vAlign w:val="bottom"/>
            <w:hideMark/>
          </w:tcPr>
          <w:p w14:paraId="35909888" w14:textId="69348310" w:rsidR="00142F4E" w:rsidRPr="00933BE9" w:rsidRDefault="00142F4E" w:rsidP="00142F4E">
            <w:pPr>
              <w:pStyle w:val="NormalWeb"/>
              <w:rPr>
                <w:sz w:val="20"/>
                <w:szCs w:val="20"/>
              </w:rPr>
            </w:pPr>
            <w:r w:rsidRPr="00142F4E">
              <w:rPr>
                <w:sz w:val="20"/>
                <w:szCs w:val="20"/>
              </w:rPr>
              <w:t xml:space="preserve">Exploring the experiences and perspectives of women with breast cancer in the radiotherapy department in </w:t>
            </w:r>
            <w:r w:rsidR="004D68E6" w:rsidRPr="00142F4E">
              <w:rPr>
                <w:sz w:val="20"/>
                <w:szCs w:val="20"/>
              </w:rPr>
              <w:t>Ghana</w:t>
            </w:r>
            <w:r w:rsidRPr="00142F4E">
              <w:rPr>
                <w:sz w:val="20"/>
                <w:szCs w:val="20"/>
              </w:rPr>
              <w:t>: a qualitative study</w:t>
            </w:r>
          </w:p>
        </w:tc>
      </w:tr>
      <w:tr w:rsidR="00142F4E" w:rsidRPr="00142F4E" w14:paraId="6925C325" w14:textId="77777777" w:rsidTr="0040097E">
        <w:trPr>
          <w:trHeight w:val="320"/>
        </w:trPr>
        <w:tc>
          <w:tcPr>
            <w:tcW w:w="785" w:type="pct"/>
            <w:noWrap/>
            <w:vAlign w:val="bottom"/>
            <w:hideMark/>
          </w:tcPr>
          <w:p w14:paraId="181512D1" w14:textId="3BA349E0" w:rsidR="00142F4E" w:rsidRPr="00933BE9" w:rsidRDefault="00142F4E" w:rsidP="00142F4E">
            <w:pPr>
              <w:pStyle w:val="NormalWeb"/>
              <w:rPr>
                <w:sz w:val="20"/>
                <w:szCs w:val="20"/>
              </w:rPr>
            </w:pPr>
            <w:r w:rsidRPr="00142F4E">
              <w:rPr>
                <w:sz w:val="20"/>
                <w:szCs w:val="20"/>
              </w:rPr>
              <w:t xml:space="preserve">Mr </w:t>
            </w:r>
            <w:r w:rsidR="009F6129" w:rsidRPr="00142F4E">
              <w:rPr>
                <w:sz w:val="20"/>
                <w:szCs w:val="20"/>
              </w:rPr>
              <w:t>Gabriel Nartey</w:t>
            </w:r>
          </w:p>
        </w:tc>
        <w:tc>
          <w:tcPr>
            <w:tcW w:w="4215" w:type="pct"/>
            <w:noWrap/>
            <w:vAlign w:val="bottom"/>
            <w:hideMark/>
          </w:tcPr>
          <w:p w14:paraId="7B7F9937" w14:textId="0B694E01" w:rsidR="00142F4E" w:rsidRPr="00933BE9" w:rsidRDefault="00142F4E" w:rsidP="00142F4E">
            <w:pPr>
              <w:pStyle w:val="NormalWeb"/>
              <w:rPr>
                <w:sz w:val="20"/>
                <w:szCs w:val="20"/>
              </w:rPr>
            </w:pPr>
            <w:r w:rsidRPr="00142F4E">
              <w:rPr>
                <w:sz w:val="20"/>
                <w:szCs w:val="20"/>
              </w:rPr>
              <w:t xml:space="preserve">Mitigating emerging threats to child development: speech-language therapists' knowledge, awareness, and interventions for media-induced autistic-like traits in </w:t>
            </w:r>
            <w:r w:rsidR="004D68E6" w:rsidRPr="00142F4E">
              <w:rPr>
                <w:sz w:val="20"/>
                <w:szCs w:val="20"/>
              </w:rPr>
              <w:t>Ghana</w:t>
            </w:r>
          </w:p>
        </w:tc>
      </w:tr>
      <w:tr w:rsidR="00142F4E" w:rsidRPr="00142F4E" w14:paraId="611F7204" w14:textId="77777777" w:rsidTr="0040097E">
        <w:trPr>
          <w:trHeight w:val="320"/>
        </w:trPr>
        <w:tc>
          <w:tcPr>
            <w:tcW w:w="785" w:type="pct"/>
            <w:noWrap/>
            <w:vAlign w:val="bottom"/>
            <w:hideMark/>
          </w:tcPr>
          <w:p w14:paraId="68BC5F7F" w14:textId="77777777" w:rsidR="00142F4E" w:rsidRPr="00933BE9" w:rsidRDefault="00142F4E" w:rsidP="00142F4E">
            <w:pPr>
              <w:pStyle w:val="NormalWeb"/>
              <w:rPr>
                <w:sz w:val="20"/>
                <w:szCs w:val="20"/>
              </w:rPr>
            </w:pPr>
            <w:r w:rsidRPr="00142F4E">
              <w:rPr>
                <w:sz w:val="20"/>
                <w:szCs w:val="20"/>
              </w:rPr>
              <w:t>Dr George Aboagye</w:t>
            </w:r>
          </w:p>
        </w:tc>
        <w:tc>
          <w:tcPr>
            <w:tcW w:w="4215" w:type="pct"/>
            <w:noWrap/>
            <w:vAlign w:val="bottom"/>
            <w:hideMark/>
          </w:tcPr>
          <w:p w14:paraId="1DA86B0C" w14:textId="3757B31D" w:rsidR="00142F4E" w:rsidRPr="00933BE9" w:rsidRDefault="00142F4E" w:rsidP="00142F4E">
            <w:pPr>
              <w:pStyle w:val="NormalWeb"/>
              <w:rPr>
                <w:sz w:val="20"/>
                <w:szCs w:val="20"/>
              </w:rPr>
            </w:pPr>
            <w:r w:rsidRPr="00142F4E">
              <w:rPr>
                <w:sz w:val="20"/>
                <w:szCs w:val="20"/>
              </w:rPr>
              <w:t xml:space="preserve">Extending shelf-life or compromising safety? An analysis of fruit storage practices in </w:t>
            </w:r>
            <w:r w:rsidR="004D68E6" w:rsidRPr="00142F4E">
              <w:rPr>
                <w:sz w:val="20"/>
                <w:szCs w:val="20"/>
              </w:rPr>
              <w:t>Ho</w:t>
            </w:r>
            <w:r w:rsidRPr="00142F4E">
              <w:rPr>
                <w:sz w:val="20"/>
                <w:szCs w:val="20"/>
              </w:rPr>
              <w:t xml:space="preserve"> municipality, </w:t>
            </w:r>
            <w:r w:rsidR="004D68E6" w:rsidRPr="00142F4E">
              <w:rPr>
                <w:sz w:val="20"/>
                <w:szCs w:val="20"/>
              </w:rPr>
              <w:t>Ghana</w:t>
            </w:r>
          </w:p>
        </w:tc>
      </w:tr>
      <w:tr w:rsidR="00142F4E" w:rsidRPr="00142F4E" w14:paraId="3C9379B0" w14:textId="77777777" w:rsidTr="0040097E">
        <w:trPr>
          <w:trHeight w:val="320"/>
        </w:trPr>
        <w:tc>
          <w:tcPr>
            <w:tcW w:w="785" w:type="pct"/>
            <w:noWrap/>
            <w:vAlign w:val="bottom"/>
            <w:hideMark/>
          </w:tcPr>
          <w:p w14:paraId="0E65E84F" w14:textId="69E2D9F9" w:rsidR="00142F4E" w:rsidRPr="00933BE9" w:rsidRDefault="00142F4E" w:rsidP="00142F4E">
            <w:pPr>
              <w:pStyle w:val="NormalWeb"/>
              <w:rPr>
                <w:sz w:val="20"/>
                <w:szCs w:val="20"/>
              </w:rPr>
            </w:pPr>
            <w:r w:rsidRPr="00142F4E">
              <w:rPr>
                <w:sz w:val="20"/>
                <w:szCs w:val="20"/>
              </w:rPr>
              <w:t xml:space="preserve">Mr </w:t>
            </w:r>
            <w:r w:rsidR="009F6129" w:rsidRPr="00142F4E">
              <w:rPr>
                <w:sz w:val="20"/>
                <w:szCs w:val="20"/>
              </w:rPr>
              <w:t>Desire Jonnas</w:t>
            </w:r>
          </w:p>
        </w:tc>
        <w:tc>
          <w:tcPr>
            <w:tcW w:w="4215" w:type="pct"/>
            <w:noWrap/>
            <w:vAlign w:val="bottom"/>
            <w:hideMark/>
          </w:tcPr>
          <w:p w14:paraId="768DE4E7" w14:textId="6343EFCF" w:rsidR="00142F4E" w:rsidRPr="00933BE9" w:rsidRDefault="00142F4E" w:rsidP="00142F4E">
            <w:pPr>
              <w:pStyle w:val="NormalWeb"/>
              <w:rPr>
                <w:sz w:val="20"/>
                <w:szCs w:val="20"/>
              </w:rPr>
            </w:pPr>
            <w:r w:rsidRPr="00142F4E">
              <w:rPr>
                <w:sz w:val="20"/>
                <w:szCs w:val="20"/>
              </w:rPr>
              <w:t xml:space="preserve">Assessing factors affecting growth monitoring and promotion services of under-five children at </w:t>
            </w:r>
            <w:r w:rsidR="004D68E6" w:rsidRPr="00142F4E">
              <w:rPr>
                <w:sz w:val="20"/>
                <w:szCs w:val="20"/>
              </w:rPr>
              <w:t>midrange</w:t>
            </w:r>
            <w:r w:rsidRPr="00142F4E">
              <w:rPr>
                <w:sz w:val="20"/>
                <w:szCs w:val="20"/>
              </w:rPr>
              <w:t xml:space="preserve"> health </w:t>
            </w:r>
            <w:r w:rsidR="004D68E6" w:rsidRPr="00142F4E">
              <w:rPr>
                <w:sz w:val="20"/>
                <w:szCs w:val="20"/>
              </w:rPr>
              <w:t>centre</w:t>
            </w:r>
            <w:r w:rsidRPr="00142F4E">
              <w:rPr>
                <w:sz w:val="20"/>
                <w:szCs w:val="20"/>
              </w:rPr>
              <w:t xml:space="preserve">, </w:t>
            </w:r>
            <w:r w:rsidR="004D68E6" w:rsidRPr="00142F4E">
              <w:rPr>
                <w:sz w:val="20"/>
                <w:szCs w:val="20"/>
              </w:rPr>
              <w:t>Blantyre</w:t>
            </w:r>
            <w:r w:rsidRPr="00142F4E">
              <w:rPr>
                <w:sz w:val="20"/>
                <w:szCs w:val="20"/>
              </w:rPr>
              <w:t>.</w:t>
            </w:r>
          </w:p>
        </w:tc>
      </w:tr>
      <w:tr w:rsidR="00142F4E" w:rsidRPr="00142F4E" w14:paraId="06DF52B1" w14:textId="77777777" w:rsidTr="0040097E">
        <w:trPr>
          <w:trHeight w:val="320"/>
        </w:trPr>
        <w:tc>
          <w:tcPr>
            <w:tcW w:w="785" w:type="pct"/>
            <w:noWrap/>
            <w:vAlign w:val="bottom"/>
            <w:hideMark/>
          </w:tcPr>
          <w:p w14:paraId="00B033E0" w14:textId="77777777" w:rsidR="00142F4E" w:rsidRPr="00933BE9" w:rsidRDefault="00142F4E" w:rsidP="00142F4E">
            <w:pPr>
              <w:pStyle w:val="NormalWeb"/>
              <w:rPr>
                <w:sz w:val="20"/>
                <w:szCs w:val="20"/>
              </w:rPr>
            </w:pPr>
            <w:r w:rsidRPr="00142F4E">
              <w:rPr>
                <w:sz w:val="20"/>
                <w:szCs w:val="20"/>
              </w:rPr>
              <w:t>Ms Kezia Haizel</w:t>
            </w:r>
          </w:p>
        </w:tc>
        <w:tc>
          <w:tcPr>
            <w:tcW w:w="4215" w:type="pct"/>
            <w:noWrap/>
            <w:vAlign w:val="bottom"/>
            <w:hideMark/>
          </w:tcPr>
          <w:p w14:paraId="02C2D12D" w14:textId="77777777" w:rsidR="00142F4E" w:rsidRPr="00933BE9" w:rsidRDefault="00142F4E" w:rsidP="00142F4E">
            <w:pPr>
              <w:pStyle w:val="NormalWeb"/>
              <w:rPr>
                <w:sz w:val="20"/>
                <w:szCs w:val="20"/>
              </w:rPr>
            </w:pPr>
            <w:r w:rsidRPr="00142F4E">
              <w:rPr>
                <w:sz w:val="20"/>
                <w:szCs w:val="20"/>
              </w:rPr>
              <w:t>Anti-prostate cancer and antioxidant properties of different parts of the pawpaw (carica papaya) fruit.</w:t>
            </w:r>
          </w:p>
        </w:tc>
      </w:tr>
      <w:tr w:rsidR="00142F4E" w:rsidRPr="00142F4E" w14:paraId="0C038EC5" w14:textId="77777777" w:rsidTr="0040097E">
        <w:trPr>
          <w:trHeight w:val="320"/>
        </w:trPr>
        <w:tc>
          <w:tcPr>
            <w:tcW w:w="785" w:type="pct"/>
            <w:noWrap/>
            <w:vAlign w:val="bottom"/>
            <w:hideMark/>
          </w:tcPr>
          <w:p w14:paraId="4073F6C6" w14:textId="77777777" w:rsidR="00142F4E" w:rsidRPr="00933BE9" w:rsidRDefault="00142F4E" w:rsidP="00142F4E">
            <w:pPr>
              <w:pStyle w:val="NormalWeb"/>
              <w:rPr>
                <w:sz w:val="20"/>
                <w:szCs w:val="20"/>
              </w:rPr>
            </w:pPr>
            <w:r w:rsidRPr="00142F4E">
              <w:rPr>
                <w:sz w:val="20"/>
                <w:szCs w:val="20"/>
              </w:rPr>
              <w:t>Mr Kwabena Larbi Frempong</w:t>
            </w:r>
          </w:p>
        </w:tc>
        <w:tc>
          <w:tcPr>
            <w:tcW w:w="4215" w:type="pct"/>
            <w:noWrap/>
            <w:vAlign w:val="bottom"/>
            <w:hideMark/>
          </w:tcPr>
          <w:p w14:paraId="3BCEEA69" w14:textId="7FE85366" w:rsidR="00142F4E" w:rsidRPr="00933BE9" w:rsidRDefault="00142F4E" w:rsidP="00142F4E">
            <w:pPr>
              <w:pStyle w:val="NormalWeb"/>
              <w:rPr>
                <w:sz w:val="20"/>
                <w:szCs w:val="20"/>
              </w:rPr>
            </w:pPr>
            <w:r w:rsidRPr="00142F4E">
              <w:rPr>
                <w:sz w:val="20"/>
                <w:szCs w:val="20"/>
              </w:rPr>
              <w:t xml:space="preserve">Health system preparedness and resilience to pandemics in </w:t>
            </w:r>
            <w:r w:rsidR="004D68E6" w:rsidRPr="00142F4E">
              <w:rPr>
                <w:sz w:val="20"/>
                <w:szCs w:val="20"/>
              </w:rPr>
              <w:t>Africa</w:t>
            </w:r>
            <w:r w:rsidRPr="00142F4E">
              <w:rPr>
                <w:sz w:val="20"/>
                <w:szCs w:val="20"/>
              </w:rPr>
              <w:t>: a systematic review</w:t>
            </w:r>
          </w:p>
        </w:tc>
      </w:tr>
      <w:tr w:rsidR="00142F4E" w:rsidRPr="00142F4E" w14:paraId="60058A95" w14:textId="77777777" w:rsidTr="0040097E">
        <w:trPr>
          <w:trHeight w:val="320"/>
        </w:trPr>
        <w:tc>
          <w:tcPr>
            <w:tcW w:w="785" w:type="pct"/>
            <w:noWrap/>
            <w:vAlign w:val="bottom"/>
            <w:hideMark/>
          </w:tcPr>
          <w:p w14:paraId="7F88E01F" w14:textId="77777777" w:rsidR="00142F4E" w:rsidRPr="00933BE9" w:rsidRDefault="00142F4E" w:rsidP="00142F4E">
            <w:pPr>
              <w:pStyle w:val="NormalWeb"/>
              <w:rPr>
                <w:sz w:val="20"/>
                <w:szCs w:val="20"/>
              </w:rPr>
            </w:pPr>
            <w:r w:rsidRPr="00142F4E">
              <w:rPr>
                <w:sz w:val="20"/>
                <w:szCs w:val="20"/>
              </w:rPr>
              <w:t xml:space="preserve">Ms Sandra </w:t>
            </w:r>
            <w:proofErr w:type="spellStart"/>
            <w:r w:rsidRPr="00142F4E">
              <w:rPr>
                <w:sz w:val="20"/>
                <w:szCs w:val="20"/>
              </w:rPr>
              <w:t>Banini</w:t>
            </w:r>
            <w:proofErr w:type="spellEnd"/>
          </w:p>
        </w:tc>
        <w:tc>
          <w:tcPr>
            <w:tcW w:w="4215" w:type="pct"/>
            <w:noWrap/>
            <w:vAlign w:val="bottom"/>
            <w:hideMark/>
          </w:tcPr>
          <w:p w14:paraId="410B0D2F" w14:textId="215C185E" w:rsidR="00142F4E" w:rsidRPr="00933BE9" w:rsidRDefault="00142F4E" w:rsidP="00142F4E">
            <w:pPr>
              <w:pStyle w:val="NormalWeb"/>
              <w:rPr>
                <w:sz w:val="20"/>
                <w:szCs w:val="20"/>
              </w:rPr>
            </w:pPr>
            <w:r w:rsidRPr="00142F4E">
              <w:rPr>
                <w:sz w:val="20"/>
                <w:szCs w:val="20"/>
              </w:rPr>
              <w:t xml:space="preserve">Knowledge and awareness of physiotherapy interventions in the management of breast cancer among medical doctors and nurses at a teaching hospital in </w:t>
            </w:r>
            <w:r w:rsidR="004D68E6" w:rsidRPr="00142F4E">
              <w:rPr>
                <w:sz w:val="20"/>
                <w:szCs w:val="20"/>
              </w:rPr>
              <w:t>Ghana</w:t>
            </w:r>
            <w:r w:rsidRPr="00142F4E">
              <w:rPr>
                <w:sz w:val="20"/>
                <w:szCs w:val="20"/>
              </w:rPr>
              <w:t>.</w:t>
            </w:r>
          </w:p>
        </w:tc>
      </w:tr>
      <w:tr w:rsidR="00142F4E" w:rsidRPr="00142F4E" w14:paraId="669D4CDB" w14:textId="77777777" w:rsidTr="0040097E">
        <w:trPr>
          <w:trHeight w:val="320"/>
        </w:trPr>
        <w:tc>
          <w:tcPr>
            <w:tcW w:w="785" w:type="pct"/>
            <w:noWrap/>
            <w:vAlign w:val="bottom"/>
            <w:hideMark/>
          </w:tcPr>
          <w:p w14:paraId="4FA24D0C" w14:textId="77777777" w:rsidR="00142F4E" w:rsidRPr="00933BE9" w:rsidRDefault="00142F4E" w:rsidP="00142F4E">
            <w:pPr>
              <w:pStyle w:val="NormalWeb"/>
              <w:rPr>
                <w:sz w:val="20"/>
                <w:szCs w:val="20"/>
              </w:rPr>
            </w:pPr>
            <w:r w:rsidRPr="00142F4E">
              <w:rPr>
                <w:sz w:val="20"/>
                <w:szCs w:val="20"/>
              </w:rPr>
              <w:t>Ms Margaret Ofori</w:t>
            </w:r>
          </w:p>
        </w:tc>
        <w:tc>
          <w:tcPr>
            <w:tcW w:w="4215" w:type="pct"/>
            <w:noWrap/>
            <w:vAlign w:val="bottom"/>
            <w:hideMark/>
          </w:tcPr>
          <w:p w14:paraId="207293D0" w14:textId="609FE5D4" w:rsidR="00142F4E" w:rsidRPr="00933BE9" w:rsidRDefault="00142F4E" w:rsidP="00142F4E">
            <w:pPr>
              <w:pStyle w:val="NormalWeb"/>
              <w:rPr>
                <w:sz w:val="20"/>
                <w:szCs w:val="20"/>
              </w:rPr>
            </w:pPr>
            <w:r w:rsidRPr="00142F4E">
              <w:rPr>
                <w:sz w:val="20"/>
                <w:szCs w:val="20"/>
              </w:rPr>
              <w:t>Utilization of paediatric early warning signs (</w:t>
            </w:r>
            <w:r w:rsidR="00A51B80">
              <w:rPr>
                <w:sz w:val="20"/>
                <w:szCs w:val="20"/>
              </w:rPr>
              <w:t>PEWS</w:t>
            </w:r>
            <w:r w:rsidRPr="00142F4E">
              <w:rPr>
                <w:sz w:val="20"/>
                <w:szCs w:val="20"/>
              </w:rPr>
              <w:t xml:space="preserve">) chart among nurses in the paediatric ward at greater </w:t>
            </w:r>
            <w:r w:rsidR="004D68E6" w:rsidRPr="00142F4E">
              <w:rPr>
                <w:sz w:val="20"/>
                <w:szCs w:val="20"/>
              </w:rPr>
              <w:t>Accra</w:t>
            </w:r>
            <w:r w:rsidRPr="00142F4E">
              <w:rPr>
                <w:sz w:val="20"/>
                <w:szCs w:val="20"/>
              </w:rPr>
              <w:t xml:space="preserve"> regional hospital</w:t>
            </w:r>
          </w:p>
        </w:tc>
      </w:tr>
      <w:tr w:rsidR="00142F4E" w:rsidRPr="00142F4E" w14:paraId="1455EC40" w14:textId="77777777" w:rsidTr="0040097E">
        <w:trPr>
          <w:trHeight w:val="320"/>
        </w:trPr>
        <w:tc>
          <w:tcPr>
            <w:tcW w:w="785" w:type="pct"/>
            <w:noWrap/>
            <w:vAlign w:val="bottom"/>
            <w:hideMark/>
          </w:tcPr>
          <w:p w14:paraId="3B9A5389" w14:textId="77777777" w:rsidR="00142F4E" w:rsidRPr="00933BE9" w:rsidRDefault="00142F4E" w:rsidP="00142F4E">
            <w:pPr>
              <w:pStyle w:val="NormalWeb"/>
              <w:rPr>
                <w:sz w:val="20"/>
                <w:szCs w:val="20"/>
              </w:rPr>
            </w:pPr>
            <w:r w:rsidRPr="00142F4E">
              <w:rPr>
                <w:sz w:val="20"/>
                <w:szCs w:val="20"/>
              </w:rPr>
              <w:t xml:space="preserve">Ms Efua </w:t>
            </w:r>
            <w:proofErr w:type="spellStart"/>
            <w:r w:rsidRPr="00142F4E">
              <w:rPr>
                <w:sz w:val="20"/>
                <w:szCs w:val="20"/>
              </w:rPr>
              <w:t>Garbrah</w:t>
            </w:r>
            <w:proofErr w:type="spellEnd"/>
          </w:p>
        </w:tc>
        <w:tc>
          <w:tcPr>
            <w:tcW w:w="4215" w:type="pct"/>
            <w:noWrap/>
            <w:vAlign w:val="bottom"/>
            <w:hideMark/>
          </w:tcPr>
          <w:p w14:paraId="2A8390C7" w14:textId="54409BE3" w:rsidR="00142F4E" w:rsidRPr="00933BE9" w:rsidRDefault="00142F4E" w:rsidP="00142F4E">
            <w:pPr>
              <w:pStyle w:val="NormalWeb"/>
              <w:rPr>
                <w:sz w:val="20"/>
                <w:szCs w:val="20"/>
              </w:rPr>
            </w:pPr>
            <w:r w:rsidRPr="00142F4E">
              <w:rPr>
                <w:sz w:val="20"/>
                <w:szCs w:val="20"/>
              </w:rPr>
              <w:t xml:space="preserve">Trauma-informed care in speech-language pathology for children with autism spectrum disorder in </w:t>
            </w:r>
            <w:r w:rsidR="004D68E6" w:rsidRPr="00142F4E">
              <w:rPr>
                <w:sz w:val="20"/>
                <w:szCs w:val="20"/>
              </w:rPr>
              <w:t>Accra</w:t>
            </w:r>
            <w:r w:rsidRPr="00142F4E">
              <w:rPr>
                <w:sz w:val="20"/>
                <w:szCs w:val="20"/>
              </w:rPr>
              <w:t xml:space="preserve">, </w:t>
            </w:r>
            <w:r w:rsidR="004D68E6" w:rsidRPr="00142F4E">
              <w:rPr>
                <w:sz w:val="20"/>
                <w:szCs w:val="20"/>
              </w:rPr>
              <w:t>Ghana</w:t>
            </w:r>
          </w:p>
        </w:tc>
      </w:tr>
      <w:tr w:rsidR="00142F4E" w:rsidRPr="00142F4E" w14:paraId="15A94D48" w14:textId="77777777" w:rsidTr="0040097E">
        <w:trPr>
          <w:trHeight w:val="320"/>
        </w:trPr>
        <w:tc>
          <w:tcPr>
            <w:tcW w:w="785" w:type="pct"/>
            <w:noWrap/>
            <w:vAlign w:val="bottom"/>
            <w:hideMark/>
          </w:tcPr>
          <w:p w14:paraId="3F551171" w14:textId="77777777" w:rsidR="00142F4E" w:rsidRPr="00933BE9" w:rsidRDefault="00142F4E" w:rsidP="00142F4E">
            <w:pPr>
              <w:pStyle w:val="NormalWeb"/>
              <w:rPr>
                <w:sz w:val="20"/>
                <w:szCs w:val="20"/>
              </w:rPr>
            </w:pPr>
            <w:r w:rsidRPr="00142F4E">
              <w:rPr>
                <w:sz w:val="20"/>
                <w:szCs w:val="20"/>
              </w:rPr>
              <w:lastRenderedPageBreak/>
              <w:t>Mr Conrad Bessing</w:t>
            </w:r>
          </w:p>
        </w:tc>
        <w:tc>
          <w:tcPr>
            <w:tcW w:w="4215" w:type="pct"/>
            <w:noWrap/>
            <w:vAlign w:val="bottom"/>
            <w:hideMark/>
          </w:tcPr>
          <w:p w14:paraId="3D8AECC0" w14:textId="5D033494" w:rsidR="00142F4E" w:rsidRPr="00933BE9" w:rsidRDefault="00142F4E" w:rsidP="00142F4E">
            <w:pPr>
              <w:pStyle w:val="NormalWeb"/>
              <w:rPr>
                <w:sz w:val="20"/>
                <w:szCs w:val="20"/>
              </w:rPr>
            </w:pPr>
            <w:r w:rsidRPr="00142F4E">
              <w:rPr>
                <w:sz w:val="20"/>
                <w:szCs w:val="20"/>
              </w:rPr>
              <w:t xml:space="preserve">Navigating the dual challenges: feeding problems and phonological error patterns in children with cerebral palsy in </w:t>
            </w:r>
            <w:r w:rsidR="004D68E6" w:rsidRPr="00142F4E">
              <w:rPr>
                <w:sz w:val="20"/>
                <w:szCs w:val="20"/>
              </w:rPr>
              <w:t>Ghana</w:t>
            </w:r>
            <w:r w:rsidRPr="00142F4E">
              <w:rPr>
                <w:sz w:val="20"/>
                <w:szCs w:val="20"/>
              </w:rPr>
              <w:t>.</w:t>
            </w:r>
          </w:p>
        </w:tc>
      </w:tr>
      <w:tr w:rsidR="00142F4E" w:rsidRPr="00142F4E" w14:paraId="2D8F26D3" w14:textId="77777777" w:rsidTr="0040097E">
        <w:trPr>
          <w:trHeight w:val="320"/>
        </w:trPr>
        <w:tc>
          <w:tcPr>
            <w:tcW w:w="785" w:type="pct"/>
            <w:noWrap/>
            <w:vAlign w:val="bottom"/>
            <w:hideMark/>
          </w:tcPr>
          <w:p w14:paraId="1B067A3B" w14:textId="77777777" w:rsidR="00142F4E" w:rsidRPr="00933BE9" w:rsidRDefault="00142F4E" w:rsidP="00142F4E">
            <w:pPr>
              <w:pStyle w:val="NormalWeb"/>
              <w:rPr>
                <w:sz w:val="20"/>
                <w:szCs w:val="20"/>
              </w:rPr>
            </w:pPr>
            <w:r w:rsidRPr="00142F4E">
              <w:rPr>
                <w:sz w:val="20"/>
                <w:szCs w:val="20"/>
              </w:rPr>
              <w:t>Dr Emmanuel Anyidoho</w:t>
            </w:r>
          </w:p>
        </w:tc>
        <w:tc>
          <w:tcPr>
            <w:tcW w:w="4215" w:type="pct"/>
            <w:noWrap/>
            <w:vAlign w:val="bottom"/>
            <w:hideMark/>
          </w:tcPr>
          <w:p w14:paraId="628BF050" w14:textId="5FB1E7E0" w:rsidR="00142F4E" w:rsidRPr="00933BE9" w:rsidRDefault="00142F4E" w:rsidP="00142F4E">
            <w:pPr>
              <w:pStyle w:val="NormalWeb"/>
              <w:rPr>
                <w:sz w:val="20"/>
                <w:szCs w:val="20"/>
              </w:rPr>
            </w:pPr>
            <w:r w:rsidRPr="00142F4E">
              <w:rPr>
                <w:sz w:val="20"/>
                <w:szCs w:val="20"/>
              </w:rPr>
              <w:t xml:space="preserve">Strategic alignment of management control practices with institutional objectives in </w:t>
            </w:r>
            <w:r w:rsidR="004D68E6" w:rsidRPr="00142F4E">
              <w:rPr>
                <w:sz w:val="20"/>
                <w:szCs w:val="20"/>
              </w:rPr>
              <w:t>Ghanaian</w:t>
            </w:r>
            <w:r w:rsidRPr="00142F4E">
              <w:rPr>
                <w:sz w:val="20"/>
                <w:szCs w:val="20"/>
              </w:rPr>
              <w:t xml:space="preserve"> universities: lessons from </w:t>
            </w:r>
            <w:r w:rsidR="00A51B80">
              <w:rPr>
                <w:sz w:val="20"/>
                <w:szCs w:val="20"/>
              </w:rPr>
              <w:t>UHAS</w:t>
            </w:r>
          </w:p>
        </w:tc>
      </w:tr>
      <w:tr w:rsidR="00142F4E" w:rsidRPr="00142F4E" w14:paraId="78BF4C7D" w14:textId="77777777" w:rsidTr="0040097E">
        <w:trPr>
          <w:trHeight w:val="320"/>
        </w:trPr>
        <w:tc>
          <w:tcPr>
            <w:tcW w:w="785" w:type="pct"/>
            <w:noWrap/>
            <w:vAlign w:val="bottom"/>
            <w:hideMark/>
          </w:tcPr>
          <w:p w14:paraId="67D1267F" w14:textId="77777777" w:rsidR="00142F4E" w:rsidRPr="00933BE9" w:rsidRDefault="00142F4E" w:rsidP="00142F4E">
            <w:pPr>
              <w:pStyle w:val="NormalWeb"/>
              <w:rPr>
                <w:sz w:val="20"/>
                <w:szCs w:val="20"/>
              </w:rPr>
            </w:pPr>
            <w:r w:rsidRPr="00142F4E">
              <w:rPr>
                <w:sz w:val="20"/>
                <w:szCs w:val="20"/>
              </w:rPr>
              <w:t xml:space="preserve">Mr Fidelis </w:t>
            </w:r>
            <w:proofErr w:type="spellStart"/>
            <w:r w:rsidRPr="00142F4E">
              <w:rPr>
                <w:sz w:val="20"/>
                <w:szCs w:val="20"/>
              </w:rPr>
              <w:t>Anumu</w:t>
            </w:r>
            <w:proofErr w:type="spellEnd"/>
          </w:p>
        </w:tc>
        <w:tc>
          <w:tcPr>
            <w:tcW w:w="4215" w:type="pct"/>
            <w:noWrap/>
            <w:vAlign w:val="bottom"/>
            <w:hideMark/>
          </w:tcPr>
          <w:p w14:paraId="5DBEB8AA" w14:textId="77777777" w:rsidR="00142F4E" w:rsidRPr="00933BE9" w:rsidRDefault="00142F4E" w:rsidP="00142F4E">
            <w:pPr>
              <w:pStyle w:val="NormalWeb"/>
              <w:rPr>
                <w:sz w:val="20"/>
                <w:szCs w:val="20"/>
              </w:rPr>
            </w:pPr>
            <w:r w:rsidRPr="00142F4E">
              <w:rPr>
                <w:sz w:val="20"/>
                <w:szCs w:val="20"/>
              </w:rPr>
              <w:t>Managing a consortium of academic and non-academic institutions for implementation research capacity building: the saving consortium experience</w:t>
            </w:r>
          </w:p>
        </w:tc>
      </w:tr>
      <w:tr w:rsidR="00142F4E" w:rsidRPr="00142F4E" w14:paraId="4EF40679" w14:textId="77777777" w:rsidTr="0040097E">
        <w:trPr>
          <w:trHeight w:val="320"/>
        </w:trPr>
        <w:tc>
          <w:tcPr>
            <w:tcW w:w="785" w:type="pct"/>
            <w:noWrap/>
            <w:vAlign w:val="bottom"/>
            <w:hideMark/>
          </w:tcPr>
          <w:p w14:paraId="5DE6457A" w14:textId="77777777" w:rsidR="00142F4E" w:rsidRPr="00933BE9" w:rsidRDefault="00142F4E" w:rsidP="00142F4E">
            <w:pPr>
              <w:pStyle w:val="NormalWeb"/>
              <w:rPr>
                <w:sz w:val="20"/>
                <w:szCs w:val="20"/>
              </w:rPr>
            </w:pPr>
            <w:r w:rsidRPr="00142F4E">
              <w:rPr>
                <w:sz w:val="20"/>
                <w:szCs w:val="20"/>
              </w:rPr>
              <w:t>Mr Ebenezer Ad Adams</w:t>
            </w:r>
          </w:p>
        </w:tc>
        <w:tc>
          <w:tcPr>
            <w:tcW w:w="4215" w:type="pct"/>
            <w:noWrap/>
            <w:vAlign w:val="bottom"/>
            <w:hideMark/>
          </w:tcPr>
          <w:p w14:paraId="66045314" w14:textId="7E467D02" w:rsidR="00142F4E" w:rsidRPr="00933BE9" w:rsidRDefault="00142F4E" w:rsidP="00142F4E">
            <w:pPr>
              <w:pStyle w:val="NormalWeb"/>
              <w:rPr>
                <w:sz w:val="20"/>
                <w:szCs w:val="20"/>
              </w:rPr>
            </w:pPr>
            <w:r w:rsidRPr="00142F4E">
              <w:rPr>
                <w:sz w:val="20"/>
                <w:szCs w:val="20"/>
              </w:rPr>
              <w:t xml:space="preserve">Pragmatic recommendations to improve access to rehabilitation robots, assistive technologies and neurorehabilitation services in </w:t>
            </w:r>
            <w:r w:rsidR="004D68E6" w:rsidRPr="00142F4E">
              <w:rPr>
                <w:sz w:val="20"/>
                <w:szCs w:val="20"/>
              </w:rPr>
              <w:t>Africa</w:t>
            </w:r>
            <w:r w:rsidRPr="00142F4E">
              <w:rPr>
                <w:sz w:val="20"/>
                <w:szCs w:val="20"/>
              </w:rPr>
              <w:t xml:space="preserve">: proceedings from </w:t>
            </w:r>
            <w:proofErr w:type="spellStart"/>
            <w:r w:rsidRPr="00142F4E">
              <w:rPr>
                <w:sz w:val="20"/>
                <w:szCs w:val="20"/>
              </w:rPr>
              <w:t>icorr-sasnet</w:t>
            </w:r>
            <w:proofErr w:type="spellEnd"/>
            <w:r w:rsidRPr="00142F4E">
              <w:rPr>
                <w:sz w:val="20"/>
                <w:szCs w:val="20"/>
              </w:rPr>
              <w:t xml:space="preserve"> </w:t>
            </w:r>
            <w:r w:rsidR="004D68E6" w:rsidRPr="00142F4E">
              <w:rPr>
                <w:sz w:val="20"/>
                <w:szCs w:val="20"/>
              </w:rPr>
              <w:t>Ghana</w:t>
            </w:r>
            <w:r w:rsidRPr="00142F4E">
              <w:rPr>
                <w:sz w:val="20"/>
                <w:szCs w:val="20"/>
              </w:rPr>
              <w:t xml:space="preserve"> neurorehabilitation workshop, 2024</w:t>
            </w:r>
          </w:p>
        </w:tc>
      </w:tr>
      <w:tr w:rsidR="00142F4E" w:rsidRPr="00142F4E" w14:paraId="739DF55D" w14:textId="77777777" w:rsidTr="0040097E">
        <w:trPr>
          <w:trHeight w:val="320"/>
        </w:trPr>
        <w:tc>
          <w:tcPr>
            <w:tcW w:w="785" w:type="pct"/>
            <w:noWrap/>
            <w:vAlign w:val="bottom"/>
            <w:hideMark/>
          </w:tcPr>
          <w:p w14:paraId="02A9327E" w14:textId="77777777" w:rsidR="00142F4E" w:rsidRPr="00933BE9" w:rsidRDefault="00142F4E" w:rsidP="00142F4E">
            <w:pPr>
              <w:pStyle w:val="NormalWeb"/>
              <w:rPr>
                <w:sz w:val="20"/>
                <w:szCs w:val="20"/>
              </w:rPr>
            </w:pPr>
            <w:r w:rsidRPr="00142F4E">
              <w:rPr>
                <w:sz w:val="20"/>
                <w:szCs w:val="20"/>
              </w:rPr>
              <w:t xml:space="preserve">Ms </w:t>
            </w:r>
            <w:proofErr w:type="spellStart"/>
            <w:r w:rsidRPr="00142F4E">
              <w:rPr>
                <w:sz w:val="20"/>
                <w:szCs w:val="20"/>
              </w:rPr>
              <w:t>Edinam</w:t>
            </w:r>
            <w:proofErr w:type="spellEnd"/>
            <w:r w:rsidRPr="00142F4E">
              <w:rPr>
                <w:sz w:val="20"/>
                <w:szCs w:val="20"/>
              </w:rPr>
              <w:t xml:space="preserve"> </w:t>
            </w:r>
            <w:proofErr w:type="spellStart"/>
            <w:r w:rsidRPr="00142F4E">
              <w:rPr>
                <w:sz w:val="20"/>
                <w:szCs w:val="20"/>
              </w:rPr>
              <w:t>Vifah</w:t>
            </w:r>
            <w:proofErr w:type="spellEnd"/>
          </w:p>
        </w:tc>
        <w:tc>
          <w:tcPr>
            <w:tcW w:w="4215" w:type="pct"/>
            <w:noWrap/>
            <w:vAlign w:val="bottom"/>
            <w:hideMark/>
          </w:tcPr>
          <w:p w14:paraId="3002B9C8" w14:textId="4E37C13A" w:rsidR="00142F4E" w:rsidRPr="00933BE9" w:rsidRDefault="00142F4E" w:rsidP="00142F4E">
            <w:pPr>
              <w:pStyle w:val="NormalWeb"/>
              <w:rPr>
                <w:sz w:val="20"/>
                <w:szCs w:val="20"/>
              </w:rPr>
            </w:pPr>
            <w:r w:rsidRPr="00142F4E">
              <w:rPr>
                <w:sz w:val="20"/>
                <w:szCs w:val="20"/>
              </w:rPr>
              <w:t xml:space="preserve">Parental first responses and perceptions of </w:t>
            </w:r>
            <w:r w:rsidR="004D68E6" w:rsidRPr="00142F4E">
              <w:rPr>
                <w:sz w:val="20"/>
                <w:szCs w:val="20"/>
              </w:rPr>
              <w:t>paediatric</w:t>
            </w:r>
            <w:r w:rsidRPr="00142F4E">
              <w:rPr>
                <w:sz w:val="20"/>
                <w:szCs w:val="20"/>
              </w:rPr>
              <w:t xml:space="preserve"> speech and language delay diagnosis: implications for health system resilience.</w:t>
            </w:r>
          </w:p>
        </w:tc>
      </w:tr>
      <w:tr w:rsidR="00142F4E" w:rsidRPr="00142F4E" w14:paraId="501BA451" w14:textId="77777777" w:rsidTr="0040097E">
        <w:trPr>
          <w:trHeight w:val="320"/>
        </w:trPr>
        <w:tc>
          <w:tcPr>
            <w:tcW w:w="785" w:type="pct"/>
            <w:noWrap/>
            <w:vAlign w:val="bottom"/>
            <w:hideMark/>
          </w:tcPr>
          <w:p w14:paraId="0DDADB1D" w14:textId="77777777" w:rsidR="00142F4E" w:rsidRPr="00933BE9" w:rsidRDefault="00142F4E" w:rsidP="00142F4E">
            <w:pPr>
              <w:pStyle w:val="NormalWeb"/>
              <w:rPr>
                <w:sz w:val="20"/>
                <w:szCs w:val="20"/>
              </w:rPr>
            </w:pPr>
            <w:r w:rsidRPr="00142F4E">
              <w:rPr>
                <w:sz w:val="20"/>
                <w:szCs w:val="20"/>
              </w:rPr>
              <w:t xml:space="preserve">Mr Divine </w:t>
            </w:r>
            <w:proofErr w:type="spellStart"/>
            <w:r w:rsidRPr="00142F4E">
              <w:rPr>
                <w:sz w:val="20"/>
                <w:szCs w:val="20"/>
              </w:rPr>
              <w:t>Kporha</w:t>
            </w:r>
            <w:proofErr w:type="spellEnd"/>
          </w:p>
        </w:tc>
        <w:tc>
          <w:tcPr>
            <w:tcW w:w="4215" w:type="pct"/>
            <w:noWrap/>
            <w:vAlign w:val="bottom"/>
            <w:hideMark/>
          </w:tcPr>
          <w:p w14:paraId="2014916C" w14:textId="471958C3" w:rsidR="00142F4E" w:rsidRPr="00933BE9" w:rsidRDefault="00142F4E" w:rsidP="00142F4E">
            <w:pPr>
              <w:pStyle w:val="NormalWeb"/>
              <w:rPr>
                <w:sz w:val="20"/>
                <w:szCs w:val="20"/>
              </w:rPr>
            </w:pPr>
            <w:r w:rsidRPr="00142F4E">
              <w:rPr>
                <w:sz w:val="20"/>
                <w:szCs w:val="20"/>
              </w:rPr>
              <w:t xml:space="preserve">Neonatal intensive care services at the </w:t>
            </w:r>
            <w:r w:rsidR="00A51B80" w:rsidRPr="00142F4E">
              <w:rPr>
                <w:sz w:val="20"/>
                <w:szCs w:val="20"/>
              </w:rPr>
              <w:t>Ketu</w:t>
            </w:r>
            <w:r w:rsidRPr="00142F4E">
              <w:rPr>
                <w:sz w:val="20"/>
                <w:szCs w:val="20"/>
              </w:rPr>
              <w:t xml:space="preserve"> south municipal hospital: experiences of mothers and care providers</w:t>
            </w:r>
          </w:p>
        </w:tc>
      </w:tr>
    </w:tbl>
    <w:p w14:paraId="4F7B8739" w14:textId="77777777" w:rsidR="00142F4E" w:rsidRDefault="00142F4E" w:rsidP="00142F4E"/>
    <w:p w14:paraId="6DD450BA" w14:textId="77777777" w:rsidR="006E4885" w:rsidRDefault="006E4885" w:rsidP="00142F4E"/>
    <w:p w14:paraId="1ED474D7" w14:textId="77777777" w:rsidR="006E4885" w:rsidRDefault="006E4885" w:rsidP="00142F4E"/>
    <w:p w14:paraId="2973D25C" w14:textId="77777777" w:rsidR="006E4885" w:rsidRDefault="006E4885" w:rsidP="00142F4E"/>
    <w:p w14:paraId="50FF80B4" w14:textId="77777777" w:rsidR="00142F4E" w:rsidRPr="00A6453E" w:rsidRDefault="00142F4E" w:rsidP="00142F4E">
      <w:pPr>
        <w:rPr>
          <w:b/>
          <w:bCs/>
        </w:rPr>
      </w:pPr>
      <w:r w:rsidRPr="00A6453E">
        <w:rPr>
          <w:rFonts w:ascii="Calibri" w:eastAsia="Times New Roman" w:hAnsi="Calibri" w:cs="Calibri"/>
          <w:b/>
          <w:bCs/>
          <w:color w:val="000000"/>
        </w:rPr>
        <w:t xml:space="preserve">Subtheme: </w:t>
      </w:r>
      <w:r w:rsidRPr="00933BE9">
        <w:rPr>
          <w:rFonts w:ascii="Calibri" w:eastAsia="Times New Roman" w:hAnsi="Calibri" w:cs="Calibri"/>
          <w:b/>
          <w:bCs/>
          <w:color w:val="000000"/>
        </w:rPr>
        <w:t>Non-Communicable Diseases, Environmental Change, and Public Health</w:t>
      </w:r>
    </w:p>
    <w:p w14:paraId="74F961EA" w14:textId="77777777" w:rsidR="00142F4E" w:rsidRDefault="00142F4E" w:rsidP="00142F4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7"/>
        <w:gridCol w:w="5409"/>
      </w:tblGrid>
      <w:tr w:rsidR="00142F4E" w:rsidRPr="00142F4E" w14:paraId="4C205B7F" w14:textId="77777777" w:rsidTr="0040097E">
        <w:trPr>
          <w:trHeight w:val="320"/>
        </w:trPr>
        <w:tc>
          <w:tcPr>
            <w:tcW w:w="1292" w:type="pct"/>
            <w:noWrap/>
            <w:vAlign w:val="bottom"/>
          </w:tcPr>
          <w:p w14:paraId="1E2E36C3" w14:textId="77777777" w:rsidR="00142F4E" w:rsidRPr="00142F4E" w:rsidRDefault="00142F4E" w:rsidP="00B95AAD">
            <w:pPr>
              <w:jc w:val="center"/>
              <w:rPr>
                <w:rFonts w:ascii="Calibri" w:eastAsia="Times New Roman" w:hAnsi="Calibri" w:cs="Calibri"/>
                <w:color w:val="000000"/>
                <w:sz w:val="20"/>
                <w:szCs w:val="20"/>
              </w:rPr>
            </w:pPr>
            <w:r w:rsidRPr="00142F4E">
              <w:rPr>
                <w:rFonts w:ascii="Calibri" w:eastAsia="Times New Roman" w:hAnsi="Calibri" w:cs="Calibri"/>
                <w:b/>
                <w:bCs/>
                <w:color w:val="000000"/>
                <w:sz w:val="20"/>
                <w:szCs w:val="20"/>
              </w:rPr>
              <w:t>Name</w:t>
            </w:r>
          </w:p>
        </w:tc>
        <w:tc>
          <w:tcPr>
            <w:tcW w:w="3708" w:type="pct"/>
            <w:noWrap/>
            <w:vAlign w:val="bottom"/>
          </w:tcPr>
          <w:p w14:paraId="6DF787C4" w14:textId="77777777" w:rsidR="00142F4E" w:rsidRPr="00142F4E" w:rsidRDefault="00142F4E" w:rsidP="00B95AAD">
            <w:pPr>
              <w:jc w:val="center"/>
              <w:rPr>
                <w:rFonts w:ascii="Calibri" w:eastAsia="Times New Roman" w:hAnsi="Calibri" w:cs="Calibri"/>
                <w:color w:val="000000"/>
                <w:sz w:val="20"/>
                <w:szCs w:val="20"/>
              </w:rPr>
            </w:pPr>
            <w:r w:rsidRPr="00142F4E">
              <w:rPr>
                <w:rFonts w:ascii="Calibri" w:eastAsia="Times New Roman" w:hAnsi="Calibri" w:cs="Calibri"/>
                <w:b/>
                <w:bCs/>
                <w:color w:val="000000"/>
                <w:sz w:val="20"/>
                <w:szCs w:val="20"/>
              </w:rPr>
              <w:t>Title</w:t>
            </w:r>
          </w:p>
        </w:tc>
      </w:tr>
      <w:tr w:rsidR="00142F4E" w:rsidRPr="00142F4E" w14:paraId="29563748" w14:textId="77777777" w:rsidTr="0040097E">
        <w:trPr>
          <w:trHeight w:val="320"/>
        </w:trPr>
        <w:tc>
          <w:tcPr>
            <w:tcW w:w="1292" w:type="pct"/>
            <w:noWrap/>
            <w:vAlign w:val="bottom"/>
            <w:hideMark/>
          </w:tcPr>
          <w:p w14:paraId="1062E331" w14:textId="77777777" w:rsidR="00142F4E" w:rsidRPr="00933BE9" w:rsidRDefault="00142F4E" w:rsidP="00142F4E">
            <w:pPr>
              <w:pStyle w:val="NormalWeb"/>
              <w:rPr>
                <w:sz w:val="20"/>
                <w:szCs w:val="20"/>
              </w:rPr>
            </w:pPr>
            <w:r w:rsidRPr="00142F4E">
              <w:rPr>
                <w:sz w:val="20"/>
                <w:szCs w:val="20"/>
              </w:rPr>
              <w:t xml:space="preserve">Mr Elliot Elikplim </w:t>
            </w:r>
            <w:proofErr w:type="spellStart"/>
            <w:r w:rsidRPr="00142F4E">
              <w:rPr>
                <w:sz w:val="20"/>
                <w:szCs w:val="20"/>
              </w:rPr>
              <w:t>Akorsu</w:t>
            </w:r>
            <w:proofErr w:type="spellEnd"/>
          </w:p>
        </w:tc>
        <w:tc>
          <w:tcPr>
            <w:tcW w:w="3708" w:type="pct"/>
            <w:noWrap/>
            <w:vAlign w:val="bottom"/>
            <w:hideMark/>
          </w:tcPr>
          <w:p w14:paraId="3CB2904A" w14:textId="77777777" w:rsidR="00142F4E" w:rsidRPr="00933BE9" w:rsidRDefault="00142F4E" w:rsidP="00142F4E">
            <w:pPr>
              <w:pStyle w:val="NormalWeb"/>
              <w:rPr>
                <w:sz w:val="20"/>
                <w:szCs w:val="20"/>
              </w:rPr>
            </w:pPr>
            <w:r w:rsidRPr="00142F4E">
              <w:rPr>
                <w:sz w:val="20"/>
                <w:szCs w:val="20"/>
              </w:rPr>
              <w:t>Coagulation profile and platelet parameters in patients with type 2 diabetics at the eastern regional hospital: a cross-sectional study</w:t>
            </w:r>
          </w:p>
        </w:tc>
      </w:tr>
      <w:tr w:rsidR="00142F4E" w:rsidRPr="00142F4E" w14:paraId="6C588DBD" w14:textId="77777777" w:rsidTr="0040097E">
        <w:trPr>
          <w:trHeight w:val="320"/>
        </w:trPr>
        <w:tc>
          <w:tcPr>
            <w:tcW w:w="1292" w:type="pct"/>
            <w:noWrap/>
            <w:vAlign w:val="bottom"/>
            <w:hideMark/>
          </w:tcPr>
          <w:p w14:paraId="6B939B2C" w14:textId="77777777" w:rsidR="00142F4E" w:rsidRPr="00933BE9" w:rsidRDefault="00142F4E" w:rsidP="00142F4E">
            <w:pPr>
              <w:pStyle w:val="NormalWeb"/>
              <w:rPr>
                <w:sz w:val="20"/>
                <w:szCs w:val="20"/>
              </w:rPr>
            </w:pPr>
            <w:r w:rsidRPr="00142F4E">
              <w:rPr>
                <w:sz w:val="20"/>
                <w:szCs w:val="20"/>
              </w:rPr>
              <w:t>Ms Irene Larbi</w:t>
            </w:r>
          </w:p>
        </w:tc>
        <w:tc>
          <w:tcPr>
            <w:tcW w:w="3708" w:type="pct"/>
            <w:noWrap/>
            <w:vAlign w:val="bottom"/>
            <w:hideMark/>
          </w:tcPr>
          <w:p w14:paraId="18B4D4E8" w14:textId="326F0942" w:rsidR="00142F4E" w:rsidRPr="00933BE9" w:rsidRDefault="00142F4E" w:rsidP="00142F4E">
            <w:pPr>
              <w:pStyle w:val="NormalWeb"/>
              <w:rPr>
                <w:sz w:val="20"/>
                <w:szCs w:val="20"/>
              </w:rPr>
            </w:pPr>
            <w:r w:rsidRPr="00142F4E">
              <w:rPr>
                <w:sz w:val="20"/>
                <w:szCs w:val="20"/>
              </w:rPr>
              <w:t xml:space="preserve">Factors associated with anaemia among pregnant women at initiation of antenatal care at the </w:t>
            </w:r>
            <w:r w:rsidR="0017752F" w:rsidRPr="00142F4E">
              <w:rPr>
                <w:sz w:val="20"/>
                <w:szCs w:val="20"/>
              </w:rPr>
              <w:t>Ho</w:t>
            </w:r>
            <w:r w:rsidRPr="00142F4E">
              <w:rPr>
                <w:sz w:val="20"/>
                <w:szCs w:val="20"/>
              </w:rPr>
              <w:t xml:space="preserve"> teaching hospital</w:t>
            </w:r>
          </w:p>
        </w:tc>
      </w:tr>
      <w:tr w:rsidR="00142F4E" w:rsidRPr="00142F4E" w14:paraId="4508670E" w14:textId="77777777" w:rsidTr="0040097E">
        <w:trPr>
          <w:trHeight w:val="320"/>
        </w:trPr>
        <w:tc>
          <w:tcPr>
            <w:tcW w:w="1292" w:type="pct"/>
            <w:noWrap/>
            <w:vAlign w:val="bottom"/>
            <w:hideMark/>
          </w:tcPr>
          <w:p w14:paraId="1C42741D" w14:textId="77777777" w:rsidR="00142F4E" w:rsidRPr="00933BE9" w:rsidRDefault="00142F4E" w:rsidP="00142F4E">
            <w:pPr>
              <w:pStyle w:val="NormalWeb"/>
              <w:rPr>
                <w:sz w:val="20"/>
                <w:szCs w:val="20"/>
              </w:rPr>
            </w:pPr>
            <w:r w:rsidRPr="00142F4E">
              <w:rPr>
                <w:sz w:val="20"/>
                <w:szCs w:val="20"/>
              </w:rPr>
              <w:t xml:space="preserve">Dr Afua </w:t>
            </w:r>
            <w:proofErr w:type="spellStart"/>
            <w:r w:rsidRPr="00142F4E">
              <w:rPr>
                <w:sz w:val="20"/>
                <w:szCs w:val="20"/>
              </w:rPr>
              <w:t>Animwaa</w:t>
            </w:r>
            <w:proofErr w:type="spellEnd"/>
            <w:r w:rsidRPr="00142F4E">
              <w:rPr>
                <w:sz w:val="20"/>
                <w:szCs w:val="20"/>
              </w:rPr>
              <w:t xml:space="preserve"> Asante Twumasi</w:t>
            </w:r>
          </w:p>
        </w:tc>
        <w:tc>
          <w:tcPr>
            <w:tcW w:w="3708" w:type="pct"/>
            <w:noWrap/>
            <w:vAlign w:val="bottom"/>
            <w:hideMark/>
          </w:tcPr>
          <w:p w14:paraId="3C6D37F4" w14:textId="68C2E956" w:rsidR="00142F4E" w:rsidRPr="00933BE9" w:rsidRDefault="00142F4E" w:rsidP="00142F4E">
            <w:pPr>
              <w:pStyle w:val="NormalWeb"/>
              <w:rPr>
                <w:sz w:val="20"/>
                <w:szCs w:val="20"/>
              </w:rPr>
            </w:pPr>
            <w:r w:rsidRPr="00142F4E">
              <w:rPr>
                <w:sz w:val="20"/>
                <w:szCs w:val="20"/>
              </w:rPr>
              <w:t xml:space="preserve">Regional distribution and predictors of prostate cancer in </w:t>
            </w:r>
            <w:r w:rsidR="0017752F" w:rsidRPr="00142F4E">
              <w:rPr>
                <w:sz w:val="20"/>
                <w:szCs w:val="20"/>
              </w:rPr>
              <w:t>Ghana</w:t>
            </w:r>
            <w:r w:rsidRPr="00142F4E">
              <w:rPr>
                <w:sz w:val="20"/>
                <w:szCs w:val="20"/>
              </w:rPr>
              <w:t>: a five-year analytic review</w:t>
            </w:r>
          </w:p>
        </w:tc>
      </w:tr>
      <w:tr w:rsidR="00142F4E" w:rsidRPr="00142F4E" w14:paraId="6C42E342" w14:textId="77777777" w:rsidTr="0040097E">
        <w:trPr>
          <w:trHeight w:val="320"/>
        </w:trPr>
        <w:tc>
          <w:tcPr>
            <w:tcW w:w="1292" w:type="pct"/>
            <w:noWrap/>
            <w:vAlign w:val="bottom"/>
            <w:hideMark/>
          </w:tcPr>
          <w:p w14:paraId="6E664EA3" w14:textId="77777777" w:rsidR="00142F4E" w:rsidRPr="00933BE9" w:rsidRDefault="00142F4E" w:rsidP="00142F4E">
            <w:pPr>
              <w:pStyle w:val="NormalWeb"/>
              <w:rPr>
                <w:sz w:val="20"/>
                <w:szCs w:val="20"/>
              </w:rPr>
            </w:pPr>
            <w:r w:rsidRPr="00142F4E">
              <w:rPr>
                <w:sz w:val="20"/>
                <w:szCs w:val="20"/>
              </w:rPr>
              <w:t xml:space="preserve">Dr </w:t>
            </w:r>
            <w:proofErr w:type="spellStart"/>
            <w:r w:rsidRPr="00142F4E">
              <w:rPr>
                <w:sz w:val="20"/>
                <w:szCs w:val="20"/>
              </w:rPr>
              <w:t>Salomey</w:t>
            </w:r>
            <w:proofErr w:type="spellEnd"/>
            <w:r w:rsidRPr="00142F4E">
              <w:rPr>
                <w:sz w:val="20"/>
                <w:szCs w:val="20"/>
              </w:rPr>
              <w:t xml:space="preserve"> </w:t>
            </w:r>
            <w:proofErr w:type="spellStart"/>
            <w:r w:rsidRPr="00142F4E">
              <w:rPr>
                <w:sz w:val="20"/>
                <w:szCs w:val="20"/>
              </w:rPr>
              <w:t>Asaah</w:t>
            </w:r>
            <w:proofErr w:type="spellEnd"/>
            <w:r w:rsidRPr="00142F4E">
              <w:rPr>
                <w:sz w:val="20"/>
                <w:szCs w:val="20"/>
              </w:rPr>
              <w:t xml:space="preserve"> Denkyira</w:t>
            </w:r>
          </w:p>
        </w:tc>
        <w:tc>
          <w:tcPr>
            <w:tcW w:w="3708" w:type="pct"/>
            <w:noWrap/>
            <w:vAlign w:val="bottom"/>
            <w:hideMark/>
          </w:tcPr>
          <w:p w14:paraId="65E3B926" w14:textId="77777777" w:rsidR="00142F4E" w:rsidRPr="00933BE9" w:rsidRDefault="00142F4E" w:rsidP="00142F4E">
            <w:pPr>
              <w:pStyle w:val="NormalWeb"/>
              <w:rPr>
                <w:sz w:val="20"/>
                <w:szCs w:val="20"/>
              </w:rPr>
            </w:pPr>
            <w:r w:rsidRPr="00142F4E">
              <w:rPr>
                <w:sz w:val="20"/>
                <w:szCs w:val="20"/>
              </w:rPr>
              <w:t>Barriers and facilitators to interprofessional collaboration in non-communicable disease care within a municipality.</w:t>
            </w:r>
          </w:p>
        </w:tc>
      </w:tr>
      <w:tr w:rsidR="00142F4E" w:rsidRPr="00142F4E" w14:paraId="11B3A481" w14:textId="77777777" w:rsidTr="0040097E">
        <w:trPr>
          <w:trHeight w:val="320"/>
        </w:trPr>
        <w:tc>
          <w:tcPr>
            <w:tcW w:w="1292" w:type="pct"/>
            <w:noWrap/>
            <w:vAlign w:val="bottom"/>
            <w:hideMark/>
          </w:tcPr>
          <w:p w14:paraId="5D154FDD" w14:textId="77777777" w:rsidR="00142F4E" w:rsidRPr="00933BE9" w:rsidRDefault="00142F4E" w:rsidP="00142F4E">
            <w:pPr>
              <w:pStyle w:val="NormalWeb"/>
              <w:rPr>
                <w:sz w:val="20"/>
                <w:szCs w:val="20"/>
              </w:rPr>
            </w:pPr>
            <w:r w:rsidRPr="00142F4E">
              <w:rPr>
                <w:sz w:val="20"/>
                <w:szCs w:val="20"/>
              </w:rPr>
              <w:t>Ms Juliet Aggrey-</w:t>
            </w:r>
            <w:proofErr w:type="spellStart"/>
            <w:r w:rsidRPr="00142F4E">
              <w:rPr>
                <w:sz w:val="20"/>
                <w:szCs w:val="20"/>
              </w:rPr>
              <w:t>Korsah</w:t>
            </w:r>
            <w:proofErr w:type="spellEnd"/>
          </w:p>
        </w:tc>
        <w:tc>
          <w:tcPr>
            <w:tcW w:w="3708" w:type="pct"/>
            <w:noWrap/>
            <w:vAlign w:val="bottom"/>
            <w:hideMark/>
          </w:tcPr>
          <w:p w14:paraId="15A5B8EA" w14:textId="187E8992" w:rsidR="00142F4E" w:rsidRPr="00933BE9" w:rsidRDefault="00142F4E" w:rsidP="00142F4E">
            <w:pPr>
              <w:pStyle w:val="NormalWeb"/>
              <w:rPr>
                <w:sz w:val="20"/>
                <w:szCs w:val="20"/>
              </w:rPr>
            </w:pPr>
            <w:r w:rsidRPr="00142F4E">
              <w:rPr>
                <w:sz w:val="20"/>
                <w:szCs w:val="20"/>
              </w:rPr>
              <w:t xml:space="preserve">Prevalence of early initiation of breastfeeding and its associated factors among women in </w:t>
            </w:r>
            <w:r w:rsidR="0017752F" w:rsidRPr="00142F4E">
              <w:rPr>
                <w:sz w:val="20"/>
                <w:szCs w:val="20"/>
              </w:rPr>
              <w:t>Mauritania</w:t>
            </w:r>
            <w:r w:rsidRPr="00142F4E">
              <w:rPr>
                <w:sz w:val="20"/>
                <w:szCs w:val="20"/>
              </w:rPr>
              <w:t>: evidence from a national survey</w:t>
            </w:r>
          </w:p>
        </w:tc>
      </w:tr>
      <w:tr w:rsidR="00142F4E" w:rsidRPr="00142F4E" w14:paraId="2C09AFB8" w14:textId="77777777" w:rsidTr="0040097E">
        <w:trPr>
          <w:trHeight w:val="320"/>
        </w:trPr>
        <w:tc>
          <w:tcPr>
            <w:tcW w:w="1292" w:type="pct"/>
            <w:noWrap/>
            <w:vAlign w:val="bottom"/>
            <w:hideMark/>
          </w:tcPr>
          <w:p w14:paraId="33BAA4E2" w14:textId="77777777" w:rsidR="00142F4E" w:rsidRPr="00933BE9" w:rsidRDefault="00142F4E" w:rsidP="00142F4E">
            <w:pPr>
              <w:pStyle w:val="NormalWeb"/>
              <w:rPr>
                <w:sz w:val="20"/>
                <w:szCs w:val="20"/>
              </w:rPr>
            </w:pPr>
            <w:r w:rsidRPr="00142F4E">
              <w:rPr>
                <w:sz w:val="20"/>
                <w:szCs w:val="20"/>
              </w:rPr>
              <w:t xml:space="preserve">Mr Kingsford </w:t>
            </w:r>
            <w:proofErr w:type="spellStart"/>
            <w:r w:rsidRPr="00142F4E">
              <w:rPr>
                <w:sz w:val="20"/>
                <w:szCs w:val="20"/>
              </w:rPr>
              <w:t>Norshie</w:t>
            </w:r>
            <w:proofErr w:type="spellEnd"/>
          </w:p>
        </w:tc>
        <w:tc>
          <w:tcPr>
            <w:tcW w:w="3708" w:type="pct"/>
            <w:noWrap/>
            <w:vAlign w:val="bottom"/>
            <w:hideMark/>
          </w:tcPr>
          <w:p w14:paraId="1A543889" w14:textId="49706D25" w:rsidR="00142F4E" w:rsidRPr="00933BE9" w:rsidRDefault="00142F4E" w:rsidP="00142F4E">
            <w:pPr>
              <w:pStyle w:val="NormalWeb"/>
              <w:rPr>
                <w:sz w:val="20"/>
                <w:szCs w:val="20"/>
              </w:rPr>
            </w:pPr>
            <w:r w:rsidRPr="00142F4E">
              <w:rPr>
                <w:sz w:val="20"/>
                <w:szCs w:val="20"/>
              </w:rPr>
              <w:t xml:space="preserve">Occupational risks and labour productivity in </w:t>
            </w:r>
            <w:r w:rsidR="0017752F" w:rsidRPr="00142F4E">
              <w:rPr>
                <w:sz w:val="20"/>
                <w:szCs w:val="20"/>
              </w:rPr>
              <w:t>Africa</w:t>
            </w:r>
            <w:r w:rsidRPr="00142F4E">
              <w:rPr>
                <w:sz w:val="20"/>
                <w:szCs w:val="20"/>
              </w:rPr>
              <w:t>: an empirical investigation from 1992 to 2021</w:t>
            </w:r>
          </w:p>
        </w:tc>
      </w:tr>
      <w:tr w:rsidR="00142F4E" w:rsidRPr="00142F4E" w14:paraId="639A60E1" w14:textId="77777777" w:rsidTr="0040097E">
        <w:trPr>
          <w:trHeight w:val="320"/>
        </w:trPr>
        <w:tc>
          <w:tcPr>
            <w:tcW w:w="1292" w:type="pct"/>
            <w:noWrap/>
            <w:vAlign w:val="bottom"/>
            <w:hideMark/>
          </w:tcPr>
          <w:p w14:paraId="0AA6F86B" w14:textId="77777777" w:rsidR="00142F4E" w:rsidRPr="00933BE9" w:rsidRDefault="00142F4E" w:rsidP="00142F4E">
            <w:pPr>
              <w:pStyle w:val="NormalWeb"/>
              <w:rPr>
                <w:sz w:val="20"/>
                <w:szCs w:val="20"/>
              </w:rPr>
            </w:pPr>
            <w:r w:rsidRPr="00142F4E">
              <w:rPr>
                <w:sz w:val="20"/>
                <w:szCs w:val="20"/>
              </w:rPr>
              <w:t>Mr Charles Kyei</w:t>
            </w:r>
          </w:p>
        </w:tc>
        <w:tc>
          <w:tcPr>
            <w:tcW w:w="3708" w:type="pct"/>
            <w:noWrap/>
            <w:vAlign w:val="bottom"/>
            <w:hideMark/>
          </w:tcPr>
          <w:p w14:paraId="4294DACA" w14:textId="79180CBD" w:rsidR="00142F4E" w:rsidRPr="00933BE9" w:rsidRDefault="00142F4E" w:rsidP="00142F4E">
            <w:pPr>
              <w:pStyle w:val="NormalWeb"/>
              <w:rPr>
                <w:sz w:val="20"/>
                <w:szCs w:val="20"/>
              </w:rPr>
            </w:pPr>
            <w:r w:rsidRPr="00142F4E">
              <w:rPr>
                <w:sz w:val="20"/>
                <w:szCs w:val="20"/>
              </w:rPr>
              <w:t xml:space="preserve">Adherence to the test, treat and track malaria policy among selected health facilities in </w:t>
            </w:r>
            <w:r w:rsidR="0017752F" w:rsidRPr="00142F4E">
              <w:rPr>
                <w:sz w:val="20"/>
                <w:szCs w:val="20"/>
              </w:rPr>
              <w:t>Ghana</w:t>
            </w:r>
            <w:r w:rsidRPr="00142F4E">
              <w:rPr>
                <w:sz w:val="20"/>
                <w:szCs w:val="20"/>
              </w:rPr>
              <w:t>: the clients’ perspective</w:t>
            </w:r>
          </w:p>
        </w:tc>
      </w:tr>
      <w:tr w:rsidR="00142F4E" w:rsidRPr="00142F4E" w14:paraId="26EDD418" w14:textId="77777777" w:rsidTr="0040097E">
        <w:trPr>
          <w:trHeight w:val="320"/>
        </w:trPr>
        <w:tc>
          <w:tcPr>
            <w:tcW w:w="1292" w:type="pct"/>
            <w:noWrap/>
            <w:vAlign w:val="bottom"/>
            <w:hideMark/>
          </w:tcPr>
          <w:p w14:paraId="34838E5A" w14:textId="77777777" w:rsidR="00142F4E" w:rsidRPr="00933BE9" w:rsidRDefault="00142F4E" w:rsidP="00142F4E">
            <w:pPr>
              <w:pStyle w:val="NormalWeb"/>
              <w:rPr>
                <w:sz w:val="20"/>
                <w:szCs w:val="20"/>
              </w:rPr>
            </w:pPr>
            <w:r w:rsidRPr="00142F4E">
              <w:rPr>
                <w:sz w:val="20"/>
                <w:szCs w:val="20"/>
              </w:rPr>
              <w:t xml:space="preserve">Mr </w:t>
            </w:r>
            <w:proofErr w:type="spellStart"/>
            <w:r w:rsidRPr="00142F4E">
              <w:rPr>
                <w:sz w:val="20"/>
                <w:szCs w:val="20"/>
              </w:rPr>
              <w:t>Adzalo</w:t>
            </w:r>
            <w:proofErr w:type="spellEnd"/>
            <w:r w:rsidRPr="00142F4E">
              <w:rPr>
                <w:sz w:val="20"/>
                <w:szCs w:val="20"/>
              </w:rPr>
              <w:t xml:space="preserve"> Enoch</w:t>
            </w:r>
          </w:p>
        </w:tc>
        <w:tc>
          <w:tcPr>
            <w:tcW w:w="3708" w:type="pct"/>
            <w:noWrap/>
            <w:vAlign w:val="bottom"/>
            <w:hideMark/>
          </w:tcPr>
          <w:p w14:paraId="35F8DAC7" w14:textId="63343060" w:rsidR="00142F4E" w:rsidRPr="00933BE9" w:rsidRDefault="00142F4E" w:rsidP="00142F4E">
            <w:pPr>
              <w:pStyle w:val="NormalWeb"/>
              <w:rPr>
                <w:sz w:val="20"/>
                <w:szCs w:val="20"/>
              </w:rPr>
            </w:pPr>
            <w:r w:rsidRPr="00142F4E">
              <w:rPr>
                <w:sz w:val="20"/>
                <w:szCs w:val="20"/>
              </w:rPr>
              <w:t xml:space="preserve">Socio-cultural and health system factors associated with traditional contraceptive use among women of reproductive age in the </w:t>
            </w:r>
            <w:proofErr w:type="spellStart"/>
            <w:r w:rsidR="0017752F">
              <w:rPr>
                <w:sz w:val="20"/>
                <w:szCs w:val="20"/>
              </w:rPr>
              <w:t>B</w:t>
            </w:r>
            <w:r w:rsidRPr="00142F4E">
              <w:rPr>
                <w:sz w:val="20"/>
                <w:szCs w:val="20"/>
              </w:rPr>
              <w:t>iakoye</w:t>
            </w:r>
            <w:proofErr w:type="spellEnd"/>
            <w:r w:rsidRPr="00142F4E">
              <w:rPr>
                <w:sz w:val="20"/>
                <w:szCs w:val="20"/>
              </w:rPr>
              <w:t xml:space="preserve"> district: a cross-sectional study in </w:t>
            </w:r>
            <w:r w:rsidR="0017752F" w:rsidRPr="00142F4E">
              <w:rPr>
                <w:sz w:val="20"/>
                <w:szCs w:val="20"/>
              </w:rPr>
              <w:t>Ghana</w:t>
            </w:r>
          </w:p>
        </w:tc>
      </w:tr>
      <w:tr w:rsidR="00142F4E" w:rsidRPr="00142F4E" w14:paraId="62712717" w14:textId="77777777" w:rsidTr="0040097E">
        <w:trPr>
          <w:trHeight w:val="320"/>
        </w:trPr>
        <w:tc>
          <w:tcPr>
            <w:tcW w:w="1292" w:type="pct"/>
            <w:noWrap/>
            <w:vAlign w:val="bottom"/>
            <w:hideMark/>
          </w:tcPr>
          <w:p w14:paraId="0CEE615B" w14:textId="77777777" w:rsidR="00142F4E" w:rsidRPr="00933BE9" w:rsidRDefault="00142F4E" w:rsidP="00142F4E">
            <w:pPr>
              <w:pStyle w:val="NormalWeb"/>
              <w:rPr>
                <w:sz w:val="20"/>
                <w:szCs w:val="20"/>
              </w:rPr>
            </w:pPr>
            <w:r w:rsidRPr="00142F4E">
              <w:rPr>
                <w:sz w:val="20"/>
                <w:szCs w:val="20"/>
              </w:rPr>
              <w:t xml:space="preserve">Mr Patrick </w:t>
            </w:r>
            <w:proofErr w:type="spellStart"/>
            <w:r w:rsidRPr="00142F4E">
              <w:rPr>
                <w:sz w:val="20"/>
                <w:szCs w:val="20"/>
              </w:rPr>
              <w:t>Dzissem</w:t>
            </w:r>
            <w:proofErr w:type="spellEnd"/>
          </w:p>
        </w:tc>
        <w:tc>
          <w:tcPr>
            <w:tcW w:w="3708" w:type="pct"/>
            <w:noWrap/>
            <w:vAlign w:val="bottom"/>
            <w:hideMark/>
          </w:tcPr>
          <w:p w14:paraId="3019A239" w14:textId="6430CA02" w:rsidR="00142F4E" w:rsidRPr="00933BE9" w:rsidRDefault="00142F4E" w:rsidP="00142F4E">
            <w:pPr>
              <w:pStyle w:val="NormalWeb"/>
              <w:rPr>
                <w:sz w:val="20"/>
                <w:szCs w:val="20"/>
              </w:rPr>
            </w:pPr>
            <w:r w:rsidRPr="00142F4E">
              <w:rPr>
                <w:sz w:val="20"/>
                <w:szCs w:val="20"/>
              </w:rPr>
              <w:t xml:space="preserve">Adherence to tuberculosis contact tracing guidelines by healthcare workers in three selected districts of the volta region, </w:t>
            </w:r>
            <w:r w:rsidR="0017752F" w:rsidRPr="00142F4E">
              <w:rPr>
                <w:sz w:val="20"/>
                <w:szCs w:val="20"/>
              </w:rPr>
              <w:t>Ghana</w:t>
            </w:r>
          </w:p>
        </w:tc>
      </w:tr>
      <w:tr w:rsidR="00142F4E" w:rsidRPr="00142F4E" w14:paraId="5056C4DE" w14:textId="77777777" w:rsidTr="0040097E">
        <w:trPr>
          <w:trHeight w:val="320"/>
        </w:trPr>
        <w:tc>
          <w:tcPr>
            <w:tcW w:w="1292" w:type="pct"/>
            <w:noWrap/>
            <w:vAlign w:val="bottom"/>
            <w:hideMark/>
          </w:tcPr>
          <w:p w14:paraId="29F59B03" w14:textId="77777777" w:rsidR="00142F4E" w:rsidRPr="00933BE9" w:rsidRDefault="00142F4E" w:rsidP="00142F4E">
            <w:pPr>
              <w:pStyle w:val="NormalWeb"/>
              <w:rPr>
                <w:sz w:val="20"/>
                <w:szCs w:val="20"/>
              </w:rPr>
            </w:pPr>
            <w:r w:rsidRPr="00142F4E">
              <w:rPr>
                <w:sz w:val="20"/>
                <w:szCs w:val="20"/>
              </w:rPr>
              <w:t>Dr Michael Amoh</w:t>
            </w:r>
          </w:p>
        </w:tc>
        <w:tc>
          <w:tcPr>
            <w:tcW w:w="3708" w:type="pct"/>
            <w:noWrap/>
            <w:vAlign w:val="bottom"/>
            <w:hideMark/>
          </w:tcPr>
          <w:p w14:paraId="4E488D05" w14:textId="3EC2A796" w:rsidR="00142F4E" w:rsidRPr="00933BE9" w:rsidRDefault="00142F4E" w:rsidP="00142F4E">
            <w:pPr>
              <w:pStyle w:val="NormalWeb"/>
              <w:rPr>
                <w:sz w:val="20"/>
                <w:szCs w:val="20"/>
              </w:rPr>
            </w:pPr>
            <w:r w:rsidRPr="00142F4E">
              <w:rPr>
                <w:sz w:val="20"/>
                <w:szCs w:val="20"/>
              </w:rPr>
              <w:t xml:space="preserve">Coping mechanisms of relatives of cancer patients at the </w:t>
            </w:r>
            <w:r w:rsidR="0017752F" w:rsidRPr="00142F4E">
              <w:rPr>
                <w:sz w:val="20"/>
                <w:szCs w:val="20"/>
              </w:rPr>
              <w:t>Ho</w:t>
            </w:r>
            <w:r w:rsidRPr="00142F4E">
              <w:rPr>
                <w:sz w:val="20"/>
                <w:szCs w:val="20"/>
              </w:rPr>
              <w:t xml:space="preserve"> teaching hospital</w:t>
            </w:r>
          </w:p>
        </w:tc>
      </w:tr>
      <w:tr w:rsidR="00142F4E" w:rsidRPr="00142F4E" w14:paraId="5E10F392" w14:textId="77777777" w:rsidTr="0040097E">
        <w:trPr>
          <w:trHeight w:val="320"/>
        </w:trPr>
        <w:tc>
          <w:tcPr>
            <w:tcW w:w="1292" w:type="pct"/>
            <w:noWrap/>
            <w:vAlign w:val="bottom"/>
            <w:hideMark/>
          </w:tcPr>
          <w:p w14:paraId="2BCB6080" w14:textId="77777777" w:rsidR="00142F4E" w:rsidRPr="00933BE9" w:rsidRDefault="00142F4E" w:rsidP="00142F4E">
            <w:pPr>
              <w:pStyle w:val="NormalWeb"/>
              <w:rPr>
                <w:sz w:val="20"/>
                <w:szCs w:val="20"/>
              </w:rPr>
            </w:pPr>
            <w:r w:rsidRPr="00142F4E">
              <w:rPr>
                <w:sz w:val="20"/>
                <w:szCs w:val="20"/>
              </w:rPr>
              <w:t>Mr Nathaniel Nene Nortey</w:t>
            </w:r>
          </w:p>
        </w:tc>
        <w:tc>
          <w:tcPr>
            <w:tcW w:w="3708" w:type="pct"/>
            <w:noWrap/>
            <w:vAlign w:val="bottom"/>
            <w:hideMark/>
          </w:tcPr>
          <w:p w14:paraId="3441DEE6" w14:textId="4A731275" w:rsidR="00142F4E" w:rsidRPr="00933BE9" w:rsidRDefault="00142F4E" w:rsidP="00142F4E">
            <w:pPr>
              <w:pStyle w:val="NormalWeb"/>
              <w:rPr>
                <w:sz w:val="20"/>
                <w:szCs w:val="20"/>
              </w:rPr>
            </w:pPr>
            <w:r w:rsidRPr="00142F4E">
              <w:rPr>
                <w:sz w:val="20"/>
                <w:szCs w:val="20"/>
              </w:rPr>
              <w:t xml:space="preserve">Factors influencing the patronage of traditional medicine services in the </w:t>
            </w:r>
            <w:r w:rsidR="0017752F" w:rsidRPr="00142F4E">
              <w:rPr>
                <w:sz w:val="20"/>
                <w:szCs w:val="20"/>
              </w:rPr>
              <w:t>Ho</w:t>
            </w:r>
            <w:r w:rsidRPr="00142F4E">
              <w:rPr>
                <w:sz w:val="20"/>
                <w:szCs w:val="20"/>
              </w:rPr>
              <w:t xml:space="preserve"> municipality, </w:t>
            </w:r>
            <w:r w:rsidR="0017752F" w:rsidRPr="00142F4E">
              <w:rPr>
                <w:sz w:val="20"/>
                <w:szCs w:val="20"/>
              </w:rPr>
              <w:t>Ghana</w:t>
            </w:r>
          </w:p>
        </w:tc>
      </w:tr>
      <w:tr w:rsidR="00142F4E" w:rsidRPr="00142F4E" w14:paraId="69D3FE3B" w14:textId="77777777" w:rsidTr="0040097E">
        <w:trPr>
          <w:trHeight w:val="320"/>
        </w:trPr>
        <w:tc>
          <w:tcPr>
            <w:tcW w:w="1292" w:type="pct"/>
            <w:noWrap/>
            <w:vAlign w:val="bottom"/>
            <w:hideMark/>
          </w:tcPr>
          <w:p w14:paraId="4B5D15F5" w14:textId="77777777" w:rsidR="00142F4E" w:rsidRPr="00933BE9" w:rsidRDefault="00142F4E" w:rsidP="00142F4E">
            <w:pPr>
              <w:pStyle w:val="NormalWeb"/>
              <w:rPr>
                <w:sz w:val="20"/>
                <w:szCs w:val="20"/>
              </w:rPr>
            </w:pPr>
            <w:r w:rsidRPr="00142F4E">
              <w:rPr>
                <w:sz w:val="20"/>
                <w:szCs w:val="20"/>
              </w:rPr>
              <w:t xml:space="preserve">Mr Gabriel </w:t>
            </w:r>
            <w:proofErr w:type="spellStart"/>
            <w:r w:rsidRPr="00142F4E">
              <w:rPr>
                <w:sz w:val="20"/>
                <w:szCs w:val="20"/>
              </w:rPr>
              <w:t>Jakpa</w:t>
            </w:r>
            <w:proofErr w:type="spellEnd"/>
          </w:p>
        </w:tc>
        <w:tc>
          <w:tcPr>
            <w:tcW w:w="3708" w:type="pct"/>
            <w:noWrap/>
            <w:vAlign w:val="bottom"/>
            <w:hideMark/>
          </w:tcPr>
          <w:p w14:paraId="4D2043C0" w14:textId="4CD46ED7" w:rsidR="00142F4E" w:rsidRPr="00933BE9" w:rsidRDefault="00142F4E" w:rsidP="00142F4E">
            <w:pPr>
              <w:pStyle w:val="NormalWeb"/>
              <w:rPr>
                <w:sz w:val="20"/>
                <w:szCs w:val="20"/>
              </w:rPr>
            </w:pPr>
            <w:r w:rsidRPr="00142F4E">
              <w:rPr>
                <w:sz w:val="20"/>
                <w:szCs w:val="20"/>
              </w:rPr>
              <w:t xml:space="preserve">Impact of </w:t>
            </w:r>
            <w:proofErr w:type="spellStart"/>
            <w:r w:rsidRPr="00142F4E">
              <w:rPr>
                <w:sz w:val="20"/>
                <w:szCs w:val="20"/>
              </w:rPr>
              <w:t>l</w:t>
            </w:r>
            <w:r w:rsidR="0017752F">
              <w:rPr>
                <w:sz w:val="20"/>
                <w:szCs w:val="20"/>
              </w:rPr>
              <w:t>PG</w:t>
            </w:r>
            <w:proofErr w:type="spellEnd"/>
            <w:r w:rsidRPr="00142F4E">
              <w:rPr>
                <w:sz w:val="20"/>
                <w:szCs w:val="20"/>
              </w:rPr>
              <w:t xml:space="preserve"> intervention on air pollution reduction: a randomized controlled trial of personal exposure to carbon monoxide and fine particulate matter in </w:t>
            </w:r>
            <w:r w:rsidR="0017752F" w:rsidRPr="00142F4E">
              <w:rPr>
                <w:sz w:val="20"/>
                <w:szCs w:val="20"/>
              </w:rPr>
              <w:t>Techiman</w:t>
            </w:r>
          </w:p>
        </w:tc>
      </w:tr>
      <w:tr w:rsidR="00142F4E" w:rsidRPr="00142F4E" w14:paraId="22D3F93C" w14:textId="77777777" w:rsidTr="0040097E">
        <w:trPr>
          <w:trHeight w:val="320"/>
        </w:trPr>
        <w:tc>
          <w:tcPr>
            <w:tcW w:w="1292" w:type="pct"/>
            <w:noWrap/>
            <w:vAlign w:val="bottom"/>
            <w:hideMark/>
          </w:tcPr>
          <w:p w14:paraId="04CD0357" w14:textId="77777777" w:rsidR="00142F4E" w:rsidRPr="00933BE9" w:rsidRDefault="00142F4E" w:rsidP="00142F4E">
            <w:pPr>
              <w:pStyle w:val="NormalWeb"/>
              <w:rPr>
                <w:sz w:val="20"/>
                <w:szCs w:val="20"/>
              </w:rPr>
            </w:pPr>
            <w:r w:rsidRPr="00142F4E">
              <w:rPr>
                <w:sz w:val="20"/>
                <w:szCs w:val="20"/>
              </w:rPr>
              <w:t>Dr Seyram Ama Dovia</w:t>
            </w:r>
          </w:p>
        </w:tc>
        <w:tc>
          <w:tcPr>
            <w:tcW w:w="3708" w:type="pct"/>
            <w:noWrap/>
            <w:vAlign w:val="bottom"/>
            <w:hideMark/>
          </w:tcPr>
          <w:p w14:paraId="4805D548" w14:textId="66ABEE59" w:rsidR="00142F4E" w:rsidRPr="00933BE9" w:rsidRDefault="00142F4E" w:rsidP="00142F4E">
            <w:pPr>
              <w:pStyle w:val="NormalWeb"/>
              <w:rPr>
                <w:sz w:val="20"/>
                <w:szCs w:val="20"/>
              </w:rPr>
            </w:pPr>
            <w:r w:rsidRPr="00142F4E">
              <w:rPr>
                <w:sz w:val="20"/>
                <w:szCs w:val="20"/>
              </w:rPr>
              <w:t xml:space="preserve">Ischaemic heart disease in </w:t>
            </w:r>
            <w:r w:rsidR="0017752F" w:rsidRPr="00142F4E">
              <w:rPr>
                <w:sz w:val="20"/>
                <w:szCs w:val="20"/>
              </w:rPr>
              <w:t>Ghana</w:t>
            </w:r>
            <w:r w:rsidRPr="00142F4E">
              <w:rPr>
                <w:sz w:val="20"/>
                <w:szCs w:val="20"/>
              </w:rPr>
              <w:t xml:space="preserve">: a retrospective analysis of medical in-patients at the </w:t>
            </w:r>
            <w:r w:rsidR="00A51B80" w:rsidRPr="00142F4E">
              <w:rPr>
                <w:sz w:val="20"/>
                <w:szCs w:val="20"/>
              </w:rPr>
              <w:t>Ho</w:t>
            </w:r>
            <w:r w:rsidRPr="00142F4E">
              <w:rPr>
                <w:sz w:val="20"/>
                <w:szCs w:val="20"/>
              </w:rPr>
              <w:t xml:space="preserve"> teaching hospital</w:t>
            </w:r>
          </w:p>
        </w:tc>
      </w:tr>
      <w:tr w:rsidR="00142F4E" w:rsidRPr="00142F4E" w14:paraId="34985CBF" w14:textId="77777777" w:rsidTr="0040097E">
        <w:trPr>
          <w:trHeight w:val="320"/>
        </w:trPr>
        <w:tc>
          <w:tcPr>
            <w:tcW w:w="1292" w:type="pct"/>
            <w:noWrap/>
            <w:vAlign w:val="bottom"/>
            <w:hideMark/>
          </w:tcPr>
          <w:p w14:paraId="390D309D" w14:textId="77777777" w:rsidR="00142F4E" w:rsidRPr="00933BE9" w:rsidRDefault="00142F4E" w:rsidP="00142F4E">
            <w:pPr>
              <w:pStyle w:val="NormalWeb"/>
              <w:rPr>
                <w:sz w:val="20"/>
                <w:szCs w:val="20"/>
              </w:rPr>
            </w:pPr>
            <w:r w:rsidRPr="00142F4E">
              <w:rPr>
                <w:sz w:val="20"/>
                <w:szCs w:val="20"/>
              </w:rPr>
              <w:t xml:space="preserve">Mr </w:t>
            </w:r>
            <w:proofErr w:type="spellStart"/>
            <w:r w:rsidRPr="00142F4E">
              <w:rPr>
                <w:sz w:val="20"/>
                <w:szCs w:val="20"/>
              </w:rPr>
              <w:t>Fokan</w:t>
            </w:r>
            <w:proofErr w:type="spellEnd"/>
            <w:r w:rsidRPr="00142F4E">
              <w:rPr>
                <w:sz w:val="20"/>
                <w:szCs w:val="20"/>
              </w:rPr>
              <w:t xml:space="preserve"> Salifu</w:t>
            </w:r>
          </w:p>
        </w:tc>
        <w:tc>
          <w:tcPr>
            <w:tcW w:w="3708" w:type="pct"/>
            <w:noWrap/>
            <w:vAlign w:val="bottom"/>
            <w:hideMark/>
          </w:tcPr>
          <w:p w14:paraId="4A0ECB41" w14:textId="6CE3C676" w:rsidR="00142F4E" w:rsidRPr="00933BE9" w:rsidRDefault="00142F4E" w:rsidP="00142F4E">
            <w:pPr>
              <w:pStyle w:val="NormalWeb"/>
              <w:rPr>
                <w:sz w:val="20"/>
                <w:szCs w:val="20"/>
              </w:rPr>
            </w:pPr>
            <w:r w:rsidRPr="00142F4E">
              <w:rPr>
                <w:sz w:val="20"/>
                <w:szCs w:val="20"/>
              </w:rPr>
              <w:t xml:space="preserve">Prevalence and predictors of substance use among washing bay attendants in the volta region of </w:t>
            </w:r>
            <w:r w:rsidR="00A51B80" w:rsidRPr="00142F4E">
              <w:rPr>
                <w:sz w:val="20"/>
                <w:szCs w:val="20"/>
              </w:rPr>
              <w:t>Ghana</w:t>
            </w:r>
          </w:p>
        </w:tc>
      </w:tr>
      <w:tr w:rsidR="00142F4E" w:rsidRPr="00142F4E" w14:paraId="2757DCE6" w14:textId="77777777" w:rsidTr="0040097E">
        <w:trPr>
          <w:trHeight w:val="320"/>
        </w:trPr>
        <w:tc>
          <w:tcPr>
            <w:tcW w:w="1292" w:type="pct"/>
            <w:noWrap/>
            <w:vAlign w:val="bottom"/>
            <w:hideMark/>
          </w:tcPr>
          <w:p w14:paraId="542AE6F3" w14:textId="77777777" w:rsidR="00142F4E" w:rsidRPr="00933BE9" w:rsidRDefault="00142F4E" w:rsidP="00142F4E">
            <w:pPr>
              <w:pStyle w:val="NormalWeb"/>
              <w:rPr>
                <w:sz w:val="20"/>
                <w:szCs w:val="20"/>
              </w:rPr>
            </w:pPr>
            <w:r w:rsidRPr="00142F4E">
              <w:rPr>
                <w:sz w:val="20"/>
                <w:szCs w:val="20"/>
              </w:rPr>
              <w:t xml:space="preserve">Mr </w:t>
            </w:r>
            <w:proofErr w:type="spellStart"/>
            <w:r w:rsidRPr="00142F4E">
              <w:rPr>
                <w:sz w:val="20"/>
                <w:szCs w:val="20"/>
              </w:rPr>
              <w:t>Dziedzom</w:t>
            </w:r>
            <w:proofErr w:type="spellEnd"/>
            <w:r w:rsidRPr="00142F4E">
              <w:rPr>
                <w:sz w:val="20"/>
                <w:szCs w:val="20"/>
              </w:rPr>
              <w:t xml:space="preserve"> Kwesi </w:t>
            </w:r>
            <w:proofErr w:type="spellStart"/>
            <w:r w:rsidRPr="00142F4E">
              <w:rPr>
                <w:sz w:val="20"/>
                <w:szCs w:val="20"/>
              </w:rPr>
              <w:t>Awalime</w:t>
            </w:r>
            <w:proofErr w:type="spellEnd"/>
          </w:p>
        </w:tc>
        <w:tc>
          <w:tcPr>
            <w:tcW w:w="3708" w:type="pct"/>
            <w:noWrap/>
            <w:vAlign w:val="bottom"/>
            <w:hideMark/>
          </w:tcPr>
          <w:p w14:paraId="0CEAD0C5" w14:textId="65A0C85F" w:rsidR="00142F4E" w:rsidRPr="00933BE9" w:rsidRDefault="00142F4E" w:rsidP="00142F4E">
            <w:pPr>
              <w:pStyle w:val="NormalWeb"/>
              <w:rPr>
                <w:sz w:val="20"/>
                <w:szCs w:val="20"/>
              </w:rPr>
            </w:pPr>
            <w:r w:rsidRPr="00142F4E">
              <w:rPr>
                <w:sz w:val="20"/>
                <w:szCs w:val="20"/>
              </w:rPr>
              <w:t xml:space="preserve">Public-private health sector partnership: a key enabler to </w:t>
            </w:r>
            <w:r w:rsidR="00A51B80">
              <w:rPr>
                <w:sz w:val="20"/>
                <w:szCs w:val="20"/>
              </w:rPr>
              <w:t>NCD</w:t>
            </w:r>
            <w:r w:rsidRPr="00142F4E">
              <w:rPr>
                <w:sz w:val="20"/>
                <w:szCs w:val="20"/>
              </w:rPr>
              <w:t xml:space="preserve"> control and management in </w:t>
            </w:r>
            <w:r w:rsidR="00A51B80" w:rsidRPr="00142F4E">
              <w:rPr>
                <w:sz w:val="20"/>
                <w:szCs w:val="20"/>
              </w:rPr>
              <w:t>Ghana</w:t>
            </w:r>
            <w:r w:rsidRPr="00142F4E">
              <w:rPr>
                <w:sz w:val="20"/>
                <w:szCs w:val="20"/>
              </w:rPr>
              <w:t>.</w:t>
            </w:r>
          </w:p>
        </w:tc>
      </w:tr>
      <w:tr w:rsidR="00142F4E" w:rsidRPr="00142F4E" w14:paraId="5204C68C" w14:textId="77777777" w:rsidTr="0040097E">
        <w:trPr>
          <w:trHeight w:val="320"/>
        </w:trPr>
        <w:tc>
          <w:tcPr>
            <w:tcW w:w="1292" w:type="pct"/>
            <w:noWrap/>
            <w:vAlign w:val="bottom"/>
            <w:hideMark/>
          </w:tcPr>
          <w:p w14:paraId="70C23A65" w14:textId="77777777" w:rsidR="00142F4E" w:rsidRPr="00933BE9" w:rsidRDefault="00142F4E" w:rsidP="00142F4E">
            <w:pPr>
              <w:pStyle w:val="NormalWeb"/>
              <w:rPr>
                <w:sz w:val="20"/>
                <w:szCs w:val="20"/>
              </w:rPr>
            </w:pPr>
            <w:r w:rsidRPr="00142F4E">
              <w:rPr>
                <w:sz w:val="20"/>
                <w:szCs w:val="20"/>
              </w:rPr>
              <w:t>Mr Eyram Hanu</w:t>
            </w:r>
          </w:p>
        </w:tc>
        <w:tc>
          <w:tcPr>
            <w:tcW w:w="3708" w:type="pct"/>
            <w:noWrap/>
            <w:vAlign w:val="bottom"/>
            <w:hideMark/>
          </w:tcPr>
          <w:p w14:paraId="66472289" w14:textId="309E8E6B" w:rsidR="00142F4E" w:rsidRPr="00933BE9" w:rsidRDefault="00142F4E" w:rsidP="00142F4E">
            <w:pPr>
              <w:pStyle w:val="NormalWeb"/>
              <w:rPr>
                <w:sz w:val="20"/>
                <w:szCs w:val="20"/>
              </w:rPr>
            </w:pPr>
            <w:r w:rsidRPr="00142F4E">
              <w:rPr>
                <w:sz w:val="20"/>
                <w:szCs w:val="20"/>
              </w:rPr>
              <w:t xml:space="preserve">Five years of congenital anomalies in a rural </w:t>
            </w:r>
            <w:r w:rsidR="00A51B80" w:rsidRPr="00142F4E">
              <w:rPr>
                <w:sz w:val="20"/>
                <w:szCs w:val="20"/>
              </w:rPr>
              <w:t>Ghanaian</w:t>
            </w:r>
            <w:r w:rsidRPr="00142F4E">
              <w:rPr>
                <w:sz w:val="20"/>
                <w:szCs w:val="20"/>
              </w:rPr>
              <w:t xml:space="preserve"> </w:t>
            </w:r>
            <w:r w:rsidR="00A51B80">
              <w:rPr>
                <w:sz w:val="20"/>
                <w:szCs w:val="20"/>
              </w:rPr>
              <w:t>NICU</w:t>
            </w:r>
            <w:r w:rsidRPr="00142F4E">
              <w:rPr>
                <w:sz w:val="20"/>
                <w:szCs w:val="20"/>
              </w:rPr>
              <w:t>: prevalence, patterns, and outcomes</w:t>
            </w:r>
          </w:p>
        </w:tc>
      </w:tr>
      <w:tr w:rsidR="00142F4E" w:rsidRPr="00142F4E" w14:paraId="75F0833F" w14:textId="77777777" w:rsidTr="0040097E">
        <w:trPr>
          <w:trHeight w:val="320"/>
        </w:trPr>
        <w:tc>
          <w:tcPr>
            <w:tcW w:w="1292" w:type="pct"/>
            <w:noWrap/>
            <w:vAlign w:val="bottom"/>
            <w:hideMark/>
          </w:tcPr>
          <w:p w14:paraId="1C41CE77" w14:textId="77777777" w:rsidR="00142F4E" w:rsidRPr="00933BE9" w:rsidRDefault="00142F4E" w:rsidP="00142F4E">
            <w:pPr>
              <w:pStyle w:val="NormalWeb"/>
              <w:rPr>
                <w:sz w:val="20"/>
                <w:szCs w:val="20"/>
              </w:rPr>
            </w:pPr>
            <w:r w:rsidRPr="00142F4E">
              <w:rPr>
                <w:sz w:val="20"/>
                <w:szCs w:val="20"/>
              </w:rPr>
              <w:t xml:space="preserve">Dr </w:t>
            </w:r>
            <w:proofErr w:type="spellStart"/>
            <w:r w:rsidRPr="00142F4E">
              <w:rPr>
                <w:sz w:val="20"/>
                <w:szCs w:val="20"/>
              </w:rPr>
              <w:t>Sulleh</w:t>
            </w:r>
            <w:proofErr w:type="spellEnd"/>
            <w:r w:rsidRPr="00142F4E">
              <w:rPr>
                <w:sz w:val="20"/>
                <w:szCs w:val="20"/>
              </w:rPr>
              <w:t xml:space="preserve"> </w:t>
            </w:r>
            <w:proofErr w:type="spellStart"/>
            <w:r w:rsidRPr="00142F4E">
              <w:rPr>
                <w:sz w:val="20"/>
                <w:szCs w:val="20"/>
              </w:rPr>
              <w:t>Gbande</w:t>
            </w:r>
            <w:proofErr w:type="spellEnd"/>
          </w:p>
        </w:tc>
        <w:tc>
          <w:tcPr>
            <w:tcW w:w="3708" w:type="pct"/>
            <w:noWrap/>
            <w:vAlign w:val="bottom"/>
            <w:hideMark/>
          </w:tcPr>
          <w:p w14:paraId="239A6A66" w14:textId="77777777" w:rsidR="00142F4E" w:rsidRPr="00933BE9" w:rsidRDefault="00142F4E" w:rsidP="00142F4E">
            <w:pPr>
              <w:pStyle w:val="NormalWeb"/>
              <w:rPr>
                <w:sz w:val="20"/>
                <w:szCs w:val="20"/>
              </w:rPr>
            </w:pPr>
            <w:r w:rsidRPr="00142F4E">
              <w:rPr>
                <w:sz w:val="20"/>
                <w:szCs w:val="20"/>
              </w:rPr>
              <w:t>Exploring the coping strategies female students adopt for menstrual pain management; a study at the university of health and allied sciences, ho.</w:t>
            </w:r>
          </w:p>
        </w:tc>
      </w:tr>
      <w:tr w:rsidR="00142F4E" w:rsidRPr="00142F4E" w14:paraId="009C90E8" w14:textId="77777777" w:rsidTr="0040097E">
        <w:trPr>
          <w:trHeight w:val="320"/>
        </w:trPr>
        <w:tc>
          <w:tcPr>
            <w:tcW w:w="1292" w:type="pct"/>
            <w:noWrap/>
            <w:vAlign w:val="bottom"/>
            <w:hideMark/>
          </w:tcPr>
          <w:p w14:paraId="26E810EF" w14:textId="77777777" w:rsidR="00142F4E" w:rsidRPr="00933BE9" w:rsidRDefault="00142F4E" w:rsidP="00142F4E">
            <w:pPr>
              <w:pStyle w:val="NormalWeb"/>
              <w:rPr>
                <w:sz w:val="20"/>
                <w:szCs w:val="20"/>
              </w:rPr>
            </w:pPr>
            <w:r w:rsidRPr="00142F4E">
              <w:rPr>
                <w:sz w:val="20"/>
                <w:szCs w:val="20"/>
              </w:rPr>
              <w:t xml:space="preserve">Mr Festus </w:t>
            </w:r>
            <w:proofErr w:type="spellStart"/>
            <w:r w:rsidRPr="00142F4E">
              <w:rPr>
                <w:sz w:val="20"/>
                <w:szCs w:val="20"/>
              </w:rPr>
              <w:t>Dwomoh</w:t>
            </w:r>
            <w:proofErr w:type="spellEnd"/>
          </w:p>
        </w:tc>
        <w:tc>
          <w:tcPr>
            <w:tcW w:w="3708" w:type="pct"/>
            <w:noWrap/>
            <w:vAlign w:val="bottom"/>
            <w:hideMark/>
          </w:tcPr>
          <w:p w14:paraId="2FDE5CD8" w14:textId="594F9F26" w:rsidR="00142F4E" w:rsidRPr="00933BE9" w:rsidRDefault="00142F4E" w:rsidP="00142F4E">
            <w:pPr>
              <w:pStyle w:val="NormalWeb"/>
              <w:rPr>
                <w:sz w:val="20"/>
                <w:szCs w:val="20"/>
              </w:rPr>
            </w:pPr>
            <w:r w:rsidRPr="00142F4E">
              <w:rPr>
                <w:sz w:val="20"/>
                <w:szCs w:val="20"/>
              </w:rPr>
              <w:t xml:space="preserve">Assessing awareness and acceptability of the </w:t>
            </w:r>
            <w:proofErr w:type="gramStart"/>
            <w:r w:rsidR="00A51B80">
              <w:rPr>
                <w:sz w:val="20"/>
                <w:szCs w:val="20"/>
              </w:rPr>
              <w:t>RTS,S</w:t>
            </w:r>
            <w:proofErr w:type="gramEnd"/>
            <w:r w:rsidRPr="00142F4E">
              <w:rPr>
                <w:sz w:val="20"/>
                <w:szCs w:val="20"/>
              </w:rPr>
              <w:t xml:space="preserve">, s vaccine among caregivers in island communities in the </w:t>
            </w:r>
            <w:r w:rsidR="00A51B80" w:rsidRPr="00142F4E">
              <w:rPr>
                <w:sz w:val="20"/>
                <w:szCs w:val="20"/>
              </w:rPr>
              <w:t>Afram</w:t>
            </w:r>
            <w:r w:rsidRPr="00142F4E">
              <w:rPr>
                <w:sz w:val="20"/>
                <w:szCs w:val="20"/>
              </w:rPr>
              <w:t xml:space="preserve"> plains south district of </w:t>
            </w:r>
            <w:r w:rsidR="00A51B80" w:rsidRPr="00142F4E">
              <w:rPr>
                <w:sz w:val="20"/>
                <w:szCs w:val="20"/>
              </w:rPr>
              <w:t>Ghana</w:t>
            </w:r>
            <w:r w:rsidRPr="00142F4E">
              <w:rPr>
                <w:sz w:val="20"/>
                <w:szCs w:val="20"/>
              </w:rPr>
              <w:t>.</w:t>
            </w:r>
          </w:p>
        </w:tc>
      </w:tr>
      <w:tr w:rsidR="00142F4E" w:rsidRPr="00142F4E" w14:paraId="04821022" w14:textId="77777777" w:rsidTr="0040097E">
        <w:trPr>
          <w:trHeight w:val="320"/>
        </w:trPr>
        <w:tc>
          <w:tcPr>
            <w:tcW w:w="1292" w:type="pct"/>
            <w:noWrap/>
            <w:vAlign w:val="bottom"/>
            <w:hideMark/>
          </w:tcPr>
          <w:p w14:paraId="116FBDDF" w14:textId="77777777" w:rsidR="00142F4E" w:rsidRPr="00933BE9" w:rsidRDefault="00142F4E" w:rsidP="00142F4E">
            <w:pPr>
              <w:pStyle w:val="NormalWeb"/>
              <w:rPr>
                <w:sz w:val="20"/>
                <w:szCs w:val="20"/>
              </w:rPr>
            </w:pPr>
            <w:r w:rsidRPr="00142F4E">
              <w:rPr>
                <w:sz w:val="20"/>
                <w:szCs w:val="20"/>
              </w:rPr>
              <w:t xml:space="preserve">Mrs Mary </w:t>
            </w:r>
            <w:proofErr w:type="spellStart"/>
            <w:r w:rsidRPr="00142F4E">
              <w:rPr>
                <w:sz w:val="20"/>
                <w:szCs w:val="20"/>
              </w:rPr>
              <w:t>Pomaa</w:t>
            </w:r>
            <w:proofErr w:type="spellEnd"/>
            <w:r w:rsidRPr="00142F4E">
              <w:rPr>
                <w:sz w:val="20"/>
                <w:szCs w:val="20"/>
              </w:rPr>
              <w:t xml:space="preserve"> Agyekum</w:t>
            </w:r>
          </w:p>
        </w:tc>
        <w:tc>
          <w:tcPr>
            <w:tcW w:w="3708" w:type="pct"/>
            <w:noWrap/>
            <w:vAlign w:val="bottom"/>
            <w:hideMark/>
          </w:tcPr>
          <w:p w14:paraId="06D3C039" w14:textId="5E994C18" w:rsidR="00142F4E" w:rsidRPr="00933BE9" w:rsidRDefault="00142F4E" w:rsidP="00142F4E">
            <w:pPr>
              <w:pStyle w:val="NormalWeb"/>
              <w:rPr>
                <w:sz w:val="20"/>
                <w:szCs w:val="20"/>
              </w:rPr>
            </w:pPr>
            <w:r w:rsidRPr="00142F4E">
              <w:rPr>
                <w:sz w:val="20"/>
                <w:szCs w:val="20"/>
              </w:rPr>
              <w:t xml:space="preserve">Analysis of interrupted time series for routine health service data on non-communicable diseases in </w:t>
            </w:r>
            <w:r w:rsidR="00A51B80" w:rsidRPr="00142F4E">
              <w:rPr>
                <w:sz w:val="20"/>
                <w:szCs w:val="20"/>
              </w:rPr>
              <w:t>Ghana</w:t>
            </w:r>
            <w:r w:rsidRPr="00142F4E">
              <w:rPr>
                <w:sz w:val="20"/>
                <w:szCs w:val="20"/>
              </w:rPr>
              <w:t xml:space="preserve"> before, during, and after covid-19.</w:t>
            </w:r>
          </w:p>
        </w:tc>
      </w:tr>
      <w:tr w:rsidR="00142F4E" w:rsidRPr="00142F4E" w14:paraId="05EDF316" w14:textId="77777777" w:rsidTr="0040097E">
        <w:trPr>
          <w:trHeight w:val="320"/>
        </w:trPr>
        <w:tc>
          <w:tcPr>
            <w:tcW w:w="1292" w:type="pct"/>
            <w:noWrap/>
            <w:vAlign w:val="bottom"/>
            <w:hideMark/>
          </w:tcPr>
          <w:p w14:paraId="0CB193C7" w14:textId="77777777" w:rsidR="00142F4E" w:rsidRPr="00933BE9" w:rsidRDefault="00142F4E" w:rsidP="00142F4E">
            <w:pPr>
              <w:pStyle w:val="NormalWeb"/>
              <w:rPr>
                <w:sz w:val="20"/>
                <w:szCs w:val="20"/>
              </w:rPr>
            </w:pPr>
            <w:r w:rsidRPr="00142F4E">
              <w:rPr>
                <w:sz w:val="20"/>
                <w:szCs w:val="20"/>
              </w:rPr>
              <w:lastRenderedPageBreak/>
              <w:t>Mr Baba Amadu</w:t>
            </w:r>
          </w:p>
        </w:tc>
        <w:tc>
          <w:tcPr>
            <w:tcW w:w="3708" w:type="pct"/>
            <w:noWrap/>
            <w:vAlign w:val="bottom"/>
            <w:hideMark/>
          </w:tcPr>
          <w:p w14:paraId="137EE398" w14:textId="3A092603" w:rsidR="00142F4E" w:rsidRPr="00933BE9" w:rsidRDefault="00142F4E" w:rsidP="00142F4E">
            <w:pPr>
              <w:pStyle w:val="NormalWeb"/>
              <w:rPr>
                <w:sz w:val="20"/>
                <w:szCs w:val="20"/>
              </w:rPr>
            </w:pPr>
            <w:r w:rsidRPr="00142F4E">
              <w:rPr>
                <w:sz w:val="20"/>
                <w:szCs w:val="20"/>
              </w:rPr>
              <w:t xml:space="preserve">Diabetes burden in the volta region of </w:t>
            </w:r>
            <w:r w:rsidR="00A51B80" w:rsidRPr="00142F4E">
              <w:rPr>
                <w:sz w:val="20"/>
                <w:szCs w:val="20"/>
              </w:rPr>
              <w:t>Ghana</w:t>
            </w:r>
            <w:r w:rsidRPr="00142F4E">
              <w:rPr>
                <w:sz w:val="20"/>
                <w:szCs w:val="20"/>
              </w:rPr>
              <w:t>, 2018–2022</w:t>
            </w:r>
          </w:p>
        </w:tc>
      </w:tr>
      <w:tr w:rsidR="00142F4E" w:rsidRPr="00142F4E" w14:paraId="635FCFD3" w14:textId="77777777" w:rsidTr="0040097E">
        <w:trPr>
          <w:trHeight w:val="320"/>
        </w:trPr>
        <w:tc>
          <w:tcPr>
            <w:tcW w:w="1292" w:type="pct"/>
            <w:noWrap/>
            <w:vAlign w:val="bottom"/>
            <w:hideMark/>
          </w:tcPr>
          <w:p w14:paraId="149338F2" w14:textId="77777777" w:rsidR="00142F4E" w:rsidRPr="00933BE9" w:rsidRDefault="00142F4E" w:rsidP="00142F4E">
            <w:pPr>
              <w:pStyle w:val="NormalWeb"/>
              <w:rPr>
                <w:sz w:val="20"/>
                <w:szCs w:val="20"/>
              </w:rPr>
            </w:pPr>
            <w:r w:rsidRPr="00142F4E">
              <w:rPr>
                <w:sz w:val="20"/>
                <w:szCs w:val="20"/>
              </w:rPr>
              <w:t xml:space="preserve">Dr </w:t>
            </w:r>
            <w:proofErr w:type="spellStart"/>
            <w:r w:rsidRPr="00142F4E">
              <w:rPr>
                <w:sz w:val="20"/>
                <w:szCs w:val="20"/>
              </w:rPr>
              <w:t>Sulleh</w:t>
            </w:r>
            <w:proofErr w:type="spellEnd"/>
            <w:r w:rsidRPr="00142F4E">
              <w:rPr>
                <w:sz w:val="20"/>
                <w:szCs w:val="20"/>
              </w:rPr>
              <w:t xml:space="preserve"> </w:t>
            </w:r>
            <w:proofErr w:type="spellStart"/>
            <w:r w:rsidRPr="00142F4E">
              <w:rPr>
                <w:sz w:val="20"/>
                <w:szCs w:val="20"/>
              </w:rPr>
              <w:t>Gbande</w:t>
            </w:r>
            <w:proofErr w:type="spellEnd"/>
          </w:p>
        </w:tc>
        <w:tc>
          <w:tcPr>
            <w:tcW w:w="3708" w:type="pct"/>
            <w:noWrap/>
            <w:vAlign w:val="bottom"/>
            <w:hideMark/>
          </w:tcPr>
          <w:p w14:paraId="6EFC629B" w14:textId="47E54BDC" w:rsidR="00142F4E" w:rsidRPr="00933BE9" w:rsidRDefault="00142F4E" w:rsidP="00142F4E">
            <w:pPr>
              <w:pStyle w:val="NormalWeb"/>
              <w:rPr>
                <w:sz w:val="20"/>
                <w:szCs w:val="20"/>
              </w:rPr>
            </w:pPr>
            <w:r w:rsidRPr="00142F4E">
              <w:rPr>
                <w:sz w:val="20"/>
                <w:szCs w:val="20"/>
              </w:rPr>
              <w:t>Exploring factors that strengthen the community-based health planning and services (</w:t>
            </w:r>
            <w:r w:rsidR="0017752F">
              <w:rPr>
                <w:sz w:val="20"/>
                <w:szCs w:val="20"/>
              </w:rPr>
              <w:t>CHPS</w:t>
            </w:r>
            <w:r w:rsidRPr="00142F4E">
              <w:rPr>
                <w:sz w:val="20"/>
                <w:szCs w:val="20"/>
              </w:rPr>
              <w:t>) initiative in delivering clinical breast examination (</w:t>
            </w:r>
            <w:r w:rsidR="0017752F">
              <w:rPr>
                <w:sz w:val="20"/>
                <w:szCs w:val="20"/>
              </w:rPr>
              <w:t>CBE</w:t>
            </w:r>
            <w:r w:rsidRPr="00142F4E">
              <w:rPr>
                <w:sz w:val="20"/>
                <w:szCs w:val="20"/>
              </w:rPr>
              <w:t xml:space="preserve">) for breast cancer screening, early detection, and treatment in </w:t>
            </w:r>
            <w:r w:rsidR="0017752F" w:rsidRPr="00142F4E">
              <w:rPr>
                <w:sz w:val="20"/>
                <w:szCs w:val="20"/>
              </w:rPr>
              <w:t>Ghana</w:t>
            </w:r>
          </w:p>
        </w:tc>
      </w:tr>
      <w:tr w:rsidR="00142F4E" w:rsidRPr="00142F4E" w14:paraId="2BC6F08B" w14:textId="77777777" w:rsidTr="0040097E">
        <w:trPr>
          <w:trHeight w:val="320"/>
        </w:trPr>
        <w:tc>
          <w:tcPr>
            <w:tcW w:w="1292" w:type="pct"/>
            <w:noWrap/>
            <w:vAlign w:val="bottom"/>
            <w:hideMark/>
          </w:tcPr>
          <w:p w14:paraId="6DB4CF4E" w14:textId="77777777" w:rsidR="00142F4E" w:rsidRPr="00933BE9" w:rsidRDefault="00142F4E" w:rsidP="00142F4E">
            <w:pPr>
              <w:pStyle w:val="NormalWeb"/>
              <w:rPr>
                <w:sz w:val="20"/>
                <w:szCs w:val="20"/>
              </w:rPr>
            </w:pPr>
            <w:r w:rsidRPr="00142F4E">
              <w:rPr>
                <w:sz w:val="20"/>
                <w:szCs w:val="20"/>
              </w:rPr>
              <w:t>Dr Thelma Aku</w:t>
            </w:r>
          </w:p>
        </w:tc>
        <w:tc>
          <w:tcPr>
            <w:tcW w:w="3708" w:type="pct"/>
            <w:noWrap/>
            <w:vAlign w:val="bottom"/>
            <w:hideMark/>
          </w:tcPr>
          <w:p w14:paraId="4C81D4A1" w14:textId="429C0CF1" w:rsidR="00142F4E" w:rsidRPr="00933BE9" w:rsidRDefault="00142F4E" w:rsidP="00142F4E">
            <w:pPr>
              <w:pStyle w:val="NormalWeb"/>
              <w:rPr>
                <w:sz w:val="20"/>
                <w:szCs w:val="20"/>
              </w:rPr>
            </w:pPr>
            <w:r w:rsidRPr="00142F4E">
              <w:rPr>
                <w:sz w:val="20"/>
                <w:szCs w:val="20"/>
              </w:rPr>
              <w:t xml:space="preserve">Adverse effects of antihypertensives on adherence at the </w:t>
            </w:r>
            <w:r w:rsidR="004D68E6" w:rsidRPr="00142F4E">
              <w:rPr>
                <w:sz w:val="20"/>
                <w:szCs w:val="20"/>
              </w:rPr>
              <w:t>Ho</w:t>
            </w:r>
            <w:r w:rsidRPr="00142F4E">
              <w:rPr>
                <w:sz w:val="20"/>
                <w:szCs w:val="20"/>
              </w:rPr>
              <w:t xml:space="preserve"> teaching </w:t>
            </w:r>
            <w:r w:rsidR="009F6129" w:rsidRPr="00142F4E">
              <w:rPr>
                <w:sz w:val="20"/>
                <w:szCs w:val="20"/>
              </w:rPr>
              <w:t>hospital:</w:t>
            </w:r>
            <w:r w:rsidRPr="00142F4E">
              <w:rPr>
                <w:sz w:val="20"/>
                <w:szCs w:val="20"/>
              </w:rPr>
              <w:t xml:space="preserve"> a cross-sectional study at the tertiary health facility in </w:t>
            </w:r>
            <w:r w:rsidR="0017752F" w:rsidRPr="00142F4E">
              <w:rPr>
                <w:sz w:val="20"/>
                <w:szCs w:val="20"/>
              </w:rPr>
              <w:t>Ghana</w:t>
            </w:r>
          </w:p>
        </w:tc>
      </w:tr>
      <w:tr w:rsidR="00142F4E" w:rsidRPr="00142F4E" w14:paraId="58242DEE" w14:textId="77777777" w:rsidTr="0040097E">
        <w:trPr>
          <w:trHeight w:val="320"/>
        </w:trPr>
        <w:tc>
          <w:tcPr>
            <w:tcW w:w="1292" w:type="pct"/>
            <w:noWrap/>
            <w:vAlign w:val="bottom"/>
            <w:hideMark/>
          </w:tcPr>
          <w:p w14:paraId="0A06C5FD" w14:textId="77777777" w:rsidR="00142F4E" w:rsidRPr="00933BE9" w:rsidRDefault="00142F4E" w:rsidP="00142F4E">
            <w:pPr>
              <w:pStyle w:val="NormalWeb"/>
              <w:rPr>
                <w:sz w:val="20"/>
                <w:szCs w:val="20"/>
              </w:rPr>
            </w:pPr>
            <w:r w:rsidRPr="00142F4E">
              <w:rPr>
                <w:sz w:val="20"/>
                <w:szCs w:val="20"/>
              </w:rPr>
              <w:t xml:space="preserve">Mr Barma </w:t>
            </w:r>
            <w:proofErr w:type="spellStart"/>
            <w:r w:rsidRPr="00142F4E">
              <w:rPr>
                <w:sz w:val="20"/>
                <w:szCs w:val="20"/>
              </w:rPr>
              <w:t>Laribick</w:t>
            </w:r>
            <w:proofErr w:type="spellEnd"/>
            <w:r w:rsidRPr="00142F4E">
              <w:rPr>
                <w:sz w:val="20"/>
                <w:szCs w:val="20"/>
              </w:rPr>
              <w:t xml:space="preserve"> </w:t>
            </w:r>
            <w:proofErr w:type="spellStart"/>
            <w:r w:rsidRPr="00142F4E">
              <w:rPr>
                <w:sz w:val="20"/>
                <w:szCs w:val="20"/>
              </w:rPr>
              <w:t>Dujin</w:t>
            </w:r>
            <w:proofErr w:type="spellEnd"/>
          </w:p>
        </w:tc>
        <w:tc>
          <w:tcPr>
            <w:tcW w:w="3708" w:type="pct"/>
            <w:noWrap/>
            <w:vAlign w:val="bottom"/>
            <w:hideMark/>
          </w:tcPr>
          <w:p w14:paraId="40E624F2" w14:textId="77A9411B" w:rsidR="00142F4E" w:rsidRPr="00933BE9" w:rsidRDefault="004D68E6" w:rsidP="00142F4E">
            <w:pPr>
              <w:pStyle w:val="NormalWeb"/>
              <w:rPr>
                <w:sz w:val="20"/>
                <w:szCs w:val="20"/>
              </w:rPr>
            </w:pPr>
            <w:r w:rsidRPr="00142F4E">
              <w:rPr>
                <w:sz w:val="20"/>
                <w:szCs w:val="20"/>
              </w:rPr>
              <w:t>Mothers’</w:t>
            </w:r>
            <w:r w:rsidR="00142F4E" w:rsidRPr="00142F4E">
              <w:rPr>
                <w:sz w:val="20"/>
                <w:szCs w:val="20"/>
              </w:rPr>
              <w:t xml:space="preserve"> adherence to recommended caring practices and health status of children under five years in northern </w:t>
            </w:r>
            <w:r w:rsidR="0017752F" w:rsidRPr="00142F4E">
              <w:rPr>
                <w:sz w:val="20"/>
                <w:szCs w:val="20"/>
              </w:rPr>
              <w:t>Ghana</w:t>
            </w:r>
          </w:p>
        </w:tc>
      </w:tr>
      <w:tr w:rsidR="00142F4E" w:rsidRPr="00142F4E" w14:paraId="3BA00207" w14:textId="77777777" w:rsidTr="0040097E">
        <w:trPr>
          <w:trHeight w:val="320"/>
        </w:trPr>
        <w:tc>
          <w:tcPr>
            <w:tcW w:w="1292" w:type="pct"/>
            <w:noWrap/>
            <w:vAlign w:val="bottom"/>
            <w:hideMark/>
          </w:tcPr>
          <w:p w14:paraId="7F02F161" w14:textId="77777777" w:rsidR="00142F4E" w:rsidRPr="00933BE9" w:rsidRDefault="00142F4E" w:rsidP="00142F4E">
            <w:pPr>
              <w:pStyle w:val="NormalWeb"/>
              <w:rPr>
                <w:sz w:val="20"/>
                <w:szCs w:val="20"/>
              </w:rPr>
            </w:pPr>
            <w:r w:rsidRPr="00142F4E">
              <w:rPr>
                <w:sz w:val="20"/>
                <w:szCs w:val="20"/>
              </w:rPr>
              <w:t>Mr Christopher Mensah</w:t>
            </w:r>
          </w:p>
        </w:tc>
        <w:tc>
          <w:tcPr>
            <w:tcW w:w="3708" w:type="pct"/>
            <w:noWrap/>
            <w:vAlign w:val="bottom"/>
            <w:hideMark/>
          </w:tcPr>
          <w:p w14:paraId="2EF301FD" w14:textId="1F51594E" w:rsidR="00142F4E" w:rsidRPr="00933BE9" w:rsidRDefault="00142F4E" w:rsidP="00142F4E">
            <w:pPr>
              <w:pStyle w:val="NormalWeb"/>
              <w:rPr>
                <w:sz w:val="20"/>
                <w:szCs w:val="20"/>
              </w:rPr>
            </w:pPr>
            <w:r w:rsidRPr="00142F4E">
              <w:rPr>
                <w:sz w:val="20"/>
                <w:szCs w:val="20"/>
              </w:rPr>
              <w:t>Contextualizing the risks of inland water transport system (</w:t>
            </w:r>
            <w:r w:rsidR="0017752F">
              <w:rPr>
                <w:sz w:val="20"/>
                <w:szCs w:val="20"/>
              </w:rPr>
              <w:t>IWTS</w:t>
            </w:r>
            <w:r w:rsidRPr="00142F4E">
              <w:rPr>
                <w:sz w:val="20"/>
                <w:szCs w:val="20"/>
              </w:rPr>
              <w:t>), policy regulation, and relevance of incident reporting system (</w:t>
            </w:r>
            <w:r w:rsidR="0017752F">
              <w:rPr>
                <w:sz w:val="20"/>
                <w:szCs w:val="20"/>
              </w:rPr>
              <w:t>IRS</w:t>
            </w:r>
            <w:r w:rsidRPr="00142F4E">
              <w:rPr>
                <w:sz w:val="20"/>
                <w:szCs w:val="20"/>
              </w:rPr>
              <w:t xml:space="preserve">) on the volta lake </w:t>
            </w:r>
            <w:proofErr w:type="spellStart"/>
            <w:r w:rsidR="0017752F">
              <w:rPr>
                <w:sz w:val="20"/>
                <w:szCs w:val="20"/>
              </w:rPr>
              <w:t>K</w:t>
            </w:r>
            <w:r w:rsidRPr="00142F4E">
              <w:rPr>
                <w:sz w:val="20"/>
                <w:szCs w:val="20"/>
              </w:rPr>
              <w:t>pando</w:t>
            </w:r>
            <w:proofErr w:type="spellEnd"/>
            <w:r w:rsidRPr="00142F4E">
              <w:rPr>
                <w:sz w:val="20"/>
                <w:szCs w:val="20"/>
              </w:rPr>
              <w:t xml:space="preserve"> </w:t>
            </w:r>
            <w:proofErr w:type="spellStart"/>
            <w:r w:rsidR="0017752F">
              <w:rPr>
                <w:sz w:val="20"/>
                <w:szCs w:val="20"/>
              </w:rPr>
              <w:t>T</w:t>
            </w:r>
            <w:r w:rsidRPr="00142F4E">
              <w:rPr>
                <w:sz w:val="20"/>
                <w:szCs w:val="20"/>
              </w:rPr>
              <w:t>orkor</w:t>
            </w:r>
            <w:proofErr w:type="spellEnd"/>
            <w:r w:rsidRPr="00142F4E">
              <w:rPr>
                <w:sz w:val="20"/>
                <w:szCs w:val="20"/>
              </w:rPr>
              <w:t>.</w:t>
            </w:r>
          </w:p>
        </w:tc>
      </w:tr>
      <w:tr w:rsidR="00142F4E" w:rsidRPr="00142F4E" w14:paraId="4FEB6C37" w14:textId="77777777" w:rsidTr="0040097E">
        <w:trPr>
          <w:trHeight w:val="320"/>
        </w:trPr>
        <w:tc>
          <w:tcPr>
            <w:tcW w:w="1292" w:type="pct"/>
            <w:noWrap/>
            <w:vAlign w:val="bottom"/>
            <w:hideMark/>
          </w:tcPr>
          <w:p w14:paraId="047AAC73" w14:textId="77777777" w:rsidR="00142F4E" w:rsidRPr="00933BE9" w:rsidRDefault="00142F4E" w:rsidP="00142F4E">
            <w:pPr>
              <w:pStyle w:val="NormalWeb"/>
              <w:rPr>
                <w:sz w:val="20"/>
                <w:szCs w:val="20"/>
              </w:rPr>
            </w:pPr>
            <w:r w:rsidRPr="00142F4E">
              <w:rPr>
                <w:sz w:val="20"/>
                <w:szCs w:val="20"/>
              </w:rPr>
              <w:t>Dr Michael Amoh</w:t>
            </w:r>
          </w:p>
        </w:tc>
        <w:tc>
          <w:tcPr>
            <w:tcW w:w="3708" w:type="pct"/>
            <w:noWrap/>
            <w:vAlign w:val="bottom"/>
            <w:hideMark/>
          </w:tcPr>
          <w:p w14:paraId="71366C73" w14:textId="77777777" w:rsidR="00142F4E" w:rsidRPr="00933BE9" w:rsidRDefault="00142F4E" w:rsidP="00142F4E">
            <w:pPr>
              <w:pStyle w:val="NormalWeb"/>
              <w:rPr>
                <w:sz w:val="20"/>
                <w:szCs w:val="20"/>
              </w:rPr>
            </w:pPr>
            <w:r w:rsidRPr="00142F4E">
              <w:rPr>
                <w:sz w:val="20"/>
                <w:szCs w:val="20"/>
              </w:rPr>
              <w:t xml:space="preserve">Residents’ and house officers’ knowledge and attitude towards palliative care at </w:t>
            </w:r>
            <w:proofErr w:type="spellStart"/>
            <w:r w:rsidRPr="00142F4E">
              <w:rPr>
                <w:sz w:val="20"/>
                <w:szCs w:val="20"/>
              </w:rPr>
              <w:t>ho</w:t>
            </w:r>
            <w:proofErr w:type="spellEnd"/>
            <w:r w:rsidRPr="00142F4E">
              <w:rPr>
                <w:sz w:val="20"/>
                <w:szCs w:val="20"/>
              </w:rPr>
              <w:t xml:space="preserve"> teaching hospital.</w:t>
            </w:r>
          </w:p>
        </w:tc>
      </w:tr>
      <w:tr w:rsidR="00142F4E" w:rsidRPr="00142F4E" w14:paraId="7D967BAA" w14:textId="77777777" w:rsidTr="0040097E">
        <w:trPr>
          <w:trHeight w:val="320"/>
        </w:trPr>
        <w:tc>
          <w:tcPr>
            <w:tcW w:w="1292" w:type="pct"/>
            <w:noWrap/>
            <w:vAlign w:val="bottom"/>
            <w:hideMark/>
          </w:tcPr>
          <w:p w14:paraId="15A35E2A" w14:textId="77777777" w:rsidR="00142F4E" w:rsidRPr="00933BE9" w:rsidRDefault="00142F4E" w:rsidP="00142F4E">
            <w:pPr>
              <w:pStyle w:val="NormalWeb"/>
              <w:rPr>
                <w:sz w:val="20"/>
                <w:szCs w:val="20"/>
              </w:rPr>
            </w:pPr>
            <w:r w:rsidRPr="00142F4E">
              <w:rPr>
                <w:sz w:val="20"/>
                <w:szCs w:val="20"/>
              </w:rPr>
              <w:t>Mrs Veronica Agyemang</w:t>
            </w:r>
          </w:p>
        </w:tc>
        <w:tc>
          <w:tcPr>
            <w:tcW w:w="3708" w:type="pct"/>
            <w:noWrap/>
            <w:vAlign w:val="bottom"/>
            <w:hideMark/>
          </w:tcPr>
          <w:p w14:paraId="37601F1D" w14:textId="0EDBD36A" w:rsidR="00142F4E" w:rsidRPr="00933BE9" w:rsidRDefault="00142F4E" w:rsidP="00142F4E">
            <w:pPr>
              <w:pStyle w:val="NormalWeb"/>
              <w:rPr>
                <w:sz w:val="20"/>
                <w:szCs w:val="20"/>
              </w:rPr>
            </w:pPr>
            <w:r w:rsidRPr="00142F4E">
              <w:rPr>
                <w:sz w:val="20"/>
                <w:szCs w:val="20"/>
              </w:rPr>
              <w:t xml:space="preserve">Association between blood lead exposure and anaemia in pregnancy in the middle-belt of </w:t>
            </w:r>
            <w:r w:rsidR="0017752F" w:rsidRPr="00142F4E">
              <w:rPr>
                <w:sz w:val="20"/>
                <w:szCs w:val="20"/>
              </w:rPr>
              <w:t>Ghana</w:t>
            </w:r>
          </w:p>
        </w:tc>
      </w:tr>
      <w:tr w:rsidR="00142F4E" w:rsidRPr="00142F4E" w14:paraId="28FAD782" w14:textId="77777777" w:rsidTr="0040097E">
        <w:trPr>
          <w:trHeight w:val="320"/>
        </w:trPr>
        <w:tc>
          <w:tcPr>
            <w:tcW w:w="1292" w:type="pct"/>
            <w:noWrap/>
            <w:vAlign w:val="bottom"/>
            <w:hideMark/>
          </w:tcPr>
          <w:p w14:paraId="11132AB0" w14:textId="6F44B2D0" w:rsidR="00142F4E" w:rsidRPr="00933BE9" w:rsidRDefault="00142F4E" w:rsidP="00142F4E">
            <w:pPr>
              <w:pStyle w:val="NormalWeb"/>
              <w:rPr>
                <w:sz w:val="20"/>
                <w:szCs w:val="20"/>
              </w:rPr>
            </w:pPr>
            <w:r w:rsidRPr="00142F4E">
              <w:rPr>
                <w:sz w:val="20"/>
                <w:szCs w:val="20"/>
              </w:rPr>
              <w:t xml:space="preserve">Ms Anita </w:t>
            </w:r>
            <w:r w:rsidR="009F6129" w:rsidRPr="00142F4E">
              <w:rPr>
                <w:sz w:val="20"/>
                <w:szCs w:val="20"/>
              </w:rPr>
              <w:t xml:space="preserve">Kekeli </w:t>
            </w:r>
            <w:proofErr w:type="spellStart"/>
            <w:r w:rsidR="009F6129" w:rsidRPr="00142F4E">
              <w:rPr>
                <w:sz w:val="20"/>
                <w:szCs w:val="20"/>
              </w:rPr>
              <w:t>Gakpo</w:t>
            </w:r>
            <w:proofErr w:type="spellEnd"/>
          </w:p>
        </w:tc>
        <w:tc>
          <w:tcPr>
            <w:tcW w:w="3708" w:type="pct"/>
            <w:noWrap/>
            <w:vAlign w:val="bottom"/>
            <w:hideMark/>
          </w:tcPr>
          <w:p w14:paraId="27595411" w14:textId="224A4753" w:rsidR="00142F4E" w:rsidRPr="00933BE9" w:rsidRDefault="00142F4E" w:rsidP="00142F4E">
            <w:pPr>
              <w:pStyle w:val="NormalWeb"/>
              <w:rPr>
                <w:sz w:val="20"/>
                <w:szCs w:val="20"/>
              </w:rPr>
            </w:pPr>
            <w:r w:rsidRPr="00142F4E">
              <w:rPr>
                <w:sz w:val="20"/>
                <w:szCs w:val="20"/>
              </w:rPr>
              <w:t xml:space="preserve">Comparison of musculoskeletal risk during manual patient transfer between physiotherapists and physiotherapy students in tertiary institutions in </w:t>
            </w:r>
            <w:r w:rsidR="0017752F" w:rsidRPr="00142F4E">
              <w:rPr>
                <w:sz w:val="20"/>
                <w:szCs w:val="20"/>
              </w:rPr>
              <w:t>Ghana</w:t>
            </w:r>
          </w:p>
        </w:tc>
      </w:tr>
      <w:tr w:rsidR="00142F4E" w:rsidRPr="00142F4E" w14:paraId="0C918B99" w14:textId="77777777" w:rsidTr="0040097E">
        <w:trPr>
          <w:trHeight w:val="320"/>
        </w:trPr>
        <w:tc>
          <w:tcPr>
            <w:tcW w:w="1292" w:type="pct"/>
            <w:noWrap/>
            <w:vAlign w:val="bottom"/>
            <w:hideMark/>
          </w:tcPr>
          <w:p w14:paraId="3A2A6D12" w14:textId="77777777" w:rsidR="00142F4E" w:rsidRPr="00933BE9" w:rsidRDefault="00142F4E" w:rsidP="00142F4E">
            <w:pPr>
              <w:pStyle w:val="NormalWeb"/>
              <w:rPr>
                <w:sz w:val="20"/>
                <w:szCs w:val="20"/>
              </w:rPr>
            </w:pPr>
            <w:r w:rsidRPr="00142F4E">
              <w:rPr>
                <w:sz w:val="20"/>
                <w:szCs w:val="20"/>
              </w:rPr>
              <w:t>Dr Faith Agbozo</w:t>
            </w:r>
          </w:p>
        </w:tc>
        <w:tc>
          <w:tcPr>
            <w:tcW w:w="3708" w:type="pct"/>
            <w:noWrap/>
            <w:vAlign w:val="bottom"/>
            <w:hideMark/>
          </w:tcPr>
          <w:p w14:paraId="08A71306" w14:textId="77777777" w:rsidR="00142F4E" w:rsidRPr="00933BE9" w:rsidRDefault="00142F4E" w:rsidP="00142F4E">
            <w:pPr>
              <w:pStyle w:val="NormalWeb"/>
              <w:rPr>
                <w:sz w:val="20"/>
                <w:szCs w:val="20"/>
              </w:rPr>
            </w:pPr>
            <w:r w:rsidRPr="00142F4E">
              <w:rPr>
                <w:sz w:val="20"/>
                <w:szCs w:val="20"/>
              </w:rPr>
              <w:t>From flooding to fish to food: a qualitative environmental pathway analysis of climate change impact on nutrition of inland fisherfolks</w:t>
            </w:r>
          </w:p>
        </w:tc>
      </w:tr>
      <w:tr w:rsidR="00142F4E" w:rsidRPr="00142F4E" w14:paraId="0D85BC7D" w14:textId="77777777" w:rsidTr="0040097E">
        <w:trPr>
          <w:trHeight w:val="320"/>
        </w:trPr>
        <w:tc>
          <w:tcPr>
            <w:tcW w:w="1292" w:type="pct"/>
            <w:noWrap/>
            <w:vAlign w:val="bottom"/>
            <w:hideMark/>
          </w:tcPr>
          <w:p w14:paraId="46A52BD2" w14:textId="60160CD4" w:rsidR="00142F4E" w:rsidRPr="00933BE9" w:rsidRDefault="00142F4E" w:rsidP="00142F4E">
            <w:pPr>
              <w:pStyle w:val="NormalWeb"/>
              <w:rPr>
                <w:sz w:val="20"/>
                <w:szCs w:val="20"/>
              </w:rPr>
            </w:pPr>
            <w:r w:rsidRPr="00142F4E">
              <w:rPr>
                <w:sz w:val="20"/>
                <w:szCs w:val="20"/>
              </w:rPr>
              <w:t>Mr Amidu Alhassan</w:t>
            </w:r>
          </w:p>
        </w:tc>
        <w:tc>
          <w:tcPr>
            <w:tcW w:w="3708" w:type="pct"/>
            <w:noWrap/>
            <w:vAlign w:val="bottom"/>
            <w:hideMark/>
          </w:tcPr>
          <w:p w14:paraId="498EFCD1" w14:textId="169F0F60" w:rsidR="00142F4E" w:rsidRPr="00933BE9" w:rsidRDefault="00142F4E" w:rsidP="00142F4E">
            <w:pPr>
              <w:pStyle w:val="NormalWeb"/>
              <w:rPr>
                <w:sz w:val="20"/>
                <w:szCs w:val="20"/>
              </w:rPr>
            </w:pPr>
            <w:r w:rsidRPr="00142F4E">
              <w:rPr>
                <w:sz w:val="20"/>
                <w:szCs w:val="20"/>
              </w:rPr>
              <w:t xml:space="preserve">Factors influencing preconception care awareness and knowledge among women in </w:t>
            </w:r>
            <w:r w:rsidR="00A51B80" w:rsidRPr="00142F4E">
              <w:rPr>
                <w:sz w:val="20"/>
                <w:szCs w:val="20"/>
              </w:rPr>
              <w:t>Africa</w:t>
            </w:r>
            <w:r w:rsidRPr="00142F4E">
              <w:rPr>
                <w:sz w:val="20"/>
                <w:szCs w:val="20"/>
              </w:rPr>
              <w:t>: a systematic review.</w:t>
            </w:r>
          </w:p>
        </w:tc>
      </w:tr>
      <w:tr w:rsidR="00142F4E" w:rsidRPr="00142F4E" w14:paraId="07AEAF35" w14:textId="77777777" w:rsidTr="0040097E">
        <w:trPr>
          <w:trHeight w:val="320"/>
        </w:trPr>
        <w:tc>
          <w:tcPr>
            <w:tcW w:w="1292" w:type="pct"/>
            <w:noWrap/>
            <w:vAlign w:val="bottom"/>
            <w:hideMark/>
          </w:tcPr>
          <w:p w14:paraId="5E9CC3BA" w14:textId="4197D24F" w:rsidR="00142F4E" w:rsidRPr="00933BE9" w:rsidRDefault="00142F4E" w:rsidP="00142F4E">
            <w:pPr>
              <w:pStyle w:val="NormalWeb"/>
              <w:rPr>
                <w:sz w:val="20"/>
                <w:szCs w:val="20"/>
              </w:rPr>
            </w:pPr>
            <w:r w:rsidRPr="00142F4E">
              <w:rPr>
                <w:sz w:val="20"/>
                <w:szCs w:val="20"/>
              </w:rPr>
              <w:t xml:space="preserve">Mrs Veronica </w:t>
            </w:r>
            <w:r w:rsidR="009F6129" w:rsidRPr="00142F4E">
              <w:rPr>
                <w:sz w:val="20"/>
                <w:szCs w:val="20"/>
              </w:rPr>
              <w:t>Esinam Awo</w:t>
            </w:r>
            <w:r w:rsidRPr="00142F4E">
              <w:rPr>
                <w:sz w:val="20"/>
                <w:szCs w:val="20"/>
              </w:rPr>
              <w:t xml:space="preserve"> </w:t>
            </w:r>
            <w:proofErr w:type="spellStart"/>
            <w:r w:rsidRPr="00142F4E">
              <w:rPr>
                <w:sz w:val="20"/>
                <w:szCs w:val="20"/>
              </w:rPr>
              <w:t>Apetorgbor</w:t>
            </w:r>
            <w:proofErr w:type="spellEnd"/>
          </w:p>
        </w:tc>
        <w:tc>
          <w:tcPr>
            <w:tcW w:w="3708" w:type="pct"/>
            <w:noWrap/>
            <w:vAlign w:val="bottom"/>
            <w:hideMark/>
          </w:tcPr>
          <w:p w14:paraId="3F0D98E0" w14:textId="6F1D8FA4" w:rsidR="00142F4E" w:rsidRPr="00933BE9" w:rsidRDefault="00142F4E" w:rsidP="00142F4E">
            <w:pPr>
              <w:pStyle w:val="NormalWeb"/>
              <w:rPr>
                <w:sz w:val="20"/>
                <w:szCs w:val="20"/>
              </w:rPr>
            </w:pPr>
            <w:r w:rsidRPr="00142F4E">
              <w:rPr>
                <w:sz w:val="20"/>
                <w:szCs w:val="20"/>
              </w:rPr>
              <w:t xml:space="preserve">Climate change adaptation for human health: integrating community priorities and nature-based solutions for environment and human health in coastal communities in </w:t>
            </w:r>
            <w:r w:rsidR="00A51B80" w:rsidRPr="00142F4E">
              <w:rPr>
                <w:sz w:val="20"/>
                <w:szCs w:val="20"/>
              </w:rPr>
              <w:t>Ghana</w:t>
            </w:r>
            <w:r w:rsidRPr="00142F4E">
              <w:rPr>
                <w:sz w:val="20"/>
                <w:szCs w:val="20"/>
              </w:rPr>
              <w:t>.</w:t>
            </w:r>
          </w:p>
        </w:tc>
      </w:tr>
      <w:tr w:rsidR="00142F4E" w:rsidRPr="00142F4E" w14:paraId="1620841F" w14:textId="77777777" w:rsidTr="0040097E">
        <w:trPr>
          <w:trHeight w:val="320"/>
        </w:trPr>
        <w:tc>
          <w:tcPr>
            <w:tcW w:w="1292" w:type="pct"/>
            <w:noWrap/>
            <w:vAlign w:val="bottom"/>
            <w:hideMark/>
          </w:tcPr>
          <w:p w14:paraId="538431F6" w14:textId="77777777" w:rsidR="00142F4E" w:rsidRPr="00933BE9" w:rsidRDefault="00142F4E" w:rsidP="00142F4E">
            <w:pPr>
              <w:pStyle w:val="NormalWeb"/>
              <w:rPr>
                <w:sz w:val="20"/>
                <w:szCs w:val="20"/>
              </w:rPr>
            </w:pPr>
            <w:r w:rsidRPr="00142F4E">
              <w:rPr>
                <w:sz w:val="20"/>
                <w:szCs w:val="20"/>
              </w:rPr>
              <w:t>Dr Michael Amoh</w:t>
            </w:r>
          </w:p>
        </w:tc>
        <w:tc>
          <w:tcPr>
            <w:tcW w:w="3708" w:type="pct"/>
            <w:noWrap/>
            <w:vAlign w:val="bottom"/>
            <w:hideMark/>
          </w:tcPr>
          <w:p w14:paraId="117D7C91" w14:textId="5C1C8881" w:rsidR="00142F4E" w:rsidRPr="00933BE9" w:rsidRDefault="00142F4E" w:rsidP="00142F4E">
            <w:pPr>
              <w:pStyle w:val="NormalWeb"/>
              <w:rPr>
                <w:sz w:val="20"/>
                <w:szCs w:val="20"/>
              </w:rPr>
            </w:pPr>
            <w:r w:rsidRPr="00142F4E">
              <w:rPr>
                <w:sz w:val="20"/>
                <w:szCs w:val="20"/>
              </w:rPr>
              <w:t xml:space="preserve">Spontaneous ovarian hyperstimulation syndrome in natural pregnancy: a case report in a low resource setting, </w:t>
            </w:r>
            <w:r w:rsidR="00A51B80" w:rsidRPr="00142F4E">
              <w:rPr>
                <w:sz w:val="20"/>
                <w:szCs w:val="20"/>
              </w:rPr>
              <w:t>Ghana</w:t>
            </w:r>
          </w:p>
        </w:tc>
      </w:tr>
      <w:tr w:rsidR="00142F4E" w:rsidRPr="00142F4E" w14:paraId="5D08C154" w14:textId="77777777" w:rsidTr="0040097E">
        <w:trPr>
          <w:trHeight w:val="320"/>
        </w:trPr>
        <w:tc>
          <w:tcPr>
            <w:tcW w:w="1292" w:type="pct"/>
            <w:noWrap/>
            <w:vAlign w:val="bottom"/>
            <w:hideMark/>
          </w:tcPr>
          <w:p w14:paraId="78794AA3" w14:textId="77777777" w:rsidR="00142F4E" w:rsidRPr="00933BE9" w:rsidRDefault="00142F4E" w:rsidP="00142F4E">
            <w:pPr>
              <w:pStyle w:val="NormalWeb"/>
              <w:rPr>
                <w:sz w:val="20"/>
                <w:szCs w:val="20"/>
              </w:rPr>
            </w:pPr>
            <w:r w:rsidRPr="00142F4E">
              <w:rPr>
                <w:sz w:val="20"/>
                <w:szCs w:val="20"/>
              </w:rPr>
              <w:t>Dr Josephine Olayinka-Olagunju</w:t>
            </w:r>
          </w:p>
        </w:tc>
        <w:tc>
          <w:tcPr>
            <w:tcW w:w="3708" w:type="pct"/>
            <w:noWrap/>
            <w:vAlign w:val="bottom"/>
            <w:hideMark/>
          </w:tcPr>
          <w:p w14:paraId="603143F4" w14:textId="2EBB522C" w:rsidR="00142F4E" w:rsidRPr="00933BE9" w:rsidRDefault="00142F4E" w:rsidP="00142F4E">
            <w:pPr>
              <w:pStyle w:val="NormalWeb"/>
              <w:rPr>
                <w:sz w:val="20"/>
                <w:szCs w:val="20"/>
              </w:rPr>
            </w:pPr>
            <w:r w:rsidRPr="00142F4E">
              <w:rPr>
                <w:sz w:val="20"/>
                <w:szCs w:val="20"/>
              </w:rPr>
              <w:t xml:space="preserve">Modelling the effects of climate and human factor on </w:t>
            </w:r>
            <w:r w:rsidR="00A51B80" w:rsidRPr="00142F4E">
              <w:rPr>
                <w:sz w:val="20"/>
                <w:szCs w:val="20"/>
              </w:rPr>
              <w:t>Lassa</w:t>
            </w:r>
            <w:r w:rsidRPr="00142F4E">
              <w:rPr>
                <w:sz w:val="20"/>
                <w:szCs w:val="20"/>
              </w:rPr>
              <w:t xml:space="preserve"> fever distribution in </w:t>
            </w:r>
            <w:r w:rsidR="00A51B80" w:rsidRPr="00142F4E">
              <w:rPr>
                <w:sz w:val="20"/>
                <w:szCs w:val="20"/>
              </w:rPr>
              <w:t>Ondo</w:t>
            </w:r>
            <w:r w:rsidRPr="00142F4E">
              <w:rPr>
                <w:sz w:val="20"/>
                <w:szCs w:val="20"/>
              </w:rPr>
              <w:t xml:space="preserve"> state </w:t>
            </w:r>
            <w:r w:rsidR="00A51B80" w:rsidRPr="00142F4E">
              <w:rPr>
                <w:sz w:val="20"/>
                <w:szCs w:val="20"/>
              </w:rPr>
              <w:t>Nigeria</w:t>
            </w:r>
          </w:p>
        </w:tc>
      </w:tr>
      <w:tr w:rsidR="00142F4E" w:rsidRPr="00142F4E" w14:paraId="34497A99" w14:textId="77777777" w:rsidTr="0040097E">
        <w:trPr>
          <w:trHeight w:val="320"/>
        </w:trPr>
        <w:tc>
          <w:tcPr>
            <w:tcW w:w="1292" w:type="pct"/>
            <w:noWrap/>
            <w:vAlign w:val="bottom"/>
            <w:hideMark/>
          </w:tcPr>
          <w:p w14:paraId="33ED9D9D" w14:textId="77777777" w:rsidR="00142F4E" w:rsidRPr="00933BE9" w:rsidRDefault="00142F4E" w:rsidP="00142F4E">
            <w:pPr>
              <w:pStyle w:val="NormalWeb"/>
              <w:rPr>
                <w:sz w:val="20"/>
                <w:szCs w:val="20"/>
              </w:rPr>
            </w:pPr>
            <w:r w:rsidRPr="00142F4E">
              <w:rPr>
                <w:sz w:val="20"/>
                <w:szCs w:val="20"/>
              </w:rPr>
              <w:t>Dr Raymond Saa-</w:t>
            </w:r>
            <w:proofErr w:type="spellStart"/>
            <w:r w:rsidRPr="00142F4E">
              <w:rPr>
                <w:sz w:val="20"/>
                <w:szCs w:val="20"/>
              </w:rPr>
              <w:t>Eru</w:t>
            </w:r>
            <w:proofErr w:type="spellEnd"/>
            <w:r w:rsidRPr="00142F4E">
              <w:rPr>
                <w:sz w:val="20"/>
                <w:szCs w:val="20"/>
              </w:rPr>
              <w:t xml:space="preserve"> </w:t>
            </w:r>
            <w:proofErr w:type="spellStart"/>
            <w:r w:rsidRPr="00142F4E">
              <w:rPr>
                <w:sz w:val="20"/>
                <w:szCs w:val="20"/>
              </w:rPr>
              <w:t>Maalman</w:t>
            </w:r>
            <w:proofErr w:type="spellEnd"/>
          </w:p>
        </w:tc>
        <w:tc>
          <w:tcPr>
            <w:tcW w:w="3708" w:type="pct"/>
            <w:noWrap/>
            <w:vAlign w:val="bottom"/>
            <w:hideMark/>
          </w:tcPr>
          <w:p w14:paraId="3DC471AB" w14:textId="634C2977" w:rsidR="00142F4E" w:rsidRPr="00933BE9" w:rsidRDefault="00142F4E" w:rsidP="00142F4E">
            <w:pPr>
              <w:pStyle w:val="NormalWeb"/>
              <w:rPr>
                <w:sz w:val="20"/>
                <w:szCs w:val="20"/>
              </w:rPr>
            </w:pPr>
            <w:r w:rsidRPr="00142F4E">
              <w:rPr>
                <w:sz w:val="20"/>
                <w:szCs w:val="20"/>
              </w:rPr>
              <w:t xml:space="preserve">Anthropometric analysis of pelvic radiographs for sex determination in the adult population of </w:t>
            </w:r>
            <w:r w:rsidR="00A51B80" w:rsidRPr="00142F4E">
              <w:rPr>
                <w:sz w:val="20"/>
                <w:szCs w:val="20"/>
              </w:rPr>
              <w:t>Ghana’s</w:t>
            </w:r>
            <w:r w:rsidRPr="00142F4E">
              <w:rPr>
                <w:sz w:val="20"/>
                <w:szCs w:val="20"/>
              </w:rPr>
              <w:t xml:space="preserve"> volta region</w:t>
            </w:r>
          </w:p>
        </w:tc>
      </w:tr>
      <w:tr w:rsidR="00142F4E" w:rsidRPr="00142F4E" w14:paraId="719F5CF3" w14:textId="77777777" w:rsidTr="0040097E">
        <w:trPr>
          <w:trHeight w:val="320"/>
        </w:trPr>
        <w:tc>
          <w:tcPr>
            <w:tcW w:w="1292" w:type="pct"/>
            <w:noWrap/>
            <w:vAlign w:val="bottom"/>
            <w:hideMark/>
          </w:tcPr>
          <w:p w14:paraId="01F11262" w14:textId="77777777" w:rsidR="00142F4E" w:rsidRPr="00933BE9" w:rsidRDefault="00142F4E" w:rsidP="00142F4E">
            <w:pPr>
              <w:pStyle w:val="NormalWeb"/>
              <w:rPr>
                <w:sz w:val="20"/>
                <w:szCs w:val="20"/>
              </w:rPr>
            </w:pPr>
            <w:r w:rsidRPr="00142F4E">
              <w:rPr>
                <w:sz w:val="20"/>
                <w:szCs w:val="20"/>
              </w:rPr>
              <w:t>Mr Angel Edward Kongo</w:t>
            </w:r>
          </w:p>
        </w:tc>
        <w:tc>
          <w:tcPr>
            <w:tcW w:w="3708" w:type="pct"/>
            <w:noWrap/>
            <w:vAlign w:val="bottom"/>
            <w:hideMark/>
          </w:tcPr>
          <w:p w14:paraId="185AE211" w14:textId="7BDF9F01" w:rsidR="00142F4E" w:rsidRPr="00933BE9" w:rsidRDefault="00142F4E" w:rsidP="00142F4E">
            <w:pPr>
              <w:pStyle w:val="NormalWeb"/>
              <w:rPr>
                <w:sz w:val="20"/>
                <w:szCs w:val="20"/>
              </w:rPr>
            </w:pPr>
            <w:r w:rsidRPr="00142F4E">
              <w:rPr>
                <w:sz w:val="20"/>
                <w:szCs w:val="20"/>
              </w:rPr>
              <w:t xml:space="preserve">Innovator versus generic medicines: patient perceptions and compliance of diabetes treatment in </w:t>
            </w:r>
            <w:r w:rsidR="00A51B80" w:rsidRPr="00142F4E">
              <w:rPr>
                <w:sz w:val="20"/>
                <w:szCs w:val="20"/>
              </w:rPr>
              <w:t>Ghana</w:t>
            </w:r>
          </w:p>
        </w:tc>
      </w:tr>
      <w:tr w:rsidR="00142F4E" w:rsidRPr="00142F4E" w14:paraId="148B1917" w14:textId="77777777" w:rsidTr="0040097E">
        <w:trPr>
          <w:trHeight w:val="320"/>
        </w:trPr>
        <w:tc>
          <w:tcPr>
            <w:tcW w:w="1292" w:type="pct"/>
            <w:noWrap/>
            <w:vAlign w:val="bottom"/>
            <w:hideMark/>
          </w:tcPr>
          <w:p w14:paraId="09BDBEA8" w14:textId="77777777" w:rsidR="00142F4E" w:rsidRPr="00933BE9" w:rsidRDefault="00142F4E" w:rsidP="00142F4E">
            <w:pPr>
              <w:pStyle w:val="NormalWeb"/>
              <w:rPr>
                <w:sz w:val="20"/>
                <w:szCs w:val="20"/>
              </w:rPr>
            </w:pPr>
            <w:r w:rsidRPr="00142F4E">
              <w:rPr>
                <w:sz w:val="20"/>
                <w:szCs w:val="20"/>
              </w:rPr>
              <w:t xml:space="preserve">Mr Francis </w:t>
            </w:r>
            <w:proofErr w:type="spellStart"/>
            <w:r w:rsidRPr="00142F4E">
              <w:rPr>
                <w:sz w:val="20"/>
                <w:szCs w:val="20"/>
              </w:rPr>
              <w:t>Wuni</w:t>
            </w:r>
            <w:proofErr w:type="spellEnd"/>
          </w:p>
        </w:tc>
        <w:tc>
          <w:tcPr>
            <w:tcW w:w="3708" w:type="pct"/>
            <w:noWrap/>
            <w:vAlign w:val="bottom"/>
            <w:hideMark/>
          </w:tcPr>
          <w:p w14:paraId="4F47E78E" w14:textId="4CE3F554" w:rsidR="00142F4E" w:rsidRPr="00933BE9" w:rsidRDefault="00142F4E" w:rsidP="00142F4E">
            <w:pPr>
              <w:pStyle w:val="NormalWeb"/>
              <w:rPr>
                <w:sz w:val="20"/>
                <w:szCs w:val="20"/>
              </w:rPr>
            </w:pPr>
            <w:r w:rsidRPr="00142F4E">
              <w:rPr>
                <w:sz w:val="20"/>
                <w:szCs w:val="20"/>
              </w:rPr>
              <w:t xml:space="preserve">Prevalence and correlates of precancerous cervical lesions among women in the upper east region of </w:t>
            </w:r>
            <w:r w:rsidR="00A51B80" w:rsidRPr="00142F4E">
              <w:rPr>
                <w:sz w:val="20"/>
                <w:szCs w:val="20"/>
              </w:rPr>
              <w:t>Ghana</w:t>
            </w:r>
          </w:p>
        </w:tc>
      </w:tr>
      <w:tr w:rsidR="00142F4E" w:rsidRPr="00142F4E" w14:paraId="65D193FF" w14:textId="77777777" w:rsidTr="0040097E">
        <w:trPr>
          <w:trHeight w:val="320"/>
        </w:trPr>
        <w:tc>
          <w:tcPr>
            <w:tcW w:w="1292" w:type="pct"/>
            <w:noWrap/>
            <w:vAlign w:val="bottom"/>
            <w:hideMark/>
          </w:tcPr>
          <w:p w14:paraId="374E4D6A" w14:textId="77777777" w:rsidR="00142F4E" w:rsidRPr="00933BE9" w:rsidRDefault="00142F4E" w:rsidP="00142F4E">
            <w:pPr>
              <w:pStyle w:val="NormalWeb"/>
              <w:rPr>
                <w:sz w:val="20"/>
                <w:szCs w:val="20"/>
              </w:rPr>
            </w:pPr>
            <w:r w:rsidRPr="00142F4E">
              <w:rPr>
                <w:sz w:val="20"/>
                <w:szCs w:val="20"/>
              </w:rPr>
              <w:t xml:space="preserve">Mr Edem </w:t>
            </w:r>
            <w:proofErr w:type="spellStart"/>
            <w:r w:rsidRPr="00142F4E">
              <w:rPr>
                <w:sz w:val="20"/>
                <w:szCs w:val="20"/>
              </w:rPr>
              <w:t>Vidzro</w:t>
            </w:r>
            <w:proofErr w:type="spellEnd"/>
          </w:p>
        </w:tc>
        <w:tc>
          <w:tcPr>
            <w:tcW w:w="3708" w:type="pct"/>
            <w:noWrap/>
            <w:vAlign w:val="bottom"/>
            <w:hideMark/>
          </w:tcPr>
          <w:p w14:paraId="51FCAEFA" w14:textId="60477D0B" w:rsidR="00142F4E" w:rsidRPr="00933BE9" w:rsidRDefault="00142F4E" w:rsidP="00142F4E">
            <w:pPr>
              <w:pStyle w:val="NormalWeb"/>
              <w:rPr>
                <w:sz w:val="20"/>
                <w:szCs w:val="20"/>
              </w:rPr>
            </w:pPr>
            <w:r w:rsidRPr="00142F4E">
              <w:rPr>
                <w:sz w:val="20"/>
                <w:szCs w:val="20"/>
              </w:rPr>
              <w:t xml:space="preserve">Perceptions and practices of self-monitoring for blood pressure control among </w:t>
            </w:r>
            <w:r w:rsidR="00A51B80" w:rsidRPr="00142F4E">
              <w:rPr>
                <w:sz w:val="20"/>
                <w:szCs w:val="20"/>
              </w:rPr>
              <w:t>Ghanaian</w:t>
            </w:r>
            <w:r w:rsidRPr="00142F4E">
              <w:rPr>
                <w:sz w:val="20"/>
                <w:szCs w:val="20"/>
              </w:rPr>
              <w:t xml:space="preserve"> hypertensive patients - a pilot study</w:t>
            </w:r>
          </w:p>
        </w:tc>
      </w:tr>
      <w:tr w:rsidR="00142F4E" w:rsidRPr="00142F4E" w14:paraId="38D3A8FE" w14:textId="77777777" w:rsidTr="0040097E">
        <w:trPr>
          <w:trHeight w:val="320"/>
        </w:trPr>
        <w:tc>
          <w:tcPr>
            <w:tcW w:w="1292" w:type="pct"/>
            <w:noWrap/>
            <w:vAlign w:val="bottom"/>
            <w:hideMark/>
          </w:tcPr>
          <w:p w14:paraId="34277C0C" w14:textId="77777777" w:rsidR="00142F4E" w:rsidRPr="00933BE9" w:rsidRDefault="00142F4E" w:rsidP="00142F4E">
            <w:pPr>
              <w:pStyle w:val="NormalWeb"/>
              <w:rPr>
                <w:sz w:val="20"/>
                <w:szCs w:val="20"/>
              </w:rPr>
            </w:pPr>
            <w:r w:rsidRPr="00142F4E">
              <w:rPr>
                <w:sz w:val="20"/>
                <w:szCs w:val="20"/>
              </w:rPr>
              <w:t>Ms Woelinam Attipoe</w:t>
            </w:r>
          </w:p>
        </w:tc>
        <w:tc>
          <w:tcPr>
            <w:tcW w:w="3708" w:type="pct"/>
            <w:noWrap/>
            <w:vAlign w:val="bottom"/>
            <w:hideMark/>
          </w:tcPr>
          <w:p w14:paraId="69CEAD1A" w14:textId="396A4344" w:rsidR="00142F4E" w:rsidRPr="00933BE9" w:rsidRDefault="00142F4E" w:rsidP="00142F4E">
            <w:pPr>
              <w:pStyle w:val="NormalWeb"/>
              <w:rPr>
                <w:sz w:val="20"/>
                <w:szCs w:val="20"/>
              </w:rPr>
            </w:pPr>
            <w:r w:rsidRPr="00142F4E">
              <w:rPr>
                <w:sz w:val="20"/>
                <w:szCs w:val="20"/>
              </w:rPr>
              <w:t xml:space="preserve">Prevalence, predictors, and management of gestational hypertension in the </w:t>
            </w:r>
            <w:r w:rsidR="00A51B80" w:rsidRPr="00142F4E">
              <w:rPr>
                <w:sz w:val="20"/>
                <w:szCs w:val="20"/>
              </w:rPr>
              <w:t>Hohoe</w:t>
            </w:r>
            <w:r w:rsidRPr="00142F4E">
              <w:rPr>
                <w:sz w:val="20"/>
                <w:szCs w:val="20"/>
              </w:rPr>
              <w:t xml:space="preserve"> municipality of </w:t>
            </w:r>
            <w:r w:rsidR="00A51B80" w:rsidRPr="00142F4E">
              <w:rPr>
                <w:sz w:val="20"/>
                <w:szCs w:val="20"/>
              </w:rPr>
              <w:t>Ghana</w:t>
            </w:r>
            <w:r w:rsidRPr="00142F4E">
              <w:rPr>
                <w:sz w:val="20"/>
                <w:szCs w:val="20"/>
              </w:rPr>
              <w:t>: a health facility-based cross-sectional study</w:t>
            </w:r>
          </w:p>
        </w:tc>
      </w:tr>
      <w:tr w:rsidR="00142F4E" w:rsidRPr="00142F4E" w14:paraId="10ED1A3F" w14:textId="77777777" w:rsidTr="0040097E">
        <w:trPr>
          <w:trHeight w:val="320"/>
        </w:trPr>
        <w:tc>
          <w:tcPr>
            <w:tcW w:w="1292" w:type="pct"/>
            <w:noWrap/>
            <w:vAlign w:val="bottom"/>
            <w:hideMark/>
          </w:tcPr>
          <w:p w14:paraId="2B06FD5A" w14:textId="77777777" w:rsidR="00142F4E" w:rsidRPr="00933BE9" w:rsidRDefault="00142F4E" w:rsidP="00142F4E">
            <w:pPr>
              <w:pStyle w:val="NormalWeb"/>
              <w:rPr>
                <w:sz w:val="20"/>
                <w:szCs w:val="20"/>
              </w:rPr>
            </w:pPr>
            <w:r w:rsidRPr="00142F4E">
              <w:rPr>
                <w:sz w:val="20"/>
                <w:szCs w:val="20"/>
              </w:rPr>
              <w:t xml:space="preserve">Dr Joy N. </w:t>
            </w:r>
            <w:proofErr w:type="spellStart"/>
            <w:r w:rsidRPr="00142F4E">
              <w:rPr>
                <w:sz w:val="20"/>
                <w:szCs w:val="20"/>
              </w:rPr>
              <w:t>Akameze</w:t>
            </w:r>
            <w:proofErr w:type="spellEnd"/>
          </w:p>
        </w:tc>
        <w:tc>
          <w:tcPr>
            <w:tcW w:w="3708" w:type="pct"/>
            <w:noWrap/>
            <w:vAlign w:val="bottom"/>
            <w:hideMark/>
          </w:tcPr>
          <w:p w14:paraId="463240CF" w14:textId="3CA36A02" w:rsidR="00142F4E" w:rsidRPr="00933BE9" w:rsidRDefault="00142F4E" w:rsidP="00142F4E">
            <w:pPr>
              <w:pStyle w:val="NormalWeb"/>
              <w:rPr>
                <w:sz w:val="20"/>
                <w:szCs w:val="20"/>
              </w:rPr>
            </w:pPr>
            <w:r w:rsidRPr="00142F4E">
              <w:rPr>
                <w:sz w:val="20"/>
                <w:szCs w:val="20"/>
              </w:rPr>
              <w:t xml:space="preserve">Integrating nutrition, health promotion and exercise science in building capacity for addressing health and wellbeing in </w:t>
            </w:r>
            <w:r w:rsidR="00A51B80" w:rsidRPr="00142F4E">
              <w:rPr>
                <w:sz w:val="20"/>
                <w:szCs w:val="20"/>
              </w:rPr>
              <w:t>Ghana</w:t>
            </w:r>
          </w:p>
        </w:tc>
      </w:tr>
      <w:tr w:rsidR="00142F4E" w:rsidRPr="00142F4E" w14:paraId="253899E5" w14:textId="77777777" w:rsidTr="0040097E">
        <w:trPr>
          <w:trHeight w:val="320"/>
        </w:trPr>
        <w:tc>
          <w:tcPr>
            <w:tcW w:w="1292" w:type="pct"/>
            <w:noWrap/>
            <w:vAlign w:val="bottom"/>
            <w:hideMark/>
          </w:tcPr>
          <w:p w14:paraId="73149C94" w14:textId="77777777" w:rsidR="00142F4E" w:rsidRPr="00933BE9" w:rsidRDefault="00142F4E" w:rsidP="00142F4E">
            <w:pPr>
              <w:pStyle w:val="NormalWeb"/>
              <w:rPr>
                <w:sz w:val="20"/>
                <w:szCs w:val="20"/>
              </w:rPr>
            </w:pPr>
            <w:r w:rsidRPr="00142F4E">
              <w:rPr>
                <w:sz w:val="20"/>
                <w:szCs w:val="20"/>
              </w:rPr>
              <w:t xml:space="preserve">Dr </w:t>
            </w:r>
            <w:proofErr w:type="spellStart"/>
            <w:r w:rsidRPr="00142F4E">
              <w:rPr>
                <w:sz w:val="20"/>
                <w:szCs w:val="20"/>
              </w:rPr>
              <w:t>Nuworza</w:t>
            </w:r>
            <w:proofErr w:type="spellEnd"/>
            <w:r w:rsidRPr="00142F4E">
              <w:rPr>
                <w:sz w:val="20"/>
                <w:szCs w:val="20"/>
              </w:rPr>
              <w:t xml:space="preserve"> </w:t>
            </w:r>
            <w:proofErr w:type="spellStart"/>
            <w:r w:rsidRPr="00142F4E">
              <w:rPr>
                <w:sz w:val="20"/>
                <w:szCs w:val="20"/>
              </w:rPr>
              <w:t>Kugbey</w:t>
            </w:r>
            <w:proofErr w:type="spellEnd"/>
          </w:p>
        </w:tc>
        <w:tc>
          <w:tcPr>
            <w:tcW w:w="3708" w:type="pct"/>
            <w:noWrap/>
            <w:vAlign w:val="bottom"/>
            <w:hideMark/>
          </w:tcPr>
          <w:p w14:paraId="78C7D4B8" w14:textId="3BE97FA8" w:rsidR="00142F4E" w:rsidRPr="00933BE9" w:rsidRDefault="00142F4E" w:rsidP="00142F4E">
            <w:pPr>
              <w:pStyle w:val="NormalWeb"/>
              <w:rPr>
                <w:sz w:val="20"/>
                <w:szCs w:val="20"/>
              </w:rPr>
            </w:pPr>
            <w:r w:rsidRPr="00142F4E">
              <w:rPr>
                <w:sz w:val="20"/>
                <w:szCs w:val="20"/>
              </w:rPr>
              <w:t xml:space="preserve">From understanding to </w:t>
            </w:r>
            <w:r w:rsidR="00A51B80" w:rsidRPr="00142F4E">
              <w:rPr>
                <w:sz w:val="20"/>
                <w:szCs w:val="20"/>
              </w:rPr>
              <w:t>adhering</w:t>
            </w:r>
            <w:r w:rsidRPr="00142F4E">
              <w:rPr>
                <w:sz w:val="20"/>
                <w:szCs w:val="20"/>
              </w:rPr>
              <w:t xml:space="preserve"> exploring the health literacy-art nexus in </w:t>
            </w:r>
            <w:r w:rsidR="00A51B80" w:rsidRPr="00142F4E">
              <w:rPr>
                <w:sz w:val="20"/>
                <w:szCs w:val="20"/>
              </w:rPr>
              <w:t>Ghana</w:t>
            </w:r>
          </w:p>
        </w:tc>
      </w:tr>
      <w:tr w:rsidR="00142F4E" w:rsidRPr="00142F4E" w14:paraId="40C7E06E" w14:textId="77777777" w:rsidTr="0040097E">
        <w:trPr>
          <w:trHeight w:val="320"/>
        </w:trPr>
        <w:tc>
          <w:tcPr>
            <w:tcW w:w="1292" w:type="pct"/>
            <w:noWrap/>
            <w:vAlign w:val="bottom"/>
            <w:hideMark/>
          </w:tcPr>
          <w:p w14:paraId="0774B432" w14:textId="77777777" w:rsidR="00142F4E" w:rsidRPr="00933BE9" w:rsidRDefault="00142F4E" w:rsidP="00142F4E">
            <w:pPr>
              <w:pStyle w:val="NormalWeb"/>
              <w:rPr>
                <w:sz w:val="20"/>
                <w:szCs w:val="20"/>
              </w:rPr>
            </w:pPr>
            <w:r w:rsidRPr="00142F4E">
              <w:rPr>
                <w:sz w:val="20"/>
                <w:szCs w:val="20"/>
              </w:rPr>
              <w:t>Dr Michael Amoh</w:t>
            </w:r>
          </w:p>
        </w:tc>
        <w:tc>
          <w:tcPr>
            <w:tcW w:w="3708" w:type="pct"/>
            <w:noWrap/>
            <w:vAlign w:val="bottom"/>
            <w:hideMark/>
          </w:tcPr>
          <w:p w14:paraId="23319903" w14:textId="5109883C" w:rsidR="00142F4E" w:rsidRPr="00933BE9" w:rsidRDefault="00142F4E" w:rsidP="00142F4E">
            <w:pPr>
              <w:pStyle w:val="NormalWeb"/>
              <w:rPr>
                <w:sz w:val="20"/>
                <w:szCs w:val="20"/>
              </w:rPr>
            </w:pPr>
            <w:r w:rsidRPr="00142F4E">
              <w:rPr>
                <w:sz w:val="20"/>
                <w:szCs w:val="20"/>
              </w:rPr>
              <w:t xml:space="preserve">Accidental discovery of bicornuate uterus during an emergency caesarean section for poor progress of </w:t>
            </w:r>
            <w:r w:rsidR="009F6129" w:rsidRPr="00142F4E">
              <w:rPr>
                <w:sz w:val="20"/>
                <w:szCs w:val="20"/>
              </w:rPr>
              <w:t>labour:</w:t>
            </w:r>
            <w:r w:rsidRPr="00142F4E">
              <w:rPr>
                <w:sz w:val="20"/>
                <w:szCs w:val="20"/>
              </w:rPr>
              <w:t xml:space="preserve"> a case report</w:t>
            </w:r>
          </w:p>
        </w:tc>
      </w:tr>
      <w:tr w:rsidR="00142F4E" w:rsidRPr="00142F4E" w14:paraId="5FCA5131" w14:textId="77777777" w:rsidTr="0040097E">
        <w:trPr>
          <w:trHeight w:val="320"/>
        </w:trPr>
        <w:tc>
          <w:tcPr>
            <w:tcW w:w="1292" w:type="pct"/>
            <w:noWrap/>
            <w:vAlign w:val="bottom"/>
            <w:hideMark/>
          </w:tcPr>
          <w:p w14:paraId="4EF9BBB8" w14:textId="77777777" w:rsidR="00142F4E" w:rsidRPr="00933BE9" w:rsidRDefault="00142F4E" w:rsidP="00142F4E">
            <w:pPr>
              <w:pStyle w:val="NormalWeb"/>
              <w:rPr>
                <w:sz w:val="20"/>
                <w:szCs w:val="20"/>
              </w:rPr>
            </w:pPr>
            <w:r w:rsidRPr="00142F4E">
              <w:rPr>
                <w:sz w:val="20"/>
                <w:szCs w:val="20"/>
              </w:rPr>
              <w:t xml:space="preserve">Ms Elizabeth Kekeli </w:t>
            </w:r>
            <w:proofErr w:type="spellStart"/>
            <w:r w:rsidRPr="00142F4E">
              <w:rPr>
                <w:sz w:val="20"/>
                <w:szCs w:val="20"/>
              </w:rPr>
              <w:t>Ahiabu</w:t>
            </w:r>
            <w:proofErr w:type="spellEnd"/>
          </w:p>
        </w:tc>
        <w:tc>
          <w:tcPr>
            <w:tcW w:w="3708" w:type="pct"/>
            <w:noWrap/>
            <w:vAlign w:val="bottom"/>
            <w:hideMark/>
          </w:tcPr>
          <w:p w14:paraId="5DA360ED" w14:textId="77777777" w:rsidR="00142F4E" w:rsidRPr="00933BE9" w:rsidRDefault="00142F4E" w:rsidP="00142F4E">
            <w:pPr>
              <w:pStyle w:val="NormalWeb"/>
              <w:rPr>
                <w:sz w:val="20"/>
                <w:szCs w:val="20"/>
              </w:rPr>
            </w:pPr>
            <w:r w:rsidRPr="00142F4E">
              <w:rPr>
                <w:sz w:val="20"/>
                <w:szCs w:val="20"/>
              </w:rPr>
              <w:t xml:space="preserve">Knowledge and attitudes of parents towards </w:t>
            </w:r>
            <w:proofErr w:type="spellStart"/>
            <w:r w:rsidRPr="00142F4E">
              <w:rPr>
                <w:sz w:val="20"/>
                <w:szCs w:val="20"/>
              </w:rPr>
              <w:t>pediatric</w:t>
            </w:r>
            <w:proofErr w:type="spellEnd"/>
            <w:r w:rsidRPr="00142F4E">
              <w:rPr>
                <w:sz w:val="20"/>
                <w:szCs w:val="20"/>
              </w:rPr>
              <w:t xml:space="preserve"> hearing loss: a systematic review</w:t>
            </w:r>
          </w:p>
        </w:tc>
      </w:tr>
    </w:tbl>
    <w:p w14:paraId="6F99B09F" w14:textId="77777777" w:rsidR="00142F4E" w:rsidRDefault="00142F4E" w:rsidP="00142F4E"/>
    <w:p w14:paraId="2453F7CC" w14:textId="77777777" w:rsidR="006E4885" w:rsidRDefault="006E4885" w:rsidP="00142F4E"/>
    <w:p w14:paraId="2E1F64EF" w14:textId="77777777" w:rsidR="006E4885" w:rsidRDefault="006E4885" w:rsidP="00142F4E"/>
    <w:p w14:paraId="1CD70FB0" w14:textId="77777777" w:rsidR="006E4885" w:rsidRDefault="006E4885" w:rsidP="00142F4E"/>
    <w:p w14:paraId="51F07566" w14:textId="77777777" w:rsidR="00142F4E" w:rsidRPr="00A6453E" w:rsidRDefault="00142F4E" w:rsidP="00142F4E">
      <w:pPr>
        <w:rPr>
          <w:b/>
          <w:bCs/>
        </w:rPr>
      </w:pPr>
      <w:r w:rsidRPr="00A6453E">
        <w:rPr>
          <w:rFonts w:ascii="Calibri" w:eastAsia="Times New Roman" w:hAnsi="Calibri" w:cs="Calibri"/>
          <w:b/>
          <w:bCs/>
          <w:color w:val="000000"/>
        </w:rPr>
        <w:t xml:space="preserve">Subtheme: NTDS, Infectious and </w:t>
      </w:r>
      <w:r w:rsidRPr="00A6453E">
        <w:rPr>
          <w:rFonts w:ascii="Segoe UI Symbol" w:eastAsia="Times New Roman" w:hAnsi="Segoe UI Symbol" w:cs="Segoe UI Symbol"/>
          <w:b/>
          <w:bCs/>
          <w:color w:val="000000"/>
        </w:rPr>
        <w:t>⁠</w:t>
      </w:r>
      <w:r w:rsidRPr="00A6453E">
        <w:rPr>
          <w:rFonts w:ascii="Calibri" w:eastAsia="Times New Roman" w:hAnsi="Calibri" w:cs="Calibri"/>
          <w:b/>
          <w:bCs/>
          <w:color w:val="000000"/>
        </w:rPr>
        <w:t>Emerging Infectious Diseases</w:t>
      </w:r>
    </w:p>
    <w:p w14:paraId="10D4A58C" w14:textId="77777777" w:rsidR="00142F4E" w:rsidRDefault="00142F4E" w:rsidP="00142F4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2"/>
        <w:gridCol w:w="5434"/>
      </w:tblGrid>
      <w:tr w:rsidR="00142F4E" w:rsidRPr="00142F4E" w14:paraId="64AD3B88" w14:textId="77777777" w:rsidTr="0040097E">
        <w:trPr>
          <w:trHeight w:val="320"/>
        </w:trPr>
        <w:tc>
          <w:tcPr>
            <w:tcW w:w="968" w:type="pct"/>
            <w:noWrap/>
            <w:vAlign w:val="bottom"/>
          </w:tcPr>
          <w:p w14:paraId="48DF9705" w14:textId="77777777" w:rsidR="00142F4E" w:rsidRPr="00142F4E" w:rsidRDefault="00142F4E" w:rsidP="00B95AAD">
            <w:pPr>
              <w:jc w:val="center"/>
              <w:rPr>
                <w:rFonts w:ascii="Calibri" w:eastAsia="Times New Roman" w:hAnsi="Calibri" w:cs="Calibri"/>
                <w:color w:val="000000"/>
                <w:sz w:val="20"/>
                <w:szCs w:val="20"/>
              </w:rPr>
            </w:pPr>
            <w:r w:rsidRPr="00142F4E">
              <w:rPr>
                <w:rFonts w:ascii="Calibri" w:eastAsia="Times New Roman" w:hAnsi="Calibri" w:cs="Calibri"/>
                <w:b/>
                <w:bCs/>
                <w:color w:val="000000"/>
                <w:sz w:val="20"/>
                <w:szCs w:val="20"/>
              </w:rPr>
              <w:t>Name</w:t>
            </w:r>
          </w:p>
        </w:tc>
        <w:tc>
          <w:tcPr>
            <w:tcW w:w="4032" w:type="pct"/>
            <w:noWrap/>
            <w:vAlign w:val="bottom"/>
          </w:tcPr>
          <w:p w14:paraId="44B16645" w14:textId="77777777" w:rsidR="00142F4E" w:rsidRPr="00142F4E" w:rsidRDefault="00142F4E" w:rsidP="00B95AAD">
            <w:pPr>
              <w:jc w:val="center"/>
              <w:rPr>
                <w:rFonts w:ascii="Calibri" w:eastAsia="Times New Roman" w:hAnsi="Calibri" w:cs="Calibri"/>
                <w:color w:val="000000"/>
                <w:sz w:val="20"/>
                <w:szCs w:val="20"/>
              </w:rPr>
            </w:pPr>
            <w:r w:rsidRPr="00142F4E">
              <w:rPr>
                <w:rFonts w:ascii="Calibri" w:eastAsia="Times New Roman" w:hAnsi="Calibri" w:cs="Calibri"/>
                <w:b/>
                <w:bCs/>
                <w:color w:val="000000"/>
                <w:sz w:val="20"/>
                <w:szCs w:val="20"/>
              </w:rPr>
              <w:t>Title</w:t>
            </w:r>
          </w:p>
        </w:tc>
      </w:tr>
      <w:tr w:rsidR="00142F4E" w:rsidRPr="00142F4E" w14:paraId="4B829D02" w14:textId="77777777" w:rsidTr="0040097E">
        <w:trPr>
          <w:trHeight w:val="320"/>
        </w:trPr>
        <w:tc>
          <w:tcPr>
            <w:tcW w:w="968" w:type="pct"/>
            <w:noWrap/>
            <w:vAlign w:val="bottom"/>
            <w:hideMark/>
          </w:tcPr>
          <w:p w14:paraId="64D1C1C5" w14:textId="77777777" w:rsidR="00142F4E" w:rsidRPr="00A6453E" w:rsidRDefault="00142F4E" w:rsidP="00142F4E">
            <w:pPr>
              <w:pStyle w:val="NormalWeb"/>
              <w:rPr>
                <w:sz w:val="20"/>
                <w:szCs w:val="20"/>
              </w:rPr>
            </w:pPr>
            <w:r w:rsidRPr="00142F4E">
              <w:rPr>
                <w:sz w:val="20"/>
                <w:szCs w:val="20"/>
              </w:rPr>
              <w:t xml:space="preserve">Mr Edem </w:t>
            </w:r>
            <w:proofErr w:type="spellStart"/>
            <w:r w:rsidRPr="00142F4E">
              <w:rPr>
                <w:sz w:val="20"/>
                <w:szCs w:val="20"/>
              </w:rPr>
              <w:t>Vidzro</w:t>
            </w:r>
            <w:proofErr w:type="spellEnd"/>
          </w:p>
        </w:tc>
        <w:tc>
          <w:tcPr>
            <w:tcW w:w="4032" w:type="pct"/>
            <w:noWrap/>
            <w:vAlign w:val="bottom"/>
            <w:hideMark/>
          </w:tcPr>
          <w:p w14:paraId="5E039BF3" w14:textId="08DCDF1F" w:rsidR="00142F4E" w:rsidRPr="00A6453E" w:rsidRDefault="00142F4E" w:rsidP="00142F4E">
            <w:pPr>
              <w:pStyle w:val="NormalWeb"/>
              <w:rPr>
                <w:sz w:val="20"/>
                <w:szCs w:val="20"/>
              </w:rPr>
            </w:pPr>
            <w:r w:rsidRPr="00142F4E">
              <w:rPr>
                <w:sz w:val="20"/>
                <w:szCs w:val="20"/>
              </w:rPr>
              <w:t xml:space="preserve">Health-seeking behaviours and barriers to snakebite treatment in rural </w:t>
            </w:r>
            <w:r w:rsidR="00A51B80" w:rsidRPr="00142F4E">
              <w:rPr>
                <w:sz w:val="20"/>
                <w:szCs w:val="20"/>
              </w:rPr>
              <w:t>Ghana</w:t>
            </w:r>
            <w:r w:rsidRPr="00142F4E">
              <w:rPr>
                <w:sz w:val="20"/>
                <w:szCs w:val="20"/>
              </w:rPr>
              <w:t xml:space="preserve">: insights from the </w:t>
            </w:r>
            <w:r w:rsidR="00A51B80" w:rsidRPr="00142F4E">
              <w:rPr>
                <w:sz w:val="20"/>
                <w:szCs w:val="20"/>
              </w:rPr>
              <w:t>Kwahu</w:t>
            </w:r>
            <w:r w:rsidRPr="00142F4E">
              <w:rPr>
                <w:sz w:val="20"/>
                <w:szCs w:val="20"/>
              </w:rPr>
              <w:t xml:space="preserve"> </w:t>
            </w:r>
            <w:r w:rsidR="00A51B80" w:rsidRPr="00142F4E">
              <w:rPr>
                <w:sz w:val="20"/>
                <w:szCs w:val="20"/>
              </w:rPr>
              <w:t>Afram</w:t>
            </w:r>
            <w:r w:rsidRPr="00142F4E">
              <w:rPr>
                <w:sz w:val="20"/>
                <w:szCs w:val="20"/>
              </w:rPr>
              <w:t xml:space="preserve"> plains north district</w:t>
            </w:r>
          </w:p>
        </w:tc>
      </w:tr>
      <w:tr w:rsidR="00142F4E" w:rsidRPr="00142F4E" w14:paraId="2FBCE607" w14:textId="77777777" w:rsidTr="0040097E">
        <w:trPr>
          <w:trHeight w:val="320"/>
        </w:trPr>
        <w:tc>
          <w:tcPr>
            <w:tcW w:w="968" w:type="pct"/>
            <w:noWrap/>
            <w:vAlign w:val="bottom"/>
            <w:hideMark/>
          </w:tcPr>
          <w:p w14:paraId="6CCE267F" w14:textId="77777777" w:rsidR="00142F4E" w:rsidRPr="00A6453E" w:rsidRDefault="00142F4E" w:rsidP="00142F4E">
            <w:pPr>
              <w:pStyle w:val="NormalWeb"/>
              <w:rPr>
                <w:sz w:val="20"/>
                <w:szCs w:val="20"/>
              </w:rPr>
            </w:pPr>
            <w:r w:rsidRPr="00142F4E">
              <w:rPr>
                <w:sz w:val="20"/>
                <w:szCs w:val="20"/>
              </w:rPr>
              <w:t xml:space="preserve">Ms Ama </w:t>
            </w:r>
            <w:proofErr w:type="spellStart"/>
            <w:r w:rsidRPr="00142F4E">
              <w:rPr>
                <w:sz w:val="20"/>
                <w:szCs w:val="20"/>
              </w:rPr>
              <w:t>Narlyn</w:t>
            </w:r>
            <w:proofErr w:type="spellEnd"/>
            <w:r w:rsidRPr="00142F4E">
              <w:rPr>
                <w:sz w:val="20"/>
                <w:szCs w:val="20"/>
              </w:rPr>
              <w:t xml:space="preserve"> Rita </w:t>
            </w:r>
            <w:proofErr w:type="spellStart"/>
            <w:r w:rsidRPr="00142F4E">
              <w:rPr>
                <w:sz w:val="20"/>
                <w:szCs w:val="20"/>
              </w:rPr>
              <w:t>Wurapa</w:t>
            </w:r>
            <w:proofErr w:type="spellEnd"/>
          </w:p>
        </w:tc>
        <w:tc>
          <w:tcPr>
            <w:tcW w:w="4032" w:type="pct"/>
            <w:noWrap/>
            <w:vAlign w:val="bottom"/>
            <w:hideMark/>
          </w:tcPr>
          <w:p w14:paraId="3BA7CEFF" w14:textId="68DC671E" w:rsidR="00142F4E" w:rsidRPr="00A6453E" w:rsidRDefault="00142F4E" w:rsidP="00142F4E">
            <w:pPr>
              <w:pStyle w:val="NormalWeb"/>
              <w:rPr>
                <w:sz w:val="20"/>
                <w:szCs w:val="20"/>
              </w:rPr>
            </w:pPr>
            <w:r w:rsidRPr="00142F4E">
              <w:rPr>
                <w:sz w:val="20"/>
                <w:szCs w:val="20"/>
              </w:rPr>
              <w:t xml:space="preserve">Schistosomiasis in pregnancy: accessibility, challenges, and disease burden in an island community of </w:t>
            </w:r>
            <w:proofErr w:type="spellStart"/>
            <w:r w:rsidR="00A51B80">
              <w:rPr>
                <w:sz w:val="20"/>
                <w:szCs w:val="20"/>
              </w:rPr>
              <w:t>B</w:t>
            </w:r>
            <w:r w:rsidRPr="00142F4E">
              <w:rPr>
                <w:sz w:val="20"/>
                <w:szCs w:val="20"/>
              </w:rPr>
              <w:t>iakoye</w:t>
            </w:r>
            <w:proofErr w:type="spellEnd"/>
            <w:r w:rsidRPr="00142F4E">
              <w:rPr>
                <w:sz w:val="20"/>
                <w:szCs w:val="20"/>
              </w:rPr>
              <w:t xml:space="preserve"> district, </w:t>
            </w:r>
            <w:r w:rsidR="00A51B80" w:rsidRPr="00142F4E">
              <w:rPr>
                <w:sz w:val="20"/>
                <w:szCs w:val="20"/>
              </w:rPr>
              <w:t>Ghana</w:t>
            </w:r>
          </w:p>
        </w:tc>
      </w:tr>
      <w:tr w:rsidR="00142F4E" w:rsidRPr="00142F4E" w14:paraId="73B12AD7" w14:textId="77777777" w:rsidTr="0040097E">
        <w:trPr>
          <w:trHeight w:val="320"/>
        </w:trPr>
        <w:tc>
          <w:tcPr>
            <w:tcW w:w="968" w:type="pct"/>
            <w:noWrap/>
            <w:vAlign w:val="bottom"/>
            <w:hideMark/>
          </w:tcPr>
          <w:p w14:paraId="7CD168C4" w14:textId="47ED5B58" w:rsidR="00142F4E" w:rsidRPr="00A6453E" w:rsidRDefault="00142F4E" w:rsidP="00142F4E">
            <w:pPr>
              <w:pStyle w:val="NormalWeb"/>
              <w:rPr>
                <w:sz w:val="20"/>
                <w:szCs w:val="20"/>
              </w:rPr>
            </w:pPr>
            <w:r w:rsidRPr="00142F4E">
              <w:rPr>
                <w:sz w:val="20"/>
                <w:szCs w:val="20"/>
              </w:rPr>
              <w:t xml:space="preserve">Mr </w:t>
            </w:r>
            <w:r w:rsidR="009F6129" w:rsidRPr="00142F4E">
              <w:rPr>
                <w:sz w:val="20"/>
                <w:szCs w:val="20"/>
              </w:rPr>
              <w:t xml:space="preserve">Courage </w:t>
            </w:r>
            <w:proofErr w:type="spellStart"/>
            <w:r w:rsidR="009F6129" w:rsidRPr="00142F4E">
              <w:rPr>
                <w:sz w:val="20"/>
                <w:szCs w:val="20"/>
              </w:rPr>
              <w:t>Gbeze</w:t>
            </w:r>
            <w:proofErr w:type="spellEnd"/>
          </w:p>
        </w:tc>
        <w:tc>
          <w:tcPr>
            <w:tcW w:w="4032" w:type="pct"/>
            <w:noWrap/>
            <w:vAlign w:val="bottom"/>
            <w:hideMark/>
          </w:tcPr>
          <w:p w14:paraId="08AD1953" w14:textId="6C0DBF44" w:rsidR="00142F4E" w:rsidRPr="00A6453E" w:rsidRDefault="00142F4E" w:rsidP="00142F4E">
            <w:pPr>
              <w:pStyle w:val="NormalWeb"/>
              <w:rPr>
                <w:sz w:val="20"/>
                <w:szCs w:val="20"/>
              </w:rPr>
            </w:pPr>
            <w:r w:rsidRPr="00142F4E">
              <w:rPr>
                <w:sz w:val="20"/>
                <w:szCs w:val="20"/>
              </w:rPr>
              <w:t xml:space="preserve">Diagnostic evaluation of female genital schistosomiasis using </w:t>
            </w:r>
            <w:r w:rsidR="00A51B80">
              <w:rPr>
                <w:sz w:val="20"/>
                <w:szCs w:val="20"/>
              </w:rPr>
              <w:t>PCR</w:t>
            </w:r>
            <w:r w:rsidRPr="00142F4E">
              <w:rPr>
                <w:sz w:val="20"/>
                <w:szCs w:val="20"/>
              </w:rPr>
              <w:t xml:space="preserve"> on </w:t>
            </w:r>
            <w:proofErr w:type="spellStart"/>
            <w:r w:rsidRPr="00142F4E">
              <w:rPr>
                <w:sz w:val="20"/>
                <w:szCs w:val="20"/>
              </w:rPr>
              <w:t>hvs</w:t>
            </w:r>
            <w:proofErr w:type="spellEnd"/>
            <w:r w:rsidRPr="00142F4E">
              <w:rPr>
                <w:sz w:val="20"/>
                <w:szCs w:val="20"/>
              </w:rPr>
              <w:t xml:space="preserve"> samples and gynaecological symptoms in a rural </w:t>
            </w:r>
            <w:r w:rsidR="00A51B80" w:rsidRPr="00142F4E">
              <w:rPr>
                <w:sz w:val="20"/>
                <w:szCs w:val="20"/>
              </w:rPr>
              <w:t>Ghanaian</w:t>
            </w:r>
            <w:r w:rsidRPr="00142F4E">
              <w:rPr>
                <w:sz w:val="20"/>
                <w:szCs w:val="20"/>
              </w:rPr>
              <w:t xml:space="preserve"> district</w:t>
            </w:r>
          </w:p>
        </w:tc>
      </w:tr>
      <w:tr w:rsidR="00142F4E" w:rsidRPr="00142F4E" w14:paraId="66BA7982" w14:textId="77777777" w:rsidTr="0040097E">
        <w:trPr>
          <w:trHeight w:val="320"/>
        </w:trPr>
        <w:tc>
          <w:tcPr>
            <w:tcW w:w="968" w:type="pct"/>
            <w:noWrap/>
            <w:vAlign w:val="bottom"/>
            <w:hideMark/>
          </w:tcPr>
          <w:p w14:paraId="6EC561F4" w14:textId="77777777" w:rsidR="00142F4E" w:rsidRPr="00A6453E" w:rsidRDefault="00142F4E" w:rsidP="00142F4E">
            <w:pPr>
              <w:pStyle w:val="NormalWeb"/>
              <w:rPr>
                <w:sz w:val="20"/>
                <w:szCs w:val="20"/>
              </w:rPr>
            </w:pPr>
            <w:r w:rsidRPr="00142F4E">
              <w:rPr>
                <w:sz w:val="20"/>
                <w:szCs w:val="20"/>
              </w:rPr>
              <w:t>Mr Baba Amadu</w:t>
            </w:r>
          </w:p>
        </w:tc>
        <w:tc>
          <w:tcPr>
            <w:tcW w:w="4032" w:type="pct"/>
            <w:noWrap/>
            <w:vAlign w:val="bottom"/>
            <w:hideMark/>
          </w:tcPr>
          <w:p w14:paraId="254BC467" w14:textId="666F878A" w:rsidR="00142F4E" w:rsidRPr="00A6453E" w:rsidRDefault="00142F4E" w:rsidP="00142F4E">
            <w:pPr>
              <w:pStyle w:val="NormalWeb"/>
              <w:rPr>
                <w:sz w:val="20"/>
                <w:szCs w:val="20"/>
              </w:rPr>
            </w:pPr>
            <w:r w:rsidRPr="00142F4E">
              <w:rPr>
                <w:sz w:val="20"/>
                <w:szCs w:val="20"/>
              </w:rPr>
              <w:t xml:space="preserve">Chickenpox outbreak investigation in </w:t>
            </w:r>
            <w:proofErr w:type="spellStart"/>
            <w:r w:rsidR="00A51B80">
              <w:rPr>
                <w:sz w:val="20"/>
                <w:szCs w:val="20"/>
              </w:rPr>
              <w:t>W</w:t>
            </w:r>
            <w:r w:rsidRPr="00142F4E">
              <w:rPr>
                <w:sz w:val="20"/>
                <w:szCs w:val="20"/>
              </w:rPr>
              <w:t>alewale</w:t>
            </w:r>
            <w:proofErr w:type="spellEnd"/>
            <w:r w:rsidRPr="00142F4E">
              <w:rPr>
                <w:sz w:val="20"/>
                <w:szCs w:val="20"/>
              </w:rPr>
              <w:t xml:space="preserve"> municipality, </w:t>
            </w:r>
            <w:r w:rsidR="009F6129" w:rsidRPr="00142F4E">
              <w:rPr>
                <w:sz w:val="20"/>
                <w:szCs w:val="20"/>
              </w:rPr>
              <w:t>northeast</w:t>
            </w:r>
            <w:r w:rsidRPr="00142F4E">
              <w:rPr>
                <w:sz w:val="20"/>
                <w:szCs w:val="20"/>
              </w:rPr>
              <w:t xml:space="preserve"> region, </w:t>
            </w:r>
            <w:r w:rsidR="004D68E6" w:rsidRPr="00142F4E">
              <w:rPr>
                <w:sz w:val="20"/>
                <w:szCs w:val="20"/>
              </w:rPr>
              <w:t>Ghana</w:t>
            </w:r>
            <w:r w:rsidRPr="00142F4E">
              <w:rPr>
                <w:sz w:val="20"/>
                <w:szCs w:val="20"/>
              </w:rPr>
              <w:t>, may–</w:t>
            </w:r>
            <w:r w:rsidR="004D68E6" w:rsidRPr="00142F4E">
              <w:rPr>
                <w:sz w:val="20"/>
                <w:szCs w:val="20"/>
              </w:rPr>
              <w:t>June</w:t>
            </w:r>
            <w:r w:rsidRPr="00142F4E">
              <w:rPr>
                <w:sz w:val="20"/>
                <w:szCs w:val="20"/>
              </w:rPr>
              <w:t xml:space="preserve"> 2025</w:t>
            </w:r>
          </w:p>
        </w:tc>
      </w:tr>
      <w:tr w:rsidR="00142F4E" w:rsidRPr="00142F4E" w14:paraId="3A2B93C0" w14:textId="77777777" w:rsidTr="0040097E">
        <w:trPr>
          <w:trHeight w:val="320"/>
        </w:trPr>
        <w:tc>
          <w:tcPr>
            <w:tcW w:w="968" w:type="pct"/>
            <w:noWrap/>
            <w:vAlign w:val="bottom"/>
            <w:hideMark/>
          </w:tcPr>
          <w:p w14:paraId="1AD4651E" w14:textId="77777777" w:rsidR="00142F4E" w:rsidRPr="00A6453E" w:rsidRDefault="00142F4E" w:rsidP="00142F4E">
            <w:pPr>
              <w:pStyle w:val="NormalWeb"/>
              <w:rPr>
                <w:sz w:val="20"/>
                <w:szCs w:val="20"/>
              </w:rPr>
            </w:pPr>
            <w:r w:rsidRPr="00142F4E">
              <w:rPr>
                <w:sz w:val="20"/>
                <w:szCs w:val="20"/>
              </w:rPr>
              <w:t>Ms Benedicta Adzah</w:t>
            </w:r>
          </w:p>
        </w:tc>
        <w:tc>
          <w:tcPr>
            <w:tcW w:w="4032" w:type="pct"/>
            <w:noWrap/>
            <w:vAlign w:val="bottom"/>
            <w:hideMark/>
          </w:tcPr>
          <w:p w14:paraId="6137F129" w14:textId="77777777" w:rsidR="00142F4E" w:rsidRPr="00A6453E" w:rsidRDefault="00142F4E" w:rsidP="00142F4E">
            <w:pPr>
              <w:pStyle w:val="NormalWeb"/>
              <w:rPr>
                <w:sz w:val="20"/>
                <w:szCs w:val="20"/>
              </w:rPr>
            </w:pPr>
            <w:r w:rsidRPr="00142F4E">
              <w:rPr>
                <w:sz w:val="20"/>
                <w:szCs w:val="20"/>
              </w:rPr>
              <w:t xml:space="preserve">Dual-targeting sulfamethoxazole derivatives inhibit quorum sensing and efflux pumps in </w:t>
            </w:r>
            <w:proofErr w:type="spellStart"/>
            <w:r w:rsidRPr="00142F4E">
              <w:rPr>
                <w:sz w:val="20"/>
                <w:szCs w:val="20"/>
              </w:rPr>
              <w:t>eskape</w:t>
            </w:r>
            <w:proofErr w:type="spellEnd"/>
            <w:r w:rsidRPr="00142F4E">
              <w:rPr>
                <w:sz w:val="20"/>
                <w:szCs w:val="20"/>
              </w:rPr>
              <w:t xml:space="preserve"> pathogens: integrated computational design and antimicrobial validation.</w:t>
            </w:r>
          </w:p>
        </w:tc>
      </w:tr>
      <w:tr w:rsidR="00142F4E" w:rsidRPr="00142F4E" w14:paraId="5B0B5BF7" w14:textId="77777777" w:rsidTr="0040097E">
        <w:trPr>
          <w:trHeight w:val="320"/>
        </w:trPr>
        <w:tc>
          <w:tcPr>
            <w:tcW w:w="968" w:type="pct"/>
            <w:noWrap/>
            <w:vAlign w:val="bottom"/>
            <w:hideMark/>
          </w:tcPr>
          <w:p w14:paraId="34D00F22" w14:textId="77777777" w:rsidR="00142F4E" w:rsidRPr="00A6453E" w:rsidRDefault="00142F4E" w:rsidP="00142F4E">
            <w:pPr>
              <w:pStyle w:val="NormalWeb"/>
              <w:rPr>
                <w:sz w:val="20"/>
                <w:szCs w:val="20"/>
              </w:rPr>
            </w:pPr>
            <w:r w:rsidRPr="00142F4E">
              <w:rPr>
                <w:sz w:val="20"/>
                <w:szCs w:val="20"/>
              </w:rPr>
              <w:lastRenderedPageBreak/>
              <w:t xml:space="preserve">Mr Michael </w:t>
            </w:r>
            <w:proofErr w:type="spellStart"/>
            <w:r w:rsidRPr="00142F4E">
              <w:rPr>
                <w:sz w:val="20"/>
                <w:szCs w:val="20"/>
              </w:rPr>
              <w:t>Odompleh</w:t>
            </w:r>
            <w:proofErr w:type="spellEnd"/>
            <w:r w:rsidRPr="00142F4E">
              <w:rPr>
                <w:sz w:val="20"/>
                <w:szCs w:val="20"/>
              </w:rPr>
              <w:t xml:space="preserve"> Kwabla</w:t>
            </w:r>
          </w:p>
        </w:tc>
        <w:tc>
          <w:tcPr>
            <w:tcW w:w="4032" w:type="pct"/>
            <w:noWrap/>
            <w:vAlign w:val="bottom"/>
            <w:hideMark/>
          </w:tcPr>
          <w:p w14:paraId="2CE151C9" w14:textId="7257B611" w:rsidR="00142F4E" w:rsidRPr="00A6453E" w:rsidRDefault="00142F4E" w:rsidP="00142F4E">
            <w:pPr>
              <w:pStyle w:val="NormalWeb"/>
              <w:rPr>
                <w:sz w:val="20"/>
                <w:szCs w:val="20"/>
              </w:rPr>
            </w:pPr>
            <w:r w:rsidRPr="00142F4E">
              <w:rPr>
                <w:sz w:val="20"/>
                <w:szCs w:val="20"/>
              </w:rPr>
              <w:t xml:space="preserve">Analysis of tuberculosis surveillance data (2018-2022); insights from the volta regional health directorate </w:t>
            </w:r>
            <w:r w:rsidR="00A51B80" w:rsidRPr="00142F4E">
              <w:rPr>
                <w:sz w:val="20"/>
                <w:szCs w:val="20"/>
              </w:rPr>
              <w:t>Ho</w:t>
            </w:r>
            <w:r w:rsidRPr="00142F4E">
              <w:rPr>
                <w:sz w:val="20"/>
                <w:szCs w:val="20"/>
              </w:rPr>
              <w:t xml:space="preserve">, </w:t>
            </w:r>
            <w:r w:rsidR="00A51B80" w:rsidRPr="00142F4E">
              <w:rPr>
                <w:sz w:val="20"/>
                <w:szCs w:val="20"/>
              </w:rPr>
              <w:t>Ghana</w:t>
            </w:r>
          </w:p>
        </w:tc>
      </w:tr>
      <w:tr w:rsidR="00142F4E" w:rsidRPr="00142F4E" w14:paraId="15F4BE22" w14:textId="77777777" w:rsidTr="0040097E">
        <w:trPr>
          <w:trHeight w:val="320"/>
        </w:trPr>
        <w:tc>
          <w:tcPr>
            <w:tcW w:w="968" w:type="pct"/>
            <w:noWrap/>
            <w:vAlign w:val="bottom"/>
            <w:hideMark/>
          </w:tcPr>
          <w:p w14:paraId="5DD40BAA" w14:textId="77777777" w:rsidR="00142F4E" w:rsidRPr="00A6453E" w:rsidRDefault="00142F4E" w:rsidP="00142F4E">
            <w:pPr>
              <w:pStyle w:val="NormalWeb"/>
              <w:rPr>
                <w:sz w:val="20"/>
                <w:szCs w:val="20"/>
              </w:rPr>
            </w:pPr>
            <w:r w:rsidRPr="00142F4E">
              <w:rPr>
                <w:sz w:val="20"/>
                <w:szCs w:val="20"/>
              </w:rPr>
              <w:t>Dr Martha Ali Abdulai</w:t>
            </w:r>
          </w:p>
        </w:tc>
        <w:tc>
          <w:tcPr>
            <w:tcW w:w="4032" w:type="pct"/>
            <w:noWrap/>
            <w:vAlign w:val="bottom"/>
            <w:hideMark/>
          </w:tcPr>
          <w:p w14:paraId="2AD0590B" w14:textId="1143974C" w:rsidR="00142F4E" w:rsidRPr="00A6453E" w:rsidRDefault="00142F4E" w:rsidP="00142F4E">
            <w:pPr>
              <w:pStyle w:val="NormalWeb"/>
              <w:rPr>
                <w:sz w:val="20"/>
                <w:szCs w:val="20"/>
              </w:rPr>
            </w:pPr>
            <w:r w:rsidRPr="00142F4E">
              <w:rPr>
                <w:sz w:val="20"/>
                <w:szCs w:val="20"/>
              </w:rPr>
              <w:t xml:space="preserve">Differential effects of psychosocial factors on electronically monitored antiretroviral therapy adherence among people living with </w:t>
            </w:r>
            <w:r w:rsidR="00A51B80" w:rsidRPr="00142F4E">
              <w:rPr>
                <w:sz w:val="20"/>
                <w:szCs w:val="20"/>
              </w:rPr>
              <w:t>HIV</w:t>
            </w:r>
            <w:r w:rsidRPr="00142F4E">
              <w:rPr>
                <w:sz w:val="20"/>
                <w:szCs w:val="20"/>
              </w:rPr>
              <w:t xml:space="preserve"> in the middle belt of </w:t>
            </w:r>
            <w:r w:rsidR="00A51B80" w:rsidRPr="00142F4E">
              <w:rPr>
                <w:sz w:val="20"/>
                <w:szCs w:val="20"/>
              </w:rPr>
              <w:t>Ghana</w:t>
            </w:r>
          </w:p>
        </w:tc>
      </w:tr>
      <w:tr w:rsidR="00142F4E" w:rsidRPr="00142F4E" w14:paraId="174BA658" w14:textId="77777777" w:rsidTr="0040097E">
        <w:trPr>
          <w:trHeight w:val="320"/>
        </w:trPr>
        <w:tc>
          <w:tcPr>
            <w:tcW w:w="968" w:type="pct"/>
            <w:noWrap/>
            <w:vAlign w:val="bottom"/>
            <w:hideMark/>
          </w:tcPr>
          <w:p w14:paraId="692EEE99" w14:textId="77777777" w:rsidR="00142F4E" w:rsidRPr="00A6453E" w:rsidRDefault="00142F4E" w:rsidP="00142F4E">
            <w:pPr>
              <w:pStyle w:val="NormalWeb"/>
              <w:rPr>
                <w:sz w:val="20"/>
                <w:szCs w:val="20"/>
              </w:rPr>
            </w:pPr>
            <w:r w:rsidRPr="00142F4E">
              <w:rPr>
                <w:sz w:val="20"/>
                <w:szCs w:val="20"/>
              </w:rPr>
              <w:t>Dr Jonathan Jato</w:t>
            </w:r>
          </w:p>
        </w:tc>
        <w:tc>
          <w:tcPr>
            <w:tcW w:w="4032" w:type="pct"/>
            <w:noWrap/>
            <w:vAlign w:val="bottom"/>
            <w:hideMark/>
          </w:tcPr>
          <w:p w14:paraId="48845207" w14:textId="69100317" w:rsidR="00142F4E" w:rsidRPr="00A6453E" w:rsidRDefault="00142F4E" w:rsidP="00142F4E">
            <w:pPr>
              <w:pStyle w:val="NormalWeb"/>
              <w:rPr>
                <w:sz w:val="20"/>
                <w:szCs w:val="20"/>
              </w:rPr>
            </w:pPr>
            <w:r w:rsidRPr="00142F4E">
              <w:rPr>
                <w:sz w:val="20"/>
                <w:szCs w:val="20"/>
              </w:rPr>
              <w:t xml:space="preserve">Quality assessment of a polyherbal antimalarial medicine on the </w:t>
            </w:r>
            <w:r w:rsidR="00A51B80" w:rsidRPr="00142F4E">
              <w:rPr>
                <w:sz w:val="20"/>
                <w:szCs w:val="20"/>
              </w:rPr>
              <w:t>Ghanaian</w:t>
            </w:r>
            <w:r w:rsidRPr="00142F4E">
              <w:rPr>
                <w:sz w:val="20"/>
                <w:szCs w:val="20"/>
              </w:rPr>
              <w:t xml:space="preserve"> market</w:t>
            </w:r>
          </w:p>
        </w:tc>
      </w:tr>
      <w:tr w:rsidR="00142F4E" w:rsidRPr="00142F4E" w14:paraId="2B484258" w14:textId="77777777" w:rsidTr="0040097E">
        <w:trPr>
          <w:trHeight w:val="320"/>
        </w:trPr>
        <w:tc>
          <w:tcPr>
            <w:tcW w:w="968" w:type="pct"/>
            <w:noWrap/>
            <w:vAlign w:val="bottom"/>
            <w:hideMark/>
          </w:tcPr>
          <w:p w14:paraId="4C39429A" w14:textId="77777777" w:rsidR="00142F4E" w:rsidRPr="00A6453E" w:rsidRDefault="00142F4E" w:rsidP="00142F4E">
            <w:pPr>
              <w:pStyle w:val="NormalWeb"/>
              <w:rPr>
                <w:sz w:val="20"/>
                <w:szCs w:val="20"/>
              </w:rPr>
            </w:pPr>
            <w:r w:rsidRPr="00142F4E">
              <w:rPr>
                <w:sz w:val="20"/>
                <w:szCs w:val="20"/>
              </w:rPr>
              <w:t>Mr Christopher Ofosu Adjei</w:t>
            </w:r>
          </w:p>
        </w:tc>
        <w:tc>
          <w:tcPr>
            <w:tcW w:w="4032" w:type="pct"/>
            <w:noWrap/>
            <w:vAlign w:val="bottom"/>
            <w:hideMark/>
          </w:tcPr>
          <w:p w14:paraId="4BBCF678" w14:textId="6DEDC353" w:rsidR="00142F4E" w:rsidRPr="00A6453E" w:rsidRDefault="00142F4E" w:rsidP="00142F4E">
            <w:pPr>
              <w:pStyle w:val="NormalWeb"/>
              <w:rPr>
                <w:sz w:val="20"/>
                <w:szCs w:val="20"/>
              </w:rPr>
            </w:pPr>
            <w:r w:rsidRPr="00142F4E">
              <w:rPr>
                <w:sz w:val="20"/>
                <w:szCs w:val="20"/>
              </w:rPr>
              <w:t xml:space="preserve">Herpes simplex and </w:t>
            </w:r>
            <w:r w:rsidR="00A51B80" w:rsidRPr="00142F4E">
              <w:rPr>
                <w:sz w:val="20"/>
                <w:szCs w:val="20"/>
              </w:rPr>
              <w:t>Epstein Barr</w:t>
            </w:r>
            <w:r w:rsidRPr="00142F4E">
              <w:rPr>
                <w:sz w:val="20"/>
                <w:szCs w:val="20"/>
              </w:rPr>
              <w:t xml:space="preserve"> viruses in women of reproductive age in southern </w:t>
            </w:r>
            <w:r w:rsidR="00A51B80" w:rsidRPr="00142F4E">
              <w:rPr>
                <w:sz w:val="20"/>
                <w:szCs w:val="20"/>
              </w:rPr>
              <w:t>Ghana</w:t>
            </w:r>
          </w:p>
        </w:tc>
      </w:tr>
      <w:tr w:rsidR="00142F4E" w:rsidRPr="00142F4E" w14:paraId="3F944D1E" w14:textId="77777777" w:rsidTr="0040097E">
        <w:trPr>
          <w:trHeight w:val="320"/>
        </w:trPr>
        <w:tc>
          <w:tcPr>
            <w:tcW w:w="968" w:type="pct"/>
            <w:noWrap/>
            <w:vAlign w:val="bottom"/>
            <w:hideMark/>
          </w:tcPr>
          <w:p w14:paraId="0E260143" w14:textId="77777777" w:rsidR="00142F4E" w:rsidRPr="00A6453E" w:rsidRDefault="00142F4E" w:rsidP="00142F4E">
            <w:pPr>
              <w:pStyle w:val="NormalWeb"/>
              <w:rPr>
                <w:sz w:val="20"/>
                <w:szCs w:val="20"/>
              </w:rPr>
            </w:pPr>
            <w:r w:rsidRPr="00142F4E">
              <w:rPr>
                <w:sz w:val="20"/>
                <w:szCs w:val="20"/>
              </w:rPr>
              <w:t>Mr Iddrisu Saliu</w:t>
            </w:r>
          </w:p>
        </w:tc>
        <w:tc>
          <w:tcPr>
            <w:tcW w:w="4032" w:type="pct"/>
            <w:noWrap/>
            <w:vAlign w:val="bottom"/>
            <w:hideMark/>
          </w:tcPr>
          <w:p w14:paraId="630B3244" w14:textId="1BA50EF7" w:rsidR="00142F4E" w:rsidRPr="00A6453E" w:rsidRDefault="00142F4E" w:rsidP="00142F4E">
            <w:pPr>
              <w:pStyle w:val="NormalWeb"/>
              <w:rPr>
                <w:sz w:val="20"/>
                <w:szCs w:val="20"/>
              </w:rPr>
            </w:pPr>
            <w:r w:rsidRPr="00142F4E">
              <w:rPr>
                <w:sz w:val="20"/>
                <w:szCs w:val="20"/>
              </w:rPr>
              <w:t>Prevalence and distribution of bovine tuberculosis (</w:t>
            </w:r>
            <w:proofErr w:type="spellStart"/>
            <w:r w:rsidRPr="00142F4E">
              <w:rPr>
                <w:sz w:val="20"/>
                <w:szCs w:val="20"/>
              </w:rPr>
              <w:t>btb</w:t>
            </w:r>
            <w:proofErr w:type="spellEnd"/>
            <w:r w:rsidRPr="00142F4E">
              <w:rPr>
                <w:sz w:val="20"/>
                <w:szCs w:val="20"/>
              </w:rPr>
              <w:t xml:space="preserve">) in slaughtered cattle in the </w:t>
            </w:r>
            <w:r w:rsidR="000516D8">
              <w:rPr>
                <w:sz w:val="20"/>
                <w:szCs w:val="20"/>
              </w:rPr>
              <w:t>V</w:t>
            </w:r>
            <w:r w:rsidRPr="00142F4E">
              <w:rPr>
                <w:sz w:val="20"/>
                <w:szCs w:val="20"/>
              </w:rPr>
              <w:t xml:space="preserve">olta region of </w:t>
            </w:r>
            <w:r w:rsidR="00A51B80" w:rsidRPr="00142F4E">
              <w:rPr>
                <w:sz w:val="20"/>
                <w:szCs w:val="20"/>
              </w:rPr>
              <w:t>Ghana</w:t>
            </w:r>
          </w:p>
        </w:tc>
      </w:tr>
      <w:tr w:rsidR="00142F4E" w:rsidRPr="00142F4E" w14:paraId="69769CD2" w14:textId="77777777" w:rsidTr="0040097E">
        <w:trPr>
          <w:trHeight w:val="320"/>
        </w:trPr>
        <w:tc>
          <w:tcPr>
            <w:tcW w:w="968" w:type="pct"/>
            <w:noWrap/>
            <w:vAlign w:val="bottom"/>
            <w:hideMark/>
          </w:tcPr>
          <w:p w14:paraId="375F5FC0" w14:textId="77777777" w:rsidR="00142F4E" w:rsidRPr="00A6453E" w:rsidRDefault="00142F4E" w:rsidP="00142F4E">
            <w:pPr>
              <w:pStyle w:val="NormalWeb"/>
              <w:rPr>
                <w:sz w:val="20"/>
                <w:szCs w:val="20"/>
              </w:rPr>
            </w:pPr>
            <w:r w:rsidRPr="00142F4E">
              <w:rPr>
                <w:sz w:val="20"/>
                <w:szCs w:val="20"/>
              </w:rPr>
              <w:t>Dr Samuel Afari-Asiedu</w:t>
            </w:r>
          </w:p>
        </w:tc>
        <w:tc>
          <w:tcPr>
            <w:tcW w:w="4032" w:type="pct"/>
            <w:noWrap/>
            <w:vAlign w:val="bottom"/>
            <w:hideMark/>
          </w:tcPr>
          <w:p w14:paraId="60E91925" w14:textId="0F1EC580" w:rsidR="00142F4E" w:rsidRPr="00A6453E" w:rsidRDefault="00142F4E" w:rsidP="00142F4E">
            <w:pPr>
              <w:pStyle w:val="NormalWeb"/>
              <w:rPr>
                <w:sz w:val="20"/>
                <w:szCs w:val="20"/>
              </w:rPr>
            </w:pPr>
            <w:r w:rsidRPr="00142F4E">
              <w:rPr>
                <w:sz w:val="20"/>
                <w:szCs w:val="20"/>
              </w:rPr>
              <w:t xml:space="preserve">Evaluating </w:t>
            </w:r>
            <w:r w:rsidR="00A51B80" w:rsidRPr="00142F4E">
              <w:rPr>
                <w:sz w:val="20"/>
                <w:szCs w:val="20"/>
              </w:rPr>
              <w:t>Ghana’s</w:t>
            </w:r>
            <w:r w:rsidRPr="00142F4E">
              <w:rPr>
                <w:sz w:val="20"/>
                <w:szCs w:val="20"/>
              </w:rPr>
              <w:t xml:space="preserve"> preparedness for the potential introduction of maternal immunization against infectious diseases</w:t>
            </w:r>
          </w:p>
        </w:tc>
      </w:tr>
      <w:tr w:rsidR="00142F4E" w:rsidRPr="00142F4E" w14:paraId="0ECA4C7C" w14:textId="77777777" w:rsidTr="0040097E">
        <w:trPr>
          <w:trHeight w:val="320"/>
        </w:trPr>
        <w:tc>
          <w:tcPr>
            <w:tcW w:w="968" w:type="pct"/>
            <w:noWrap/>
            <w:vAlign w:val="bottom"/>
            <w:hideMark/>
          </w:tcPr>
          <w:p w14:paraId="066B1236" w14:textId="77777777" w:rsidR="00142F4E" w:rsidRPr="00A6453E" w:rsidRDefault="00142F4E" w:rsidP="00142F4E">
            <w:pPr>
              <w:pStyle w:val="NormalWeb"/>
              <w:rPr>
                <w:sz w:val="20"/>
                <w:szCs w:val="20"/>
              </w:rPr>
            </w:pPr>
            <w:r w:rsidRPr="00142F4E">
              <w:rPr>
                <w:sz w:val="20"/>
                <w:szCs w:val="20"/>
              </w:rPr>
              <w:t xml:space="preserve">Dr Cedric </w:t>
            </w:r>
            <w:proofErr w:type="spellStart"/>
            <w:r w:rsidRPr="00142F4E">
              <w:rPr>
                <w:sz w:val="20"/>
                <w:szCs w:val="20"/>
              </w:rPr>
              <w:t>Amengor</w:t>
            </w:r>
            <w:proofErr w:type="spellEnd"/>
          </w:p>
        </w:tc>
        <w:tc>
          <w:tcPr>
            <w:tcW w:w="4032" w:type="pct"/>
            <w:noWrap/>
            <w:vAlign w:val="bottom"/>
            <w:hideMark/>
          </w:tcPr>
          <w:p w14:paraId="54A66700" w14:textId="77777777" w:rsidR="00142F4E" w:rsidRPr="00A6453E" w:rsidRDefault="00142F4E" w:rsidP="00142F4E">
            <w:pPr>
              <w:pStyle w:val="NormalWeb"/>
              <w:rPr>
                <w:sz w:val="20"/>
                <w:szCs w:val="20"/>
              </w:rPr>
            </w:pPr>
            <w:r w:rsidRPr="00142F4E">
              <w:rPr>
                <w:sz w:val="20"/>
                <w:szCs w:val="20"/>
              </w:rPr>
              <w:t xml:space="preserve">Substituted chalcones inhibit biofilm formation and efflux pumps of multidrug resistant staphylococcus aureus: antimicrobial, molecular docking, </w:t>
            </w:r>
            <w:proofErr w:type="spellStart"/>
            <w:r w:rsidRPr="00142F4E">
              <w:rPr>
                <w:sz w:val="20"/>
                <w:szCs w:val="20"/>
              </w:rPr>
              <w:t>adme</w:t>
            </w:r>
            <w:proofErr w:type="spellEnd"/>
            <w:r w:rsidRPr="00142F4E">
              <w:rPr>
                <w:sz w:val="20"/>
                <w:szCs w:val="20"/>
              </w:rPr>
              <w:t xml:space="preserve"> and </w:t>
            </w:r>
            <w:proofErr w:type="spellStart"/>
            <w:r w:rsidRPr="00142F4E">
              <w:rPr>
                <w:sz w:val="20"/>
                <w:szCs w:val="20"/>
              </w:rPr>
              <w:t>qsar</w:t>
            </w:r>
            <w:proofErr w:type="spellEnd"/>
            <w:r w:rsidRPr="00142F4E">
              <w:rPr>
                <w:sz w:val="20"/>
                <w:szCs w:val="20"/>
              </w:rPr>
              <w:t xml:space="preserve"> studies.</w:t>
            </w:r>
          </w:p>
        </w:tc>
      </w:tr>
      <w:tr w:rsidR="00142F4E" w:rsidRPr="00142F4E" w14:paraId="4785807C" w14:textId="77777777" w:rsidTr="0040097E">
        <w:trPr>
          <w:trHeight w:val="320"/>
        </w:trPr>
        <w:tc>
          <w:tcPr>
            <w:tcW w:w="968" w:type="pct"/>
            <w:noWrap/>
            <w:vAlign w:val="bottom"/>
            <w:hideMark/>
          </w:tcPr>
          <w:p w14:paraId="01E4F097" w14:textId="77777777" w:rsidR="00142F4E" w:rsidRPr="00A6453E" w:rsidRDefault="00142F4E" w:rsidP="00142F4E">
            <w:pPr>
              <w:pStyle w:val="NormalWeb"/>
              <w:rPr>
                <w:sz w:val="20"/>
                <w:szCs w:val="20"/>
              </w:rPr>
            </w:pPr>
            <w:r w:rsidRPr="00142F4E">
              <w:rPr>
                <w:sz w:val="20"/>
                <w:szCs w:val="20"/>
              </w:rPr>
              <w:t>Dr Yao Didier Koffi</w:t>
            </w:r>
          </w:p>
        </w:tc>
        <w:tc>
          <w:tcPr>
            <w:tcW w:w="4032" w:type="pct"/>
            <w:noWrap/>
            <w:vAlign w:val="bottom"/>
            <w:hideMark/>
          </w:tcPr>
          <w:p w14:paraId="46EE8588" w14:textId="422E5959" w:rsidR="00142F4E" w:rsidRPr="00A6453E" w:rsidRDefault="00142F4E" w:rsidP="00142F4E">
            <w:pPr>
              <w:pStyle w:val="NormalWeb"/>
              <w:rPr>
                <w:sz w:val="20"/>
                <w:szCs w:val="20"/>
              </w:rPr>
            </w:pPr>
            <w:r w:rsidRPr="00142F4E">
              <w:rPr>
                <w:sz w:val="20"/>
                <w:szCs w:val="20"/>
              </w:rPr>
              <w:t xml:space="preserve">Dietary intakes, food composition and nutritional status of chronic wounds patients attending a health care </w:t>
            </w:r>
            <w:proofErr w:type="spellStart"/>
            <w:r w:rsidRPr="00142F4E">
              <w:rPr>
                <w:sz w:val="20"/>
                <w:szCs w:val="20"/>
              </w:rPr>
              <w:t>center</w:t>
            </w:r>
            <w:proofErr w:type="spellEnd"/>
            <w:r w:rsidRPr="00142F4E">
              <w:rPr>
                <w:sz w:val="20"/>
                <w:szCs w:val="20"/>
              </w:rPr>
              <w:t xml:space="preserve"> in </w:t>
            </w:r>
            <w:r w:rsidR="00A51B80" w:rsidRPr="00142F4E">
              <w:rPr>
                <w:sz w:val="20"/>
                <w:szCs w:val="20"/>
              </w:rPr>
              <w:t>Côte</w:t>
            </w:r>
            <w:r w:rsidRPr="00142F4E">
              <w:rPr>
                <w:sz w:val="20"/>
                <w:szCs w:val="20"/>
              </w:rPr>
              <w:t xml:space="preserve"> </w:t>
            </w:r>
            <w:r w:rsidR="00A51B80" w:rsidRPr="00142F4E">
              <w:rPr>
                <w:sz w:val="20"/>
                <w:szCs w:val="20"/>
              </w:rPr>
              <w:t>d’Ivoire</w:t>
            </w:r>
          </w:p>
        </w:tc>
      </w:tr>
      <w:tr w:rsidR="00142F4E" w:rsidRPr="00142F4E" w14:paraId="55EAFD6E" w14:textId="77777777" w:rsidTr="0040097E">
        <w:trPr>
          <w:trHeight w:val="320"/>
        </w:trPr>
        <w:tc>
          <w:tcPr>
            <w:tcW w:w="968" w:type="pct"/>
            <w:noWrap/>
            <w:vAlign w:val="bottom"/>
            <w:hideMark/>
          </w:tcPr>
          <w:p w14:paraId="679EE9DD" w14:textId="77777777" w:rsidR="00142F4E" w:rsidRPr="00A6453E" w:rsidRDefault="00142F4E" w:rsidP="00142F4E">
            <w:pPr>
              <w:pStyle w:val="NormalWeb"/>
              <w:rPr>
                <w:sz w:val="20"/>
                <w:szCs w:val="20"/>
              </w:rPr>
            </w:pPr>
            <w:r w:rsidRPr="00142F4E">
              <w:rPr>
                <w:sz w:val="20"/>
                <w:szCs w:val="20"/>
              </w:rPr>
              <w:t>Ms Chelsea Makafui Adzah</w:t>
            </w:r>
          </w:p>
        </w:tc>
        <w:tc>
          <w:tcPr>
            <w:tcW w:w="4032" w:type="pct"/>
            <w:noWrap/>
            <w:vAlign w:val="bottom"/>
            <w:hideMark/>
          </w:tcPr>
          <w:p w14:paraId="567EB4CD" w14:textId="64632C3E" w:rsidR="00142F4E" w:rsidRPr="00A6453E" w:rsidRDefault="00142F4E" w:rsidP="00142F4E">
            <w:pPr>
              <w:pStyle w:val="NormalWeb"/>
              <w:rPr>
                <w:sz w:val="20"/>
                <w:szCs w:val="20"/>
              </w:rPr>
            </w:pPr>
            <w:r w:rsidRPr="00142F4E">
              <w:rPr>
                <w:sz w:val="20"/>
                <w:szCs w:val="20"/>
              </w:rPr>
              <w:t xml:space="preserve">Prevalence and risk factors of human papillomavirus infection among female residents in </w:t>
            </w:r>
            <w:proofErr w:type="spellStart"/>
            <w:r w:rsidR="00A51B80">
              <w:rPr>
                <w:sz w:val="20"/>
                <w:szCs w:val="20"/>
              </w:rPr>
              <w:t>F</w:t>
            </w:r>
            <w:r w:rsidRPr="00142F4E">
              <w:rPr>
                <w:sz w:val="20"/>
                <w:szCs w:val="20"/>
              </w:rPr>
              <w:t>adama</w:t>
            </w:r>
            <w:proofErr w:type="spellEnd"/>
            <w:r w:rsidRPr="00142F4E">
              <w:rPr>
                <w:sz w:val="20"/>
                <w:szCs w:val="20"/>
              </w:rPr>
              <w:t xml:space="preserve">, an urban slum in </w:t>
            </w:r>
            <w:r w:rsidR="00A51B80" w:rsidRPr="00142F4E">
              <w:rPr>
                <w:sz w:val="20"/>
                <w:szCs w:val="20"/>
              </w:rPr>
              <w:t>Accra</w:t>
            </w:r>
            <w:r w:rsidRPr="00142F4E">
              <w:rPr>
                <w:sz w:val="20"/>
                <w:szCs w:val="20"/>
              </w:rPr>
              <w:t xml:space="preserve">, </w:t>
            </w:r>
            <w:r w:rsidR="00A51B80" w:rsidRPr="00142F4E">
              <w:rPr>
                <w:sz w:val="20"/>
                <w:szCs w:val="20"/>
              </w:rPr>
              <w:t>Ghana</w:t>
            </w:r>
            <w:r w:rsidRPr="00142F4E">
              <w:rPr>
                <w:sz w:val="20"/>
                <w:szCs w:val="20"/>
              </w:rPr>
              <w:t>: a pilot cross-sectional study</w:t>
            </w:r>
          </w:p>
        </w:tc>
      </w:tr>
      <w:tr w:rsidR="00142F4E" w:rsidRPr="00142F4E" w14:paraId="11744E6E" w14:textId="77777777" w:rsidTr="0040097E">
        <w:trPr>
          <w:trHeight w:val="320"/>
        </w:trPr>
        <w:tc>
          <w:tcPr>
            <w:tcW w:w="968" w:type="pct"/>
            <w:noWrap/>
            <w:vAlign w:val="bottom"/>
            <w:hideMark/>
          </w:tcPr>
          <w:p w14:paraId="33094073" w14:textId="77777777" w:rsidR="00142F4E" w:rsidRPr="00A6453E" w:rsidRDefault="00142F4E" w:rsidP="00142F4E">
            <w:pPr>
              <w:pStyle w:val="NormalWeb"/>
              <w:rPr>
                <w:sz w:val="20"/>
                <w:szCs w:val="20"/>
              </w:rPr>
            </w:pPr>
            <w:r w:rsidRPr="00142F4E">
              <w:rPr>
                <w:sz w:val="20"/>
                <w:szCs w:val="20"/>
              </w:rPr>
              <w:t xml:space="preserve">Mr </w:t>
            </w:r>
            <w:proofErr w:type="spellStart"/>
            <w:r w:rsidRPr="00142F4E">
              <w:rPr>
                <w:sz w:val="20"/>
                <w:szCs w:val="20"/>
              </w:rPr>
              <w:t>Garedew</w:t>
            </w:r>
            <w:proofErr w:type="spellEnd"/>
            <w:r w:rsidRPr="00142F4E">
              <w:rPr>
                <w:sz w:val="20"/>
                <w:szCs w:val="20"/>
              </w:rPr>
              <w:t xml:space="preserve"> Yilma Desta</w:t>
            </w:r>
          </w:p>
        </w:tc>
        <w:tc>
          <w:tcPr>
            <w:tcW w:w="4032" w:type="pct"/>
            <w:noWrap/>
            <w:vAlign w:val="bottom"/>
            <w:hideMark/>
          </w:tcPr>
          <w:p w14:paraId="04FA4D4E" w14:textId="1CE4FB90" w:rsidR="00142F4E" w:rsidRPr="00A6453E" w:rsidRDefault="00142F4E" w:rsidP="00142F4E">
            <w:pPr>
              <w:pStyle w:val="NormalWeb"/>
              <w:rPr>
                <w:sz w:val="20"/>
                <w:szCs w:val="20"/>
              </w:rPr>
            </w:pPr>
            <w:r w:rsidRPr="00142F4E">
              <w:rPr>
                <w:sz w:val="20"/>
                <w:szCs w:val="20"/>
              </w:rPr>
              <w:t>Taking research to the public: insights from the 5</w:t>
            </w:r>
            <w:r w:rsidR="000516D8">
              <w:rPr>
                <w:sz w:val="20"/>
                <w:szCs w:val="20"/>
              </w:rPr>
              <w:t>S</w:t>
            </w:r>
            <w:r w:rsidRPr="00142F4E">
              <w:rPr>
                <w:sz w:val="20"/>
                <w:szCs w:val="20"/>
              </w:rPr>
              <w:t xml:space="preserve"> project's public engagement initiatives and their implications for universal health coverage</w:t>
            </w:r>
          </w:p>
        </w:tc>
      </w:tr>
      <w:tr w:rsidR="00142F4E" w:rsidRPr="00142F4E" w14:paraId="5C2964BB" w14:textId="77777777" w:rsidTr="0040097E">
        <w:trPr>
          <w:trHeight w:val="320"/>
        </w:trPr>
        <w:tc>
          <w:tcPr>
            <w:tcW w:w="968" w:type="pct"/>
            <w:noWrap/>
            <w:vAlign w:val="bottom"/>
            <w:hideMark/>
          </w:tcPr>
          <w:p w14:paraId="35F18211" w14:textId="77777777" w:rsidR="00142F4E" w:rsidRPr="00A6453E" w:rsidRDefault="00142F4E" w:rsidP="00142F4E">
            <w:pPr>
              <w:pStyle w:val="NormalWeb"/>
              <w:rPr>
                <w:sz w:val="20"/>
                <w:szCs w:val="20"/>
              </w:rPr>
            </w:pPr>
            <w:r w:rsidRPr="00142F4E">
              <w:rPr>
                <w:sz w:val="20"/>
                <w:szCs w:val="20"/>
              </w:rPr>
              <w:t xml:space="preserve">Mr </w:t>
            </w:r>
            <w:proofErr w:type="spellStart"/>
            <w:r w:rsidRPr="00142F4E">
              <w:rPr>
                <w:sz w:val="20"/>
                <w:szCs w:val="20"/>
              </w:rPr>
              <w:t>Alladoumngar</w:t>
            </w:r>
            <w:proofErr w:type="spellEnd"/>
            <w:r w:rsidRPr="00142F4E">
              <w:rPr>
                <w:sz w:val="20"/>
                <w:szCs w:val="20"/>
              </w:rPr>
              <w:t xml:space="preserve"> </w:t>
            </w:r>
            <w:proofErr w:type="spellStart"/>
            <w:r w:rsidRPr="00142F4E">
              <w:rPr>
                <w:sz w:val="20"/>
                <w:szCs w:val="20"/>
              </w:rPr>
              <w:t>Madjadinan</w:t>
            </w:r>
            <w:proofErr w:type="spellEnd"/>
          </w:p>
        </w:tc>
        <w:tc>
          <w:tcPr>
            <w:tcW w:w="4032" w:type="pct"/>
            <w:noWrap/>
            <w:vAlign w:val="bottom"/>
            <w:hideMark/>
          </w:tcPr>
          <w:p w14:paraId="0D17912F" w14:textId="4552B958" w:rsidR="00142F4E" w:rsidRPr="00A6453E" w:rsidRDefault="00142F4E" w:rsidP="00142F4E">
            <w:pPr>
              <w:pStyle w:val="NormalWeb"/>
              <w:rPr>
                <w:sz w:val="20"/>
                <w:szCs w:val="20"/>
              </w:rPr>
            </w:pPr>
            <w:r w:rsidRPr="00142F4E">
              <w:rPr>
                <w:sz w:val="20"/>
                <w:szCs w:val="20"/>
              </w:rPr>
              <w:t xml:space="preserve">Evaluation of the capacity of human and veterinary health services to respond to major zoonosis in the districts of </w:t>
            </w:r>
            <w:r w:rsidR="000516D8">
              <w:rPr>
                <w:sz w:val="20"/>
                <w:szCs w:val="20"/>
              </w:rPr>
              <w:t>B</w:t>
            </w:r>
            <w:r w:rsidRPr="00142F4E">
              <w:rPr>
                <w:sz w:val="20"/>
                <w:szCs w:val="20"/>
              </w:rPr>
              <w:t xml:space="preserve">atha and </w:t>
            </w:r>
            <w:r w:rsidR="000516D8">
              <w:rPr>
                <w:sz w:val="20"/>
                <w:szCs w:val="20"/>
              </w:rPr>
              <w:t>M</w:t>
            </w:r>
            <w:r w:rsidRPr="00142F4E">
              <w:rPr>
                <w:sz w:val="20"/>
                <w:szCs w:val="20"/>
              </w:rPr>
              <w:t xml:space="preserve">oyen </w:t>
            </w:r>
            <w:r w:rsidR="000516D8">
              <w:rPr>
                <w:sz w:val="20"/>
                <w:szCs w:val="20"/>
              </w:rPr>
              <w:t>C</w:t>
            </w:r>
            <w:r w:rsidRPr="00142F4E">
              <w:rPr>
                <w:sz w:val="20"/>
                <w:szCs w:val="20"/>
              </w:rPr>
              <w:t xml:space="preserve">hari in </w:t>
            </w:r>
            <w:r w:rsidR="00A51B80" w:rsidRPr="00142F4E">
              <w:rPr>
                <w:sz w:val="20"/>
                <w:szCs w:val="20"/>
              </w:rPr>
              <w:t>Chad</w:t>
            </w:r>
          </w:p>
        </w:tc>
      </w:tr>
      <w:tr w:rsidR="00142F4E" w:rsidRPr="00142F4E" w14:paraId="1418FAE8" w14:textId="77777777" w:rsidTr="0040097E">
        <w:trPr>
          <w:trHeight w:val="320"/>
        </w:trPr>
        <w:tc>
          <w:tcPr>
            <w:tcW w:w="968" w:type="pct"/>
            <w:noWrap/>
            <w:vAlign w:val="bottom"/>
            <w:hideMark/>
          </w:tcPr>
          <w:p w14:paraId="3B0A3DAA" w14:textId="77777777" w:rsidR="00142F4E" w:rsidRPr="00A6453E" w:rsidRDefault="00142F4E" w:rsidP="00142F4E">
            <w:pPr>
              <w:pStyle w:val="NormalWeb"/>
              <w:rPr>
                <w:sz w:val="20"/>
                <w:szCs w:val="20"/>
              </w:rPr>
            </w:pPr>
            <w:r w:rsidRPr="00142F4E">
              <w:rPr>
                <w:sz w:val="20"/>
                <w:szCs w:val="20"/>
              </w:rPr>
              <w:t>Mr Francis Duut</w:t>
            </w:r>
          </w:p>
        </w:tc>
        <w:tc>
          <w:tcPr>
            <w:tcW w:w="4032" w:type="pct"/>
            <w:noWrap/>
            <w:vAlign w:val="bottom"/>
            <w:hideMark/>
          </w:tcPr>
          <w:p w14:paraId="12EC7389" w14:textId="4C11962A" w:rsidR="00142F4E" w:rsidRPr="00A6453E" w:rsidRDefault="00142F4E" w:rsidP="00142F4E">
            <w:pPr>
              <w:pStyle w:val="NormalWeb"/>
              <w:rPr>
                <w:sz w:val="20"/>
                <w:szCs w:val="20"/>
              </w:rPr>
            </w:pPr>
            <w:r w:rsidRPr="00142F4E">
              <w:rPr>
                <w:sz w:val="20"/>
                <w:szCs w:val="20"/>
              </w:rPr>
              <w:t xml:space="preserve">Liver injury in </w:t>
            </w:r>
            <w:proofErr w:type="spellStart"/>
            <w:r w:rsidRPr="00142F4E">
              <w:rPr>
                <w:sz w:val="20"/>
                <w:szCs w:val="20"/>
              </w:rPr>
              <w:t>hiv</w:t>
            </w:r>
            <w:proofErr w:type="spellEnd"/>
            <w:r w:rsidRPr="00142F4E">
              <w:rPr>
                <w:sz w:val="20"/>
                <w:szCs w:val="20"/>
              </w:rPr>
              <w:t xml:space="preserve"> and hepatitis b or c co-infected individuals on antiretroviral therapy in the </w:t>
            </w:r>
            <w:r w:rsidR="000516D8">
              <w:rPr>
                <w:sz w:val="20"/>
                <w:szCs w:val="20"/>
              </w:rPr>
              <w:t>U</w:t>
            </w:r>
            <w:r w:rsidRPr="00142F4E">
              <w:rPr>
                <w:sz w:val="20"/>
                <w:szCs w:val="20"/>
              </w:rPr>
              <w:t xml:space="preserve">pper </w:t>
            </w:r>
            <w:r w:rsidR="000516D8">
              <w:rPr>
                <w:sz w:val="20"/>
                <w:szCs w:val="20"/>
              </w:rPr>
              <w:t>E</w:t>
            </w:r>
            <w:r w:rsidRPr="00142F4E">
              <w:rPr>
                <w:sz w:val="20"/>
                <w:szCs w:val="20"/>
              </w:rPr>
              <w:t xml:space="preserve">ast region, </w:t>
            </w:r>
            <w:r w:rsidR="000516D8">
              <w:rPr>
                <w:sz w:val="20"/>
                <w:szCs w:val="20"/>
              </w:rPr>
              <w:t>G</w:t>
            </w:r>
            <w:r w:rsidRPr="00142F4E">
              <w:rPr>
                <w:sz w:val="20"/>
                <w:szCs w:val="20"/>
              </w:rPr>
              <w:t>hana.</w:t>
            </w:r>
          </w:p>
        </w:tc>
      </w:tr>
      <w:tr w:rsidR="00142F4E" w:rsidRPr="00142F4E" w14:paraId="4F21CAF5" w14:textId="77777777" w:rsidTr="0040097E">
        <w:trPr>
          <w:trHeight w:val="320"/>
        </w:trPr>
        <w:tc>
          <w:tcPr>
            <w:tcW w:w="968" w:type="pct"/>
            <w:noWrap/>
            <w:vAlign w:val="bottom"/>
            <w:hideMark/>
          </w:tcPr>
          <w:p w14:paraId="1D5E493C" w14:textId="77777777" w:rsidR="00142F4E" w:rsidRPr="00A6453E" w:rsidRDefault="00142F4E" w:rsidP="00142F4E">
            <w:pPr>
              <w:pStyle w:val="NormalWeb"/>
              <w:rPr>
                <w:sz w:val="20"/>
                <w:szCs w:val="20"/>
              </w:rPr>
            </w:pPr>
            <w:r w:rsidRPr="00142F4E">
              <w:rPr>
                <w:sz w:val="20"/>
                <w:szCs w:val="20"/>
              </w:rPr>
              <w:t>Dr Emmanuel Orman</w:t>
            </w:r>
          </w:p>
        </w:tc>
        <w:tc>
          <w:tcPr>
            <w:tcW w:w="4032" w:type="pct"/>
            <w:noWrap/>
            <w:vAlign w:val="bottom"/>
            <w:hideMark/>
          </w:tcPr>
          <w:p w14:paraId="452C4A0E" w14:textId="77777777" w:rsidR="00142F4E" w:rsidRPr="00A6453E" w:rsidRDefault="00142F4E" w:rsidP="00142F4E">
            <w:pPr>
              <w:pStyle w:val="NormalWeb"/>
              <w:rPr>
                <w:sz w:val="20"/>
                <w:szCs w:val="20"/>
              </w:rPr>
            </w:pPr>
            <w:r w:rsidRPr="00142F4E">
              <w:rPr>
                <w:sz w:val="20"/>
                <w:szCs w:val="20"/>
              </w:rPr>
              <w:t xml:space="preserve">A chemometric and machine-learning-assisted approach to investigate the effects of spatiotemporal factors on the quality of combretum </w:t>
            </w:r>
            <w:proofErr w:type="spellStart"/>
            <w:r w:rsidRPr="00142F4E">
              <w:rPr>
                <w:sz w:val="20"/>
                <w:szCs w:val="20"/>
              </w:rPr>
              <w:t>mucronatum</w:t>
            </w:r>
            <w:proofErr w:type="spellEnd"/>
            <w:r w:rsidRPr="00142F4E">
              <w:rPr>
                <w:sz w:val="20"/>
                <w:szCs w:val="20"/>
              </w:rPr>
              <w:t xml:space="preserve"> (</w:t>
            </w:r>
            <w:proofErr w:type="spellStart"/>
            <w:r w:rsidRPr="00142F4E">
              <w:rPr>
                <w:sz w:val="20"/>
                <w:szCs w:val="20"/>
              </w:rPr>
              <w:t>schumach</w:t>
            </w:r>
            <w:proofErr w:type="spellEnd"/>
            <w:r w:rsidRPr="00142F4E">
              <w:rPr>
                <w:sz w:val="20"/>
                <w:szCs w:val="20"/>
              </w:rPr>
              <w:t xml:space="preserve">. &amp; </w:t>
            </w:r>
            <w:proofErr w:type="spellStart"/>
            <w:r w:rsidRPr="00142F4E">
              <w:rPr>
                <w:sz w:val="20"/>
                <w:szCs w:val="20"/>
              </w:rPr>
              <w:t>thonn</w:t>
            </w:r>
            <w:proofErr w:type="spellEnd"/>
            <w:r w:rsidRPr="00142F4E">
              <w:rPr>
                <w:sz w:val="20"/>
                <w:szCs w:val="20"/>
              </w:rPr>
              <w:t>.) Leaves</w:t>
            </w:r>
          </w:p>
        </w:tc>
      </w:tr>
      <w:tr w:rsidR="00142F4E" w:rsidRPr="00142F4E" w14:paraId="34E0E143" w14:textId="77777777" w:rsidTr="0040097E">
        <w:trPr>
          <w:trHeight w:val="320"/>
        </w:trPr>
        <w:tc>
          <w:tcPr>
            <w:tcW w:w="968" w:type="pct"/>
            <w:noWrap/>
            <w:vAlign w:val="bottom"/>
            <w:hideMark/>
          </w:tcPr>
          <w:p w14:paraId="5E740AF8" w14:textId="53729B3C" w:rsidR="00142F4E" w:rsidRPr="00A6453E" w:rsidRDefault="00142F4E" w:rsidP="00142F4E">
            <w:pPr>
              <w:pStyle w:val="NormalWeb"/>
              <w:rPr>
                <w:sz w:val="20"/>
                <w:szCs w:val="20"/>
              </w:rPr>
            </w:pPr>
            <w:r w:rsidRPr="00142F4E">
              <w:rPr>
                <w:sz w:val="20"/>
                <w:szCs w:val="20"/>
              </w:rPr>
              <w:t xml:space="preserve">Dr </w:t>
            </w:r>
            <w:r w:rsidR="009F6129" w:rsidRPr="00142F4E">
              <w:rPr>
                <w:sz w:val="20"/>
                <w:szCs w:val="20"/>
              </w:rPr>
              <w:t>Shaibu Osman</w:t>
            </w:r>
          </w:p>
        </w:tc>
        <w:tc>
          <w:tcPr>
            <w:tcW w:w="4032" w:type="pct"/>
            <w:noWrap/>
            <w:vAlign w:val="bottom"/>
            <w:hideMark/>
          </w:tcPr>
          <w:p w14:paraId="24D5B080" w14:textId="19729A7A" w:rsidR="00142F4E" w:rsidRPr="00A6453E" w:rsidRDefault="00142F4E" w:rsidP="00142F4E">
            <w:pPr>
              <w:pStyle w:val="NormalWeb"/>
              <w:rPr>
                <w:sz w:val="20"/>
                <w:szCs w:val="20"/>
              </w:rPr>
            </w:pPr>
            <w:r w:rsidRPr="00142F4E">
              <w:rPr>
                <w:sz w:val="20"/>
                <w:szCs w:val="20"/>
              </w:rPr>
              <w:t xml:space="preserve">Assessing the effectiveness of mosquito bed-nets distribution strategies and usage for the control of malaria transmission: a modelling-based perspective in </w:t>
            </w:r>
            <w:r w:rsidR="00A51B80" w:rsidRPr="00142F4E">
              <w:rPr>
                <w:sz w:val="20"/>
                <w:szCs w:val="20"/>
              </w:rPr>
              <w:t>Ghana</w:t>
            </w:r>
            <w:r w:rsidRPr="00142F4E">
              <w:rPr>
                <w:sz w:val="20"/>
                <w:szCs w:val="20"/>
              </w:rPr>
              <w:t>.</w:t>
            </w:r>
          </w:p>
        </w:tc>
      </w:tr>
    </w:tbl>
    <w:p w14:paraId="322E9B1C" w14:textId="77777777" w:rsidR="00142F4E" w:rsidRDefault="00142F4E" w:rsidP="00142F4E"/>
    <w:p w14:paraId="41015DDC" w14:textId="77777777" w:rsidR="00142F4E" w:rsidRDefault="00142F4E" w:rsidP="00142F4E"/>
    <w:p w14:paraId="6C7A8ED8" w14:textId="77777777" w:rsidR="00142F4E" w:rsidRDefault="00142F4E" w:rsidP="00142F4E"/>
    <w:p w14:paraId="34C6F113" w14:textId="77777777" w:rsidR="00142F4E" w:rsidRPr="00A6453E" w:rsidRDefault="00142F4E" w:rsidP="00142F4E">
      <w:pPr>
        <w:rPr>
          <w:rFonts w:ascii="Calibri" w:eastAsia="Times New Roman" w:hAnsi="Calibri" w:cs="Calibri"/>
          <w:b/>
          <w:bCs/>
          <w:color w:val="000000"/>
        </w:rPr>
      </w:pPr>
      <w:r w:rsidRPr="00A6453E">
        <w:rPr>
          <w:rFonts w:ascii="Calibri" w:eastAsia="Times New Roman" w:hAnsi="Calibri" w:cs="Calibri"/>
          <w:b/>
          <w:bCs/>
          <w:color w:val="000000"/>
        </w:rPr>
        <w:t>Subtheme: Revolutionizing health care: AI, Data Science, Emerging Technologies and Beyond</w:t>
      </w:r>
    </w:p>
    <w:p w14:paraId="4F1B4270" w14:textId="77777777" w:rsidR="00142F4E" w:rsidRDefault="00142F4E" w:rsidP="00142F4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4931"/>
      </w:tblGrid>
      <w:tr w:rsidR="00142F4E" w:rsidRPr="00142F4E" w14:paraId="13D7319D" w14:textId="77777777" w:rsidTr="00B95AAD">
        <w:trPr>
          <w:trHeight w:val="320"/>
        </w:trPr>
        <w:tc>
          <w:tcPr>
            <w:tcW w:w="1307" w:type="pct"/>
            <w:noWrap/>
            <w:vAlign w:val="bottom"/>
          </w:tcPr>
          <w:p w14:paraId="63D0A90A" w14:textId="77777777" w:rsidR="00142F4E" w:rsidRPr="00142F4E" w:rsidRDefault="00142F4E" w:rsidP="00B95AAD">
            <w:pPr>
              <w:jc w:val="center"/>
              <w:rPr>
                <w:rFonts w:ascii="Calibri" w:eastAsia="Times New Roman" w:hAnsi="Calibri" w:cs="Calibri"/>
                <w:color w:val="000000"/>
                <w:sz w:val="20"/>
                <w:szCs w:val="20"/>
              </w:rPr>
            </w:pPr>
            <w:r w:rsidRPr="00142F4E">
              <w:rPr>
                <w:rFonts w:ascii="Calibri" w:eastAsia="Times New Roman" w:hAnsi="Calibri" w:cs="Calibri"/>
                <w:b/>
                <w:bCs/>
                <w:color w:val="000000"/>
                <w:sz w:val="20"/>
                <w:szCs w:val="20"/>
              </w:rPr>
              <w:t>Name</w:t>
            </w:r>
          </w:p>
        </w:tc>
        <w:tc>
          <w:tcPr>
            <w:tcW w:w="3693" w:type="pct"/>
            <w:noWrap/>
            <w:vAlign w:val="bottom"/>
          </w:tcPr>
          <w:p w14:paraId="56F1C31E" w14:textId="77777777" w:rsidR="00142F4E" w:rsidRPr="00142F4E" w:rsidRDefault="00142F4E" w:rsidP="00B95AAD">
            <w:pPr>
              <w:jc w:val="center"/>
              <w:rPr>
                <w:rFonts w:ascii="Calibri" w:eastAsia="Times New Roman" w:hAnsi="Calibri" w:cs="Calibri"/>
                <w:color w:val="000000"/>
                <w:sz w:val="20"/>
                <w:szCs w:val="20"/>
              </w:rPr>
            </w:pPr>
            <w:r w:rsidRPr="00142F4E">
              <w:rPr>
                <w:rFonts w:ascii="Calibri" w:eastAsia="Times New Roman" w:hAnsi="Calibri" w:cs="Calibri"/>
                <w:b/>
                <w:bCs/>
                <w:color w:val="000000"/>
                <w:sz w:val="20"/>
                <w:szCs w:val="20"/>
              </w:rPr>
              <w:t>Title</w:t>
            </w:r>
          </w:p>
        </w:tc>
      </w:tr>
      <w:tr w:rsidR="00142F4E" w:rsidRPr="00142F4E" w14:paraId="5DE7A75C" w14:textId="77777777" w:rsidTr="00B95AAD">
        <w:trPr>
          <w:trHeight w:val="320"/>
        </w:trPr>
        <w:tc>
          <w:tcPr>
            <w:tcW w:w="1307" w:type="pct"/>
            <w:noWrap/>
            <w:vAlign w:val="bottom"/>
            <w:hideMark/>
          </w:tcPr>
          <w:p w14:paraId="41971419" w14:textId="77777777" w:rsidR="00142F4E" w:rsidRPr="00A6453E" w:rsidRDefault="00142F4E" w:rsidP="00142F4E">
            <w:pPr>
              <w:pStyle w:val="NormalWeb"/>
              <w:rPr>
                <w:sz w:val="20"/>
                <w:szCs w:val="20"/>
              </w:rPr>
            </w:pPr>
            <w:r w:rsidRPr="00142F4E">
              <w:rPr>
                <w:sz w:val="20"/>
                <w:szCs w:val="20"/>
              </w:rPr>
              <w:t xml:space="preserve">Ms Marian Ewura-Esi </w:t>
            </w:r>
            <w:proofErr w:type="spellStart"/>
            <w:r w:rsidRPr="00142F4E">
              <w:rPr>
                <w:sz w:val="20"/>
                <w:szCs w:val="20"/>
              </w:rPr>
              <w:t>Adjeiwa</w:t>
            </w:r>
            <w:proofErr w:type="spellEnd"/>
            <w:r w:rsidRPr="00142F4E">
              <w:rPr>
                <w:sz w:val="20"/>
                <w:szCs w:val="20"/>
              </w:rPr>
              <w:t xml:space="preserve"> Adjei</w:t>
            </w:r>
          </w:p>
        </w:tc>
        <w:tc>
          <w:tcPr>
            <w:tcW w:w="3693" w:type="pct"/>
            <w:noWrap/>
            <w:vAlign w:val="bottom"/>
            <w:hideMark/>
          </w:tcPr>
          <w:p w14:paraId="5BEAE889" w14:textId="5C9CF4FD" w:rsidR="00142F4E" w:rsidRPr="00A6453E" w:rsidRDefault="00142F4E" w:rsidP="00142F4E">
            <w:pPr>
              <w:pStyle w:val="NormalWeb"/>
              <w:rPr>
                <w:sz w:val="20"/>
                <w:szCs w:val="20"/>
              </w:rPr>
            </w:pPr>
            <w:r w:rsidRPr="00142F4E">
              <w:rPr>
                <w:sz w:val="20"/>
                <w:szCs w:val="20"/>
              </w:rPr>
              <w:t xml:space="preserve">Effectiveness of digital health interventions for resilience in </w:t>
            </w:r>
            <w:r w:rsidR="00A51B80" w:rsidRPr="00142F4E">
              <w:rPr>
                <w:sz w:val="20"/>
                <w:szCs w:val="20"/>
              </w:rPr>
              <w:t>African</w:t>
            </w:r>
            <w:r w:rsidRPr="00142F4E">
              <w:rPr>
                <w:sz w:val="20"/>
                <w:szCs w:val="20"/>
              </w:rPr>
              <w:t xml:space="preserve"> health systems</w:t>
            </w:r>
          </w:p>
        </w:tc>
      </w:tr>
      <w:tr w:rsidR="00142F4E" w:rsidRPr="00142F4E" w14:paraId="60D80590" w14:textId="77777777" w:rsidTr="00B95AAD">
        <w:trPr>
          <w:trHeight w:val="320"/>
        </w:trPr>
        <w:tc>
          <w:tcPr>
            <w:tcW w:w="1307" w:type="pct"/>
            <w:noWrap/>
            <w:vAlign w:val="bottom"/>
            <w:hideMark/>
          </w:tcPr>
          <w:p w14:paraId="1B0C5B3A" w14:textId="77777777" w:rsidR="00142F4E" w:rsidRPr="00A6453E" w:rsidRDefault="00142F4E" w:rsidP="00142F4E">
            <w:pPr>
              <w:pStyle w:val="NormalWeb"/>
              <w:rPr>
                <w:sz w:val="20"/>
                <w:szCs w:val="20"/>
              </w:rPr>
            </w:pPr>
            <w:r w:rsidRPr="00142F4E">
              <w:rPr>
                <w:sz w:val="20"/>
                <w:szCs w:val="20"/>
              </w:rPr>
              <w:t xml:space="preserve">Dr Afua </w:t>
            </w:r>
            <w:proofErr w:type="spellStart"/>
            <w:r w:rsidRPr="00142F4E">
              <w:rPr>
                <w:sz w:val="20"/>
                <w:szCs w:val="20"/>
              </w:rPr>
              <w:t>Animwaa</w:t>
            </w:r>
            <w:proofErr w:type="spellEnd"/>
            <w:r w:rsidRPr="00142F4E">
              <w:rPr>
                <w:sz w:val="20"/>
                <w:szCs w:val="20"/>
              </w:rPr>
              <w:t xml:space="preserve"> Asante Twumasi</w:t>
            </w:r>
          </w:p>
        </w:tc>
        <w:tc>
          <w:tcPr>
            <w:tcW w:w="3693" w:type="pct"/>
            <w:noWrap/>
            <w:vAlign w:val="bottom"/>
            <w:hideMark/>
          </w:tcPr>
          <w:p w14:paraId="44147BA3" w14:textId="77777777" w:rsidR="00142F4E" w:rsidRPr="00A6453E" w:rsidRDefault="00142F4E" w:rsidP="00142F4E">
            <w:pPr>
              <w:pStyle w:val="NormalWeb"/>
              <w:rPr>
                <w:sz w:val="20"/>
                <w:szCs w:val="20"/>
              </w:rPr>
            </w:pPr>
            <w:r w:rsidRPr="00142F4E">
              <w:rPr>
                <w:sz w:val="20"/>
                <w:szCs w:val="20"/>
              </w:rPr>
              <w:t>Mapping the path to immunisation: using geospatial analysis to improve immunization in children 0 – 59 months in ga south</w:t>
            </w:r>
          </w:p>
        </w:tc>
      </w:tr>
      <w:tr w:rsidR="00142F4E" w:rsidRPr="00142F4E" w14:paraId="12DED3D9" w14:textId="77777777" w:rsidTr="00B95AAD">
        <w:trPr>
          <w:trHeight w:val="320"/>
        </w:trPr>
        <w:tc>
          <w:tcPr>
            <w:tcW w:w="1307" w:type="pct"/>
            <w:noWrap/>
            <w:vAlign w:val="bottom"/>
            <w:hideMark/>
          </w:tcPr>
          <w:p w14:paraId="5A5A4DFC" w14:textId="2D5904F7" w:rsidR="00142F4E" w:rsidRPr="00A6453E" w:rsidRDefault="00142F4E" w:rsidP="00142F4E">
            <w:pPr>
              <w:pStyle w:val="NormalWeb"/>
              <w:rPr>
                <w:sz w:val="20"/>
                <w:szCs w:val="20"/>
              </w:rPr>
            </w:pPr>
            <w:r w:rsidRPr="00142F4E">
              <w:rPr>
                <w:sz w:val="20"/>
                <w:szCs w:val="20"/>
              </w:rPr>
              <w:t>Mr Joshua Oppong</w:t>
            </w:r>
          </w:p>
        </w:tc>
        <w:tc>
          <w:tcPr>
            <w:tcW w:w="3693" w:type="pct"/>
            <w:noWrap/>
            <w:vAlign w:val="bottom"/>
            <w:hideMark/>
          </w:tcPr>
          <w:p w14:paraId="556EB33B" w14:textId="433A1D6D" w:rsidR="00142F4E" w:rsidRPr="00A6453E" w:rsidRDefault="00142F4E" w:rsidP="00142F4E">
            <w:pPr>
              <w:pStyle w:val="NormalWeb"/>
              <w:rPr>
                <w:sz w:val="20"/>
                <w:szCs w:val="20"/>
              </w:rPr>
            </w:pPr>
            <w:r w:rsidRPr="00142F4E">
              <w:rPr>
                <w:sz w:val="20"/>
                <w:szCs w:val="20"/>
              </w:rPr>
              <w:t xml:space="preserve">Implementation of telemedicine in the </w:t>
            </w:r>
            <w:r w:rsidR="004D68E6" w:rsidRPr="00142F4E">
              <w:rPr>
                <w:sz w:val="20"/>
                <w:szCs w:val="20"/>
              </w:rPr>
              <w:t>Hohoe</w:t>
            </w:r>
            <w:r w:rsidRPr="00142F4E">
              <w:rPr>
                <w:sz w:val="20"/>
                <w:szCs w:val="20"/>
              </w:rPr>
              <w:t xml:space="preserve"> municipality, </w:t>
            </w:r>
            <w:r w:rsidR="004D68E6" w:rsidRPr="00142F4E">
              <w:rPr>
                <w:sz w:val="20"/>
                <w:szCs w:val="20"/>
              </w:rPr>
              <w:t>Ghana</w:t>
            </w:r>
            <w:r w:rsidRPr="00142F4E">
              <w:rPr>
                <w:sz w:val="20"/>
                <w:szCs w:val="20"/>
              </w:rPr>
              <w:t xml:space="preserve">: a qualitative </w:t>
            </w:r>
            <w:r w:rsidR="009F6129" w:rsidRPr="00142F4E">
              <w:rPr>
                <w:sz w:val="20"/>
                <w:szCs w:val="20"/>
              </w:rPr>
              <w:t>study using</w:t>
            </w:r>
            <w:r w:rsidRPr="00142F4E">
              <w:rPr>
                <w:sz w:val="20"/>
                <w:szCs w:val="20"/>
              </w:rPr>
              <w:t xml:space="preserve"> the hub and spokes approach.</w:t>
            </w:r>
          </w:p>
        </w:tc>
      </w:tr>
    </w:tbl>
    <w:p w14:paraId="0971F783" w14:textId="77777777" w:rsidR="00142F4E" w:rsidRDefault="00142F4E" w:rsidP="00142F4E"/>
    <w:p w14:paraId="4AE28619" w14:textId="77777777" w:rsidR="00274857" w:rsidRDefault="00142F4E" w:rsidP="00181227">
      <w:pPr>
        <w:pStyle w:val="BodyText"/>
        <w:spacing w:after="240"/>
        <w:ind w:right="107"/>
        <w:jc w:val="both"/>
        <w:rPr>
          <w:rFonts w:ascii="Times New Roman" w:hAnsi="Times New Roman" w:cs="Times New Roman"/>
          <w:b/>
          <w:bCs/>
          <w:color w:val="231F20"/>
          <w:sz w:val="26"/>
          <w:szCs w:val="26"/>
        </w:rPr>
      </w:pPr>
      <w:r>
        <w:rPr>
          <w:rFonts w:ascii="Times New Roman" w:hAnsi="Times New Roman" w:cs="Times New Roman"/>
          <w:b/>
          <w:bCs/>
          <w:color w:val="231F20"/>
          <w:sz w:val="26"/>
          <w:szCs w:val="26"/>
        </w:rPr>
        <w:br w:type="column"/>
      </w:r>
    </w:p>
    <w:p w14:paraId="1EDACDE6" w14:textId="77777777" w:rsidR="00274857" w:rsidRDefault="00274857" w:rsidP="00181227">
      <w:pPr>
        <w:pStyle w:val="BodyText"/>
        <w:spacing w:after="240"/>
        <w:ind w:right="107"/>
        <w:jc w:val="both"/>
        <w:rPr>
          <w:rFonts w:ascii="Times New Roman" w:hAnsi="Times New Roman" w:cs="Times New Roman"/>
          <w:b/>
          <w:bCs/>
          <w:color w:val="231F20"/>
          <w:sz w:val="26"/>
          <w:szCs w:val="26"/>
        </w:rPr>
      </w:pPr>
    </w:p>
    <w:p w14:paraId="71129557" w14:textId="77777777" w:rsidR="00274857" w:rsidRDefault="00274857" w:rsidP="00181227">
      <w:pPr>
        <w:pStyle w:val="BodyText"/>
        <w:spacing w:after="240"/>
        <w:ind w:right="107"/>
        <w:jc w:val="both"/>
        <w:rPr>
          <w:rFonts w:ascii="Times New Roman" w:hAnsi="Times New Roman" w:cs="Times New Roman"/>
          <w:b/>
          <w:bCs/>
          <w:color w:val="231F20"/>
          <w:sz w:val="26"/>
          <w:szCs w:val="26"/>
        </w:rPr>
      </w:pPr>
    </w:p>
    <w:p w14:paraId="146F23D9" w14:textId="77777777" w:rsidR="00274857" w:rsidRDefault="00274857" w:rsidP="00181227">
      <w:pPr>
        <w:pStyle w:val="BodyText"/>
        <w:spacing w:after="240"/>
        <w:ind w:right="107"/>
        <w:jc w:val="both"/>
        <w:rPr>
          <w:rFonts w:ascii="Times New Roman" w:hAnsi="Times New Roman" w:cs="Times New Roman"/>
          <w:b/>
          <w:bCs/>
          <w:color w:val="231F20"/>
          <w:sz w:val="26"/>
          <w:szCs w:val="26"/>
        </w:rPr>
      </w:pPr>
    </w:p>
    <w:p w14:paraId="14B69B00" w14:textId="77777777" w:rsidR="00274857" w:rsidRDefault="00274857" w:rsidP="00181227">
      <w:pPr>
        <w:pStyle w:val="BodyText"/>
        <w:spacing w:after="240"/>
        <w:ind w:right="107"/>
        <w:jc w:val="both"/>
        <w:rPr>
          <w:rFonts w:ascii="Times New Roman" w:hAnsi="Times New Roman" w:cs="Times New Roman"/>
          <w:b/>
          <w:bCs/>
          <w:color w:val="231F20"/>
          <w:sz w:val="26"/>
          <w:szCs w:val="26"/>
        </w:rPr>
      </w:pPr>
    </w:p>
    <w:p w14:paraId="408A87C5" w14:textId="77777777" w:rsidR="00274857" w:rsidRDefault="00274857" w:rsidP="00181227">
      <w:pPr>
        <w:pStyle w:val="BodyText"/>
        <w:spacing w:after="240"/>
        <w:ind w:right="107"/>
        <w:jc w:val="both"/>
        <w:rPr>
          <w:rFonts w:ascii="Times New Roman" w:hAnsi="Times New Roman" w:cs="Times New Roman"/>
          <w:b/>
          <w:bCs/>
          <w:color w:val="231F20"/>
          <w:sz w:val="26"/>
          <w:szCs w:val="26"/>
        </w:rPr>
      </w:pPr>
    </w:p>
    <w:p w14:paraId="38CDCBB2" w14:textId="77777777" w:rsidR="00274857" w:rsidRDefault="00274857" w:rsidP="00181227">
      <w:pPr>
        <w:pStyle w:val="BodyText"/>
        <w:spacing w:after="240"/>
        <w:ind w:right="107"/>
        <w:jc w:val="both"/>
        <w:rPr>
          <w:rFonts w:ascii="Times New Roman" w:hAnsi="Times New Roman" w:cs="Times New Roman"/>
          <w:b/>
          <w:bCs/>
          <w:color w:val="231F20"/>
          <w:sz w:val="26"/>
          <w:szCs w:val="26"/>
        </w:rPr>
      </w:pPr>
    </w:p>
    <w:p w14:paraId="2BBE4518" w14:textId="77777777" w:rsidR="00274857" w:rsidRDefault="00274857" w:rsidP="00181227">
      <w:pPr>
        <w:pStyle w:val="BodyText"/>
        <w:spacing w:after="240"/>
        <w:ind w:right="107"/>
        <w:jc w:val="both"/>
        <w:rPr>
          <w:rFonts w:ascii="Times New Roman" w:hAnsi="Times New Roman" w:cs="Times New Roman"/>
          <w:b/>
          <w:bCs/>
          <w:color w:val="231F20"/>
          <w:sz w:val="26"/>
          <w:szCs w:val="26"/>
        </w:rPr>
      </w:pPr>
    </w:p>
    <w:p w14:paraId="462CA66D" w14:textId="77777777" w:rsidR="00274857" w:rsidRDefault="00274857" w:rsidP="00181227">
      <w:pPr>
        <w:pStyle w:val="BodyText"/>
        <w:spacing w:after="240"/>
        <w:ind w:right="107"/>
        <w:jc w:val="both"/>
        <w:rPr>
          <w:rFonts w:ascii="Times New Roman" w:hAnsi="Times New Roman" w:cs="Times New Roman"/>
          <w:b/>
          <w:bCs/>
          <w:color w:val="231F20"/>
          <w:sz w:val="26"/>
          <w:szCs w:val="26"/>
        </w:rPr>
      </w:pPr>
    </w:p>
    <w:p w14:paraId="20727BC4" w14:textId="77777777" w:rsidR="00274857" w:rsidRDefault="00274857" w:rsidP="00181227">
      <w:pPr>
        <w:pStyle w:val="BodyText"/>
        <w:spacing w:after="240"/>
        <w:ind w:right="107"/>
        <w:jc w:val="both"/>
        <w:rPr>
          <w:rFonts w:ascii="Times New Roman" w:hAnsi="Times New Roman" w:cs="Times New Roman"/>
          <w:b/>
          <w:bCs/>
          <w:color w:val="231F20"/>
          <w:sz w:val="26"/>
          <w:szCs w:val="26"/>
        </w:rPr>
      </w:pPr>
    </w:p>
    <w:p w14:paraId="490BFB09" w14:textId="77777777" w:rsidR="00274857" w:rsidRDefault="00274857" w:rsidP="00181227">
      <w:pPr>
        <w:pStyle w:val="BodyText"/>
        <w:spacing w:after="240"/>
        <w:ind w:right="107"/>
        <w:jc w:val="both"/>
        <w:rPr>
          <w:rFonts w:ascii="Times New Roman" w:hAnsi="Times New Roman" w:cs="Times New Roman"/>
          <w:b/>
          <w:bCs/>
          <w:color w:val="231F20"/>
          <w:sz w:val="26"/>
          <w:szCs w:val="26"/>
        </w:rPr>
      </w:pPr>
    </w:p>
    <w:p w14:paraId="5D6FAB16" w14:textId="77777777" w:rsidR="00274857" w:rsidRDefault="00274857" w:rsidP="00181227">
      <w:pPr>
        <w:pStyle w:val="BodyText"/>
        <w:spacing w:after="240"/>
        <w:ind w:right="107"/>
        <w:jc w:val="both"/>
        <w:rPr>
          <w:rFonts w:ascii="Times New Roman" w:hAnsi="Times New Roman" w:cs="Times New Roman"/>
          <w:b/>
          <w:bCs/>
          <w:color w:val="231F20"/>
          <w:sz w:val="26"/>
          <w:szCs w:val="26"/>
        </w:rPr>
      </w:pPr>
    </w:p>
    <w:p w14:paraId="2F9C4EC9" w14:textId="77777777" w:rsidR="00274857" w:rsidRDefault="00274857" w:rsidP="00181227">
      <w:pPr>
        <w:pStyle w:val="BodyText"/>
        <w:spacing w:after="240"/>
        <w:ind w:right="107"/>
        <w:jc w:val="both"/>
        <w:rPr>
          <w:rFonts w:ascii="Times New Roman" w:hAnsi="Times New Roman" w:cs="Times New Roman"/>
          <w:b/>
          <w:bCs/>
          <w:color w:val="231F20"/>
          <w:sz w:val="26"/>
          <w:szCs w:val="26"/>
        </w:rPr>
      </w:pPr>
    </w:p>
    <w:p w14:paraId="5126BA6F" w14:textId="77777777" w:rsidR="00274857" w:rsidRDefault="00274857" w:rsidP="00181227">
      <w:pPr>
        <w:pStyle w:val="BodyText"/>
        <w:spacing w:after="240"/>
        <w:ind w:right="107"/>
        <w:jc w:val="both"/>
        <w:rPr>
          <w:rFonts w:ascii="Times New Roman" w:hAnsi="Times New Roman" w:cs="Times New Roman"/>
          <w:b/>
          <w:bCs/>
          <w:color w:val="231F20"/>
          <w:sz w:val="26"/>
          <w:szCs w:val="26"/>
        </w:rPr>
      </w:pPr>
    </w:p>
    <w:p w14:paraId="77695D0B" w14:textId="77777777" w:rsidR="00274857" w:rsidRDefault="00274857" w:rsidP="00181227">
      <w:pPr>
        <w:pStyle w:val="BodyText"/>
        <w:spacing w:after="240"/>
        <w:ind w:right="107"/>
        <w:jc w:val="both"/>
        <w:rPr>
          <w:rFonts w:ascii="Times New Roman" w:hAnsi="Times New Roman" w:cs="Times New Roman"/>
          <w:b/>
          <w:bCs/>
          <w:color w:val="231F20"/>
          <w:sz w:val="26"/>
          <w:szCs w:val="26"/>
        </w:rPr>
      </w:pPr>
    </w:p>
    <w:p w14:paraId="3B791472" w14:textId="77777777" w:rsidR="00274857" w:rsidRDefault="00274857" w:rsidP="00181227">
      <w:pPr>
        <w:pStyle w:val="BodyText"/>
        <w:spacing w:after="240"/>
        <w:ind w:right="107"/>
        <w:jc w:val="both"/>
        <w:rPr>
          <w:rFonts w:ascii="Times New Roman" w:hAnsi="Times New Roman" w:cs="Times New Roman"/>
          <w:b/>
          <w:bCs/>
          <w:color w:val="231F20"/>
          <w:sz w:val="26"/>
          <w:szCs w:val="26"/>
        </w:rPr>
      </w:pPr>
    </w:p>
    <w:p w14:paraId="65F71B23" w14:textId="77777777" w:rsidR="00274857" w:rsidRDefault="00274857" w:rsidP="00181227">
      <w:pPr>
        <w:pStyle w:val="BodyText"/>
        <w:spacing w:after="240"/>
        <w:ind w:right="107"/>
        <w:jc w:val="both"/>
        <w:rPr>
          <w:rFonts w:ascii="Times New Roman" w:hAnsi="Times New Roman" w:cs="Times New Roman"/>
          <w:b/>
          <w:bCs/>
          <w:color w:val="231F20"/>
          <w:sz w:val="26"/>
          <w:szCs w:val="26"/>
        </w:rPr>
      </w:pPr>
    </w:p>
    <w:p w14:paraId="721CC0D0" w14:textId="77777777" w:rsidR="00274857" w:rsidRDefault="00274857" w:rsidP="00181227">
      <w:pPr>
        <w:pStyle w:val="BodyText"/>
        <w:spacing w:after="240"/>
        <w:ind w:right="107"/>
        <w:jc w:val="both"/>
        <w:rPr>
          <w:rFonts w:ascii="Times New Roman" w:hAnsi="Times New Roman" w:cs="Times New Roman"/>
          <w:b/>
          <w:bCs/>
          <w:color w:val="231F20"/>
          <w:sz w:val="26"/>
          <w:szCs w:val="26"/>
        </w:rPr>
      </w:pPr>
    </w:p>
    <w:p w14:paraId="463BACBB" w14:textId="77777777" w:rsidR="00274857" w:rsidRDefault="00274857" w:rsidP="00181227">
      <w:pPr>
        <w:pStyle w:val="BodyText"/>
        <w:spacing w:after="240"/>
        <w:ind w:right="107"/>
        <w:jc w:val="both"/>
        <w:rPr>
          <w:rFonts w:ascii="Times New Roman" w:hAnsi="Times New Roman" w:cs="Times New Roman"/>
          <w:b/>
          <w:bCs/>
          <w:color w:val="231F20"/>
          <w:sz w:val="26"/>
          <w:szCs w:val="26"/>
        </w:rPr>
      </w:pPr>
    </w:p>
    <w:p w14:paraId="5D326A20" w14:textId="714A30B6" w:rsidR="00AF64D3" w:rsidRDefault="00900E71" w:rsidP="008F7DA2">
      <w:pPr>
        <w:pStyle w:val="BodyText"/>
        <w:spacing w:after="240"/>
        <w:ind w:right="107"/>
        <w:jc w:val="center"/>
        <w:rPr>
          <w:rFonts w:ascii="Times New Roman" w:hAnsi="Times New Roman" w:cs="Times New Roman"/>
          <w:b/>
          <w:bCs/>
          <w:color w:val="231F20"/>
          <w:sz w:val="26"/>
          <w:szCs w:val="26"/>
        </w:rPr>
      </w:pPr>
      <w:r w:rsidRPr="00900E71">
        <w:rPr>
          <w:rFonts w:ascii="Times New Roman" w:hAnsi="Times New Roman" w:cs="Times New Roman"/>
          <w:b/>
          <w:bCs/>
          <w:color w:val="231F20"/>
          <w:sz w:val="26"/>
          <w:szCs w:val="26"/>
        </w:rPr>
        <w:t xml:space="preserve">SCIENTIFIC </w:t>
      </w:r>
      <w:r w:rsidR="00274857">
        <w:rPr>
          <w:rFonts w:ascii="Times New Roman" w:hAnsi="Times New Roman" w:cs="Times New Roman"/>
          <w:b/>
          <w:bCs/>
          <w:color w:val="231F20"/>
          <w:sz w:val="26"/>
          <w:szCs w:val="26"/>
        </w:rPr>
        <w:t xml:space="preserve">REVIEW </w:t>
      </w:r>
      <w:r w:rsidRPr="00900E71">
        <w:rPr>
          <w:rFonts w:ascii="Times New Roman" w:hAnsi="Times New Roman" w:cs="Times New Roman"/>
          <w:b/>
          <w:bCs/>
          <w:color w:val="231F20"/>
          <w:sz w:val="26"/>
          <w:szCs w:val="26"/>
        </w:rPr>
        <w:t>AND ORGANISING COMMITTEE</w:t>
      </w:r>
      <w:r w:rsidR="003F067E">
        <w:rPr>
          <w:rFonts w:ascii="Times New Roman" w:hAnsi="Times New Roman" w:cs="Times New Roman"/>
          <w:b/>
          <w:bCs/>
          <w:color w:val="231F20"/>
          <w:sz w:val="26"/>
          <w:szCs w:val="26"/>
        </w:rPr>
        <w:t xml:space="preserve"> </w:t>
      </w:r>
      <w:r w:rsidR="00274857">
        <w:rPr>
          <w:rFonts w:ascii="Times New Roman" w:hAnsi="Times New Roman" w:cs="Times New Roman"/>
          <w:b/>
          <w:bCs/>
          <w:color w:val="231F20"/>
          <w:sz w:val="26"/>
          <w:szCs w:val="26"/>
        </w:rPr>
        <w:t>MEMBERS</w:t>
      </w:r>
    </w:p>
    <w:tbl>
      <w:tblPr>
        <w:tblStyle w:val="TableGrid"/>
        <w:tblW w:w="7366" w:type="dxa"/>
        <w:tblLook w:val="04A0" w:firstRow="1" w:lastRow="0" w:firstColumn="1" w:lastColumn="0" w:noHBand="0" w:noVBand="1"/>
      </w:tblPr>
      <w:tblGrid>
        <w:gridCol w:w="792"/>
        <w:gridCol w:w="3456"/>
        <w:gridCol w:w="3118"/>
      </w:tblGrid>
      <w:tr w:rsidR="00274857" w:rsidRPr="00DF18BC" w14:paraId="51A9520D" w14:textId="77777777" w:rsidTr="000516D8">
        <w:tc>
          <w:tcPr>
            <w:tcW w:w="792" w:type="dxa"/>
            <w:tcBorders>
              <w:top w:val="single" w:sz="4" w:space="0" w:color="auto"/>
              <w:left w:val="single" w:sz="4" w:space="0" w:color="auto"/>
              <w:bottom w:val="single" w:sz="4" w:space="0" w:color="auto"/>
              <w:right w:val="single" w:sz="4" w:space="0" w:color="auto"/>
            </w:tcBorders>
            <w:vAlign w:val="center"/>
            <w:hideMark/>
          </w:tcPr>
          <w:p w14:paraId="360620B2" w14:textId="77777777" w:rsidR="00274857" w:rsidRPr="00DF18BC" w:rsidRDefault="00274857" w:rsidP="008F7DA2">
            <w:pPr>
              <w:widowControl w:val="0"/>
              <w:autoSpaceDE w:val="0"/>
              <w:autoSpaceDN w:val="0"/>
              <w:jc w:val="center"/>
              <w:rPr>
                <w:rFonts w:ascii="Times New Roman" w:hAnsi="Times New Roman" w:cs="Times New Roman"/>
                <w:color w:val="151616"/>
                <w:lang w:val="en-US"/>
              </w:rPr>
            </w:pPr>
            <w:r w:rsidRPr="00DF18BC">
              <w:rPr>
                <w:rFonts w:ascii="Times New Roman" w:hAnsi="Times New Roman" w:cs="Times New Roman"/>
                <w:color w:val="151616"/>
                <w:lang w:val="en-US"/>
              </w:rPr>
              <w:t>1</w:t>
            </w:r>
          </w:p>
        </w:tc>
        <w:tc>
          <w:tcPr>
            <w:tcW w:w="3456" w:type="dxa"/>
            <w:tcBorders>
              <w:top w:val="single" w:sz="4" w:space="0" w:color="auto"/>
              <w:left w:val="single" w:sz="4" w:space="0" w:color="auto"/>
              <w:bottom w:val="single" w:sz="4" w:space="0" w:color="auto"/>
              <w:right w:val="single" w:sz="4" w:space="0" w:color="auto"/>
            </w:tcBorders>
            <w:vAlign w:val="center"/>
            <w:hideMark/>
          </w:tcPr>
          <w:p w14:paraId="24210A7B" w14:textId="77777777" w:rsidR="00274857" w:rsidRPr="00DF18BC" w:rsidRDefault="00274857" w:rsidP="008F7DA2">
            <w:pPr>
              <w:widowControl w:val="0"/>
              <w:autoSpaceDE w:val="0"/>
              <w:autoSpaceDN w:val="0"/>
              <w:rPr>
                <w:rFonts w:ascii="Times New Roman" w:hAnsi="Times New Roman" w:cs="Times New Roman"/>
                <w:color w:val="151616"/>
                <w:lang w:val="en-US"/>
              </w:rPr>
            </w:pPr>
            <w:r w:rsidRPr="00DF18BC">
              <w:rPr>
                <w:rFonts w:ascii="Times New Roman" w:hAnsi="Times New Roman" w:cs="Times New Roman"/>
                <w:color w:val="151616"/>
                <w:lang w:val="en-US"/>
              </w:rPr>
              <w:t>Dr Edith Phalane</w:t>
            </w:r>
          </w:p>
        </w:tc>
        <w:tc>
          <w:tcPr>
            <w:tcW w:w="3118" w:type="dxa"/>
            <w:tcBorders>
              <w:top w:val="single" w:sz="4" w:space="0" w:color="auto"/>
              <w:left w:val="single" w:sz="4" w:space="0" w:color="auto"/>
              <w:bottom w:val="single" w:sz="4" w:space="0" w:color="auto"/>
              <w:right w:val="single" w:sz="4" w:space="0" w:color="auto"/>
            </w:tcBorders>
            <w:vAlign w:val="center"/>
            <w:hideMark/>
          </w:tcPr>
          <w:p w14:paraId="229BE4E8" w14:textId="60EB1C9C" w:rsidR="00274857" w:rsidRPr="00DF18BC" w:rsidRDefault="00274857" w:rsidP="008F7DA2">
            <w:pPr>
              <w:widowControl w:val="0"/>
              <w:autoSpaceDE w:val="0"/>
              <w:autoSpaceDN w:val="0"/>
              <w:rPr>
                <w:rFonts w:ascii="Times New Roman" w:hAnsi="Times New Roman" w:cs="Times New Roman"/>
                <w:color w:val="151616"/>
                <w:lang w:val="en-US"/>
              </w:rPr>
            </w:pPr>
            <w:r w:rsidRPr="00DF18BC">
              <w:rPr>
                <w:rFonts w:ascii="Times New Roman" w:hAnsi="Times New Roman" w:cs="Times New Roman"/>
                <w:color w:val="151616"/>
                <w:lang w:val="en-US"/>
              </w:rPr>
              <w:t>U</w:t>
            </w:r>
            <w:r w:rsidR="000516D8">
              <w:rPr>
                <w:rFonts w:ascii="Times New Roman" w:hAnsi="Times New Roman" w:cs="Times New Roman"/>
                <w:color w:val="151616"/>
                <w:lang w:val="en-US"/>
              </w:rPr>
              <w:t xml:space="preserve"> of </w:t>
            </w:r>
            <w:proofErr w:type="spellStart"/>
            <w:r w:rsidR="000516D8">
              <w:rPr>
                <w:rFonts w:ascii="Times New Roman" w:hAnsi="Times New Roman" w:cs="Times New Roman"/>
                <w:color w:val="151616"/>
                <w:lang w:val="en-US"/>
              </w:rPr>
              <w:t>J</w:t>
            </w:r>
            <w:r w:rsidRPr="00DF18BC">
              <w:rPr>
                <w:rFonts w:ascii="Times New Roman" w:hAnsi="Times New Roman" w:cs="Times New Roman"/>
                <w:color w:val="151616"/>
                <w:lang w:val="en-US"/>
              </w:rPr>
              <w:t>South</w:t>
            </w:r>
            <w:proofErr w:type="spellEnd"/>
            <w:r w:rsidRPr="00DF18BC">
              <w:rPr>
                <w:rFonts w:ascii="Times New Roman" w:hAnsi="Times New Roman" w:cs="Times New Roman"/>
                <w:color w:val="151616"/>
                <w:lang w:val="en-US"/>
              </w:rPr>
              <w:t xml:space="preserve"> Africa</w:t>
            </w:r>
          </w:p>
        </w:tc>
      </w:tr>
      <w:tr w:rsidR="00274857" w:rsidRPr="00DF18BC" w14:paraId="1F0CE114" w14:textId="77777777" w:rsidTr="000516D8">
        <w:tc>
          <w:tcPr>
            <w:tcW w:w="792" w:type="dxa"/>
            <w:tcBorders>
              <w:top w:val="single" w:sz="4" w:space="0" w:color="auto"/>
              <w:left w:val="single" w:sz="4" w:space="0" w:color="auto"/>
              <w:bottom w:val="single" w:sz="4" w:space="0" w:color="auto"/>
              <w:right w:val="single" w:sz="4" w:space="0" w:color="auto"/>
            </w:tcBorders>
            <w:vAlign w:val="center"/>
            <w:hideMark/>
          </w:tcPr>
          <w:p w14:paraId="67BD9848" w14:textId="77777777" w:rsidR="00274857" w:rsidRPr="00DF18BC" w:rsidRDefault="00274857" w:rsidP="008F7DA2">
            <w:pPr>
              <w:widowControl w:val="0"/>
              <w:autoSpaceDE w:val="0"/>
              <w:autoSpaceDN w:val="0"/>
              <w:jc w:val="center"/>
              <w:rPr>
                <w:rFonts w:ascii="Times New Roman" w:hAnsi="Times New Roman" w:cs="Times New Roman"/>
                <w:color w:val="151616"/>
                <w:lang w:val="en-US"/>
              </w:rPr>
            </w:pPr>
            <w:r w:rsidRPr="00DF18BC">
              <w:rPr>
                <w:rFonts w:ascii="Times New Roman" w:hAnsi="Times New Roman" w:cs="Times New Roman"/>
                <w:color w:val="151616"/>
                <w:lang w:val="en-US"/>
              </w:rPr>
              <w:t>2</w:t>
            </w:r>
          </w:p>
        </w:tc>
        <w:tc>
          <w:tcPr>
            <w:tcW w:w="3456" w:type="dxa"/>
            <w:tcBorders>
              <w:top w:val="single" w:sz="4" w:space="0" w:color="auto"/>
              <w:left w:val="single" w:sz="4" w:space="0" w:color="auto"/>
              <w:bottom w:val="single" w:sz="4" w:space="0" w:color="auto"/>
              <w:right w:val="single" w:sz="4" w:space="0" w:color="auto"/>
            </w:tcBorders>
            <w:vAlign w:val="center"/>
            <w:hideMark/>
          </w:tcPr>
          <w:p w14:paraId="6F880102" w14:textId="77777777" w:rsidR="00274857" w:rsidRPr="00DF18BC" w:rsidRDefault="00274857" w:rsidP="008F7DA2">
            <w:pPr>
              <w:widowControl w:val="0"/>
              <w:autoSpaceDE w:val="0"/>
              <w:autoSpaceDN w:val="0"/>
              <w:rPr>
                <w:rFonts w:ascii="Times New Roman" w:hAnsi="Times New Roman" w:cs="Times New Roman"/>
                <w:color w:val="151616"/>
                <w:lang w:val="en-US"/>
              </w:rPr>
            </w:pPr>
            <w:r w:rsidRPr="00DF18BC">
              <w:rPr>
                <w:rFonts w:ascii="Times New Roman" w:hAnsi="Times New Roman" w:cs="Times New Roman"/>
                <w:color w:val="151616"/>
                <w:lang w:val="en-US"/>
              </w:rPr>
              <w:t>Dr Rosalind McCollum</w:t>
            </w:r>
          </w:p>
        </w:tc>
        <w:tc>
          <w:tcPr>
            <w:tcW w:w="3118" w:type="dxa"/>
            <w:tcBorders>
              <w:top w:val="single" w:sz="4" w:space="0" w:color="auto"/>
              <w:left w:val="single" w:sz="4" w:space="0" w:color="auto"/>
              <w:bottom w:val="single" w:sz="4" w:space="0" w:color="auto"/>
              <w:right w:val="single" w:sz="4" w:space="0" w:color="auto"/>
            </w:tcBorders>
            <w:vAlign w:val="center"/>
            <w:hideMark/>
          </w:tcPr>
          <w:p w14:paraId="4F9B976C" w14:textId="4DACCBD2" w:rsidR="00274857" w:rsidRPr="00DF18BC" w:rsidRDefault="00274857" w:rsidP="008F7DA2">
            <w:pPr>
              <w:widowControl w:val="0"/>
              <w:autoSpaceDE w:val="0"/>
              <w:autoSpaceDN w:val="0"/>
              <w:ind w:left="41"/>
              <w:rPr>
                <w:rFonts w:ascii="Times New Roman" w:hAnsi="Times New Roman" w:cs="Times New Roman"/>
                <w:color w:val="151616"/>
                <w:lang w:val="en-US"/>
              </w:rPr>
            </w:pPr>
            <w:r w:rsidRPr="00DF18BC">
              <w:rPr>
                <w:rFonts w:ascii="Times New Roman" w:hAnsi="Times New Roman" w:cs="Times New Roman"/>
                <w:color w:val="151616"/>
                <w:lang w:val="en-US"/>
              </w:rPr>
              <w:t>L</w:t>
            </w:r>
            <w:r w:rsidR="000516D8">
              <w:rPr>
                <w:rFonts w:ascii="Times New Roman" w:hAnsi="Times New Roman" w:cs="Times New Roman"/>
                <w:color w:val="151616"/>
                <w:lang w:val="en-US"/>
              </w:rPr>
              <w:t>STM, Liverpool</w:t>
            </w:r>
          </w:p>
        </w:tc>
      </w:tr>
      <w:tr w:rsidR="00274857" w:rsidRPr="00DF18BC" w14:paraId="745C8072" w14:textId="77777777" w:rsidTr="000516D8">
        <w:tc>
          <w:tcPr>
            <w:tcW w:w="792" w:type="dxa"/>
            <w:tcBorders>
              <w:top w:val="single" w:sz="4" w:space="0" w:color="auto"/>
              <w:left w:val="single" w:sz="4" w:space="0" w:color="auto"/>
              <w:bottom w:val="single" w:sz="4" w:space="0" w:color="auto"/>
              <w:right w:val="single" w:sz="4" w:space="0" w:color="auto"/>
            </w:tcBorders>
            <w:vAlign w:val="center"/>
            <w:hideMark/>
          </w:tcPr>
          <w:p w14:paraId="4C2383BF" w14:textId="77777777" w:rsidR="00274857" w:rsidRPr="00DF18BC" w:rsidRDefault="00274857" w:rsidP="008F7DA2">
            <w:pPr>
              <w:widowControl w:val="0"/>
              <w:autoSpaceDE w:val="0"/>
              <w:autoSpaceDN w:val="0"/>
              <w:jc w:val="center"/>
              <w:rPr>
                <w:rFonts w:ascii="Times New Roman" w:hAnsi="Times New Roman" w:cs="Times New Roman"/>
                <w:color w:val="151616"/>
                <w:lang w:val="en-US"/>
              </w:rPr>
            </w:pPr>
            <w:r w:rsidRPr="00DF18BC">
              <w:rPr>
                <w:rFonts w:ascii="Times New Roman" w:hAnsi="Times New Roman" w:cs="Times New Roman"/>
                <w:color w:val="151616"/>
                <w:lang w:val="en-US"/>
              </w:rPr>
              <w:t>3</w:t>
            </w:r>
          </w:p>
        </w:tc>
        <w:tc>
          <w:tcPr>
            <w:tcW w:w="3456" w:type="dxa"/>
            <w:tcBorders>
              <w:top w:val="single" w:sz="4" w:space="0" w:color="auto"/>
              <w:left w:val="single" w:sz="4" w:space="0" w:color="auto"/>
              <w:bottom w:val="single" w:sz="4" w:space="0" w:color="auto"/>
              <w:right w:val="single" w:sz="4" w:space="0" w:color="auto"/>
            </w:tcBorders>
            <w:vAlign w:val="center"/>
            <w:hideMark/>
          </w:tcPr>
          <w:p w14:paraId="09821B2B" w14:textId="77777777" w:rsidR="00274857" w:rsidRPr="00DF18BC" w:rsidRDefault="00274857" w:rsidP="008F7DA2">
            <w:pPr>
              <w:widowControl w:val="0"/>
              <w:autoSpaceDE w:val="0"/>
              <w:autoSpaceDN w:val="0"/>
              <w:rPr>
                <w:rFonts w:ascii="Times New Roman" w:hAnsi="Times New Roman" w:cs="Times New Roman"/>
                <w:color w:val="151616"/>
                <w:lang w:val="en-US"/>
              </w:rPr>
            </w:pPr>
            <w:r w:rsidRPr="00DF18BC">
              <w:rPr>
                <w:rFonts w:ascii="Times New Roman" w:hAnsi="Times New Roman" w:cs="Times New Roman"/>
                <w:color w:val="151616"/>
                <w:lang w:val="en-US"/>
              </w:rPr>
              <w:t xml:space="preserve">Dr </w:t>
            </w:r>
            <w:proofErr w:type="spellStart"/>
            <w:r w:rsidRPr="00DF18BC">
              <w:rPr>
                <w:rFonts w:ascii="Times New Roman" w:hAnsi="Times New Roman" w:cs="Times New Roman"/>
                <w:color w:val="151616"/>
                <w:lang w:val="en-US"/>
              </w:rPr>
              <w:t>Sabelile</w:t>
            </w:r>
            <w:proofErr w:type="spellEnd"/>
            <w:r w:rsidRPr="00DF18BC">
              <w:rPr>
                <w:rFonts w:ascii="Times New Roman" w:hAnsi="Times New Roman" w:cs="Times New Roman"/>
                <w:color w:val="151616"/>
                <w:lang w:val="en-US"/>
              </w:rPr>
              <w:t xml:space="preserve"> </w:t>
            </w:r>
            <w:proofErr w:type="spellStart"/>
            <w:r w:rsidRPr="00DF18BC">
              <w:rPr>
                <w:rFonts w:ascii="Times New Roman" w:hAnsi="Times New Roman" w:cs="Times New Roman"/>
                <w:color w:val="151616"/>
                <w:lang w:val="en-US"/>
              </w:rPr>
              <w:t>Tenza</w:t>
            </w:r>
            <w:proofErr w:type="spellEnd"/>
          </w:p>
        </w:tc>
        <w:tc>
          <w:tcPr>
            <w:tcW w:w="3118" w:type="dxa"/>
            <w:tcBorders>
              <w:top w:val="single" w:sz="4" w:space="0" w:color="auto"/>
              <w:left w:val="single" w:sz="4" w:space="0" w:color="auto"/>
              <w:bottom w:val="single" w:sz="4" w:space="0" w:color="auto"/>
              <w:right w:val="single" w:sz="4" w:space="0" w:color="auto"/>
            </w:tcBorders>
            <w:vAlign w:val="center"/>
            <w:hideMark/>
          </w:tcPr>
          <w:p w14:paraId="5F58FFDC" w14:textId="56DCCF27" w:rsidR="00274857" w:rsidRPr="00DF18BC" w:rsidRDefault="00274857" w:rsidP="008F7DA2">
            <w:pPr>
              <w:widowControl w:val="0"/>
              <w:autoSpaceDE w:val="0"/>
              <w:autoSpaceDN w:val="0"/>
              <w:rPr>
                <w:rFonts w:ascii="Times New Roman" w:hAnsi="Times New Roman" w:cs="Times New Roman"/>
                <w:color w:val="151616"/>
                <w:lang w:val="en-US"/>
              </w:rPr>
            </w:pPr>
            <w:r w:rsidRPr="00DF18BC">
              <w:rPr>
                <w:rFonts w:ascii="Times New Roman" w:hAnsi="Times New Roman" w:cs="Times New Roman"/>
                <w:color w:val="151616"/>
                <w:lang w:val="en-US"/>
              </w:rPr>
              <w:t>N</w:t>
            </w:r>
            <w:r w:rsidR="000516D8">
              <w:rPr>
                <w:rFonts w:ascii="Times New Roman" w:hAnsi="Times New Roman" w:cs="Times New Roman"/>
                <w:color w:val="151616"/>
                <w:lang w:val="en-US"/>
              </w:rPr>
              <w:t>-WU</w:t>
            </w:r>
            <w:r w:rsidRPr="00DF18BC">
              <w:rPr>
                <w:rFonts w:ascii="Times New Roman" w:hAnsi="Times New Roman" w:cs="Times New Roman"/>
                <w:color w:val="151616"/>
                <w:lang w:val="en-US"/>
              </w:rPr>
              <w:t>, South Africa</w:t>
            </w:r>
          </w:p>
        </w:tc>
      </w:tr>
      <w:tr w:rsidR="00274857" w:rsidRPr="00DF18BC" w14:paraId="1EAD5476" w14:textId="77777777" w:rsidTr="000516D8">
        <w:tc>
          <w:tcPr>
            <w:tcW w:w="792" w:type="dxa"/>
            <w:tcBorders>
              <w:top w:val="single" w:sz="4" w:space="0" w:color="auto"/>
              <w:left w:val="single" w:sz="4" w:space="0" w:color="auto"/>
              <w:bottom w:val="single" w:sz="4" w:space="0" w:color="auto"/>
              <w:right w:val="single" w:sz="4" w:space="0" w:color="auto"/>
            </w:tcBorders>
            <w:vAlign w:val="center"/>
            <w:hideMark/>
          </w:tcPr>
          <w:p w14:paraId="1BB89A57" w14:textId="77777777" w:rsidR="00274857" w:rsidRPr="00DF18BC" w:rsidRDefault="00274857" w:rsidP="008F7DA2">
            <w:pPr>
              <w:widowControl w:val="0"/>
              <w:autoSpaceDE w:val="0"/>
              <w:autoSpaceDN w:val="0"/>
              <w:jc w:val="center"/>
              <w:rPr>
                <w:rFonts w:ascii="Times New Roman" w:hAnsi="Times New Roman" w:cs="Times New Roman"/>
                <w:color w:val="151616"/>
                <w:lang w:val="en-US"/>
              </w:rPr>
            </w:pPr>
            <w:r w:rsidRPr="00DF18BC">
              <w:rPr>
                <w:rFonts w:ascii="Times New Roman" w:hAnsi="Times New Roman" w:cs="Times New Roman"/>
                <w:color w:val="151616"/>
                <w:lang w:val="en-US"/>
              </w:rPr>
              <w:t>4</w:t>
            </w:r>
          </w:p>
        </w:tc>
        <w:tc>
          <w:tcPr>
            <w:tcW w:w="3456" w:type="dxa"/>
            <w:tcBorders>
              <w:top w:val="single" w:sz="4" w:space="0" w:color="auto"/>
              <w:left w:val="single" w:sz="4" w:space="0" w:color="auto"/>
              <w:bottom w:val="single" w:sz="4" w:space="0" w:color="auto"/>
              <w:right w:val="single" w:sz="4" w:space="0" w:color="auto"/>
            </w:tcBorders>
            <w:vAlign w:val="center"/>
            <w:hideMark/>
          </w:tcPr>
          <w:p w14:paraId="1405B7ED" w14:textId="77777777" w:rsidR="00274857" w:rsidRPr="00DF18BC" w:rsidRDefault="00274857" w:rsidP="008F7DA2">
            <w:pPr>
              <w:widowControl w:val="0"/>
              <w:autoSpaceDE w:val="0"/>
              <w:autoSpaceDN w:val="0"/>
              <w:rPr>
                <w:rFonts w:ascii="Times New Roman" w:hAnsi="Times New Roman" w:cs="Times New Roman"/>
                <w:color w:val="151616"/>
                <w:lang w:val="en-US"/>
              </w:rPr>
            </w:pPr>
            <w:r w:rsidRPr="00DF18BC">
              <w:rPr>
                <w:rFonts w:ascii="Times New Roman" w:hAnsi="Times New Roman" w:cs="Times New Roman"/>
                <w:color w:val="151616"/>
                <w:lang w:val="en-US"/>
              </w:rPr>
              <w:t xml:space="preserve">Prof. Olumide </w:t>
            </w:r>
            <w:proofErr w:type="spellStart"/>
            <w:r w:rsidRPr="00DF18BC">
              <w:rPr>
                <w:rFonts w:ascii="Times New Roman" w:hAnsi="Times New Roman" w:cs="Times New Roman"/>
                <w:color w:val="151616"/>
                <w:lang w:val="en-US"/>
              </w:rPr>
              <w:t>Ogundahunsi</w:t>
            </w:r>
            <w:proofErr w:type="spellEnd"/>
          </w:p>
        </w:tc>
        <w:tc>
          <w:tcPr>
            <w:tcW w:w="3118" w:type="dxa"/>
            <w:tcBorders>
              <w:top w:val="single" w:sz="4" w:space="0" w:color="auto"/>
              <w:left w:val="single" w:sz="4" w:space="0" w:color="auto"/>
              <w:bottom w:val="single" w:sz="4" w:space="0" w:color="auto"/>
              <w:right w:val="single" w:sz="4" w:space="0" w:color="auto"/>
            </w:tcBorders>
            <w:vAlign w:val="center"/>
            <w:hideMark/>
          </w:tcPr>
          <w:p w14:paraId="3A6DBB0A" w14:textId="77777777" w:rsidR="00274857" w:rsidRPr="00DF18BC" w:rsidRDefault="00274857" w:rsidP="008F7DA2">
            <w:pPr>
              <w:widowControl w:val="0"/>
              <w:autoSpaceDE w:val="0"/>
              <w:autoSpaceDN w:val="0"/>
              <w:rPr>
                <w:rFonts w:ascii="Times New Roman" w:hAnsi="Times New Roman" w:cs="Times New Roman"/>
                <w:color w:val="151616"/>
                <w:lang w:val="en-US"/>
              </w:rPr>
            </w:pPr>
            <w:r w:rsidRPr="00DF18BC">
              <w:rPr>
                <w:rFonts w:ascii="Times New Roman" w:hAnsi="Times New Roman" w:cs="Times New Roman"/>
                <w:color w:val="151616"/>
                <w:lang w:val="en-US"/>
              </w:rPr>
              <w:t>UNIMED Nigeria</w:t>
            </w:r>
          </w:p>
        </w:tc>
      </w:tr>
      <w:tr w:rsidR="00274857" w:rsidRPr="00DF18BC" w14:paraId="2C1EA365" w14:textId="77777777" w:rsidTr="000516D8">
        <w:tc>
          <w:tcPr>
            <w:tcW w:w="792" w:type="dxa"/>
            <w:tcBorders>
              <w:top w:val="single" w:sz="4" w:space="0" w:color="auto"/>
              <w:left w:val="single" w:sz="4" w:space="0" w:color="auto"/>
              <w:bottom w:val="single" w:sz="4" w:space="0" w:color="auto"/>
              <w:right w:val="single" w:sz="4" w:space="0" w:color="auto"/>
            </w:tcBorders>
            <w:vAlign w:val="center"/>
            <w:hideMark/>
          </w:tcPr>
          <w:p w14:paraId="7A8E06EF" w14:textId="77777777" w:rsidR="00274857" w:rsidRPr="00DF18BC" w:rsidRDefault="00274857" w:rsidP="008F7DA2">
            <w:pPr>
              <w:widowControl w:val="0"/>
              <w:autoSpaceDE w:val="0"/>
              <w:autoSpaceDN w:val="0"/>
              <w:jc w:val="center"/>
              <w:rPr>
                <w:rFonts w:ascii="Times New Roman" w:hAnsi="Times New Roman" w:cs="Times New Roman"/>
                <w:color w:val="151616"/>
                <w:lang w:val="en-US"/>
              </w:rPr>
            </w:pPr>
            <w:r w:rsidRPr="00DF18BC">
              <w:rPr>
                <w:rFonts w:ascii="Times New Roman" w:hAnsi="Times New Roman" w:cs="Times New Roman"/>
                <w:color w:val="151616"/>
                <w:lang w:val="en-US"/>
              </w:rPr>
              <w:t>5</w:t>
            </w:r>
          </w:p>
        </w:tc>
        <w:tc>
          <w:tcPr>
            <w:tcW w:w="3456" w:type="dxa"/>
            <w:tcBorders>
              <w:top w:val="single" w:sz="4" w:space="0" w:color="auto"/>
              <w:left w:val="single" w:sz="4" w:space="0" w:color="auto"/>
              <w:bottom w:val="single" w:sz="4" w:space="0" w:color="auto"/>
              <w:right w:val="single" w:sz="4" w:space="0" w:color="auto"/>
            </w:tcBorders>
            <w:vAlign w:val="center"/>
            <w:hideMark/>
          </w:tcPr>
          <w:p w14:paraId="35ACF763" w14:textId="77777777" w:rsidR="00274857" w:rsidRPr="00DF18BC" w:rsidRDefault="00274857" w:rsidP="008F7DA2">
            <w:pPr>
              <w:widowControl w:val="0"/>
              <w:autoSpaceDE w:val="0"/>
              <w:autoSpaceDN w:val="0"/>
              <w:rPr>
                <w:rFonts w:ascii="Times New Roman" w:hAnsi="Times New Roman" w:cs="Times New Roman"/>
                <w:color w:val="151616"/>
                <w:lang w:val="en-US"/>
              </w:rPr>
            </w:pPr>
            <w:r w:rsidRPr="00DF18BC">
              <w:rPr>
                <w:rFonts w:ascii="Times New Roman" w:hAnsi="Times New Roman" w:cs="Times New Roman"/>
                <w:color w:val="151616"/>
                <w:lang w:val="en-US"/>
              </w:rPr>
              <w:t xml:space="preserve">Prof. </w:t>
            </w:r>
            <w:proofErr w:type="spellStart"/>
            <w:r w:rsidRPr="00DF18BC">
              <w:rPr>
                <w:rFonts w:ascii="Times New Roman" w:hAnsi="Times New Roman" w:cs="Times New Roman"/>
                <w:color w:val="151616"/>
                <w:lang w:val="en-US"/>
              </w:rPr>
              <w:t>Tuoyo</w:t>
            </w:r>
            <w:proofErr w:type="spellEnd"/>
            <w:r w:rsidRPr="00DF18BC">
              <w:rPr>
                <w:rFonts w:ascii="Times New Roman" w:hAnsi="Times New Roman" w:cs="Times New Roman"/>
                <w:color w:val="151616"/>
                <w:lang w:val="en-US"/>
              </w:rPr>
              <w:t xml:space="preserve"> </w:t>
            </w:r>
            <w:proofErr w:type="spellStart"/>
            <w:r w:rsidRPr="00DF18BC">
              <w:rPr>
                <w:rFonts w:ascii="Times New Roman" w:hAnsi="Times New Roman" w:cs="Times New Roman"/>
                <w:color w:val="151616"/>
                <w:lang w:val="en-US"/>
              </w:rPr>
              <w:t>Okorosobo</w:t>
            </w:r>
            <w:proofErr w:type="spellEnd"/>
          </w:p>
        </w:tc>
        <w:tc>
          <w:tcPr>
            <w:tcW w:w="3118" w:type="dxa"/>
            <w:tcBorders>
              <w:top w:val="single" w:sz="4" w:space="0" w:color="auto"/>
              <w:left w:val="single" w:sz="4" w:space="0" w:color="auto"/>
              <w:bottom w:val="single" w:sz="4" w:space="0" w:color="auto"/>
              <w:right w:val="single" w:sz="4" w:space="0" w:color="auto"/>
            </w:tcBorders>
            <w:vAlign w:val="center"/>
            <w:hideMark/>
          </w:tcPr>
          <w:p w14:paraId="479B4E7B" w14:textId="77777777" w:rsidR="00274857" w:rsidRPr="00DF18BC" w:rsidRDefault="00274857" w:rsidP="008F7DA2">
            <w:pPr>
              <w:widowControl w:val="0"/>
              <w:autoSpaceDE w:val="0"/>
              <w:autoSpaceDN w:val="0"/>
              <w:rPr>
                <w:rFonts w:ascii="Times New Roman" w:hAnsi="Times New Roman" w:cs="Times New Roman"/>
                <w:color w:val="151616"/>
                <w:lang w:val="en-US"/>
              </w:rPr>
            </w:pPr>
            <w:r w:rsidRPr="00DF18BC">
              <w:rPr>
                <w:rFonts w:ascii="Times New Roman" w:hAnsi="Times New Roman" w:cs="Times New Roman"/>
                <w:color w:val="151616"/>
                <w:lang w:val="en-US"/>
              </w:rPr>
              <w:t>UNIMED Nigeria</w:t>
            </w:r>
          </w:p>
        </w:tc>
      </w:tr>
      <w:tr w:rsidR="00274857" w:rsidRPr="00DF18BC" w14:paraId="49B25328" w14:textId="77777777" w:rsidTr="000516D8">
        <w:tc>
          <w:tcPr>
            <w:tcW w:w="792" w:type="dxa"/>
            <w:tcBorders>
              <w:top w:val="single" w:sz="4" w:space="0" w:color="auto"/>
              <w:left w:val="single" w:sz="4" w:space="0" w:color="auto"/>
              <w:bottom w:val="single" w:sz="4" w:space="0" w:color="auto"/>
              <w:right w:val="single" w:sz="4" w:space="0" w:color="auto"/>
            </w:tcBorders>
            <w:vAlign w:val="center"/>
            <w:hideMark/>
          </w:tcPr>
          <w:p w14:paraId="2E6F23F2" w14:textId="77777777" w:rsidR="00274857" w:rsidRPr="00DF18BC" w:rsidRDefault="00274857" w:rsidP="008F7DA2">
            <w:pPr>
              <w:widowControl w:val="0"/>
              <w:autoSpaceDE w:val="0"/>
              <w:autoSpaceDN w:val="0"/>
              <w:jc w:val="center"/>
              <w:rPr>
                <w:rFonts w:ascii="Times New Roman" w:hAnsi="Times New Roman" w:cs="Times New Roman"/>
                <w:color w:val="151616"/>
                <w:lang w:val="en-US"/>
              </w:rPr>
            </w:pPr>
            <w:r w:rsidRPr="00DF18BC">
              <w:rPr>
                <w:rFonts w:ascii="Times New Roman" w:hAnsi="Times New Roman" w:cs="Times New Roman"/>
                <w:color w:val="151616"/>
                <w:lang w:val="en-US"/>
              </w:rPr>
              <w:t>6</w:t>
            </w:r>
          </w:p>
        </w:tc>
        <w:tc>
          <w:tcPr>
            <w:tcW w:w="3456" w:type="dxa"/>
            <w:tcBorders>
              <w:top w:val="single" w:sz="4" w:space="0" w:color="auto"/>
              <w:left w:val="single" w:sz="4" w:space="0" w:color="auto"/>
              <w:bottom w:val="single" w:sz="4" w:space="0" w:color="auto"/>
              <w:right w:val="single" w:sz="4" w:space="0" w:color="auto"/>
            </w:tcBorders>
            <w:vAlign w:val="center"/>
            <w:hideMark/>
          </w:tcPr>
          <w:p w14:paraId="78C2D4FA" w14:textId="77777777" w:rsidR="00274857" w:rsidRPr="00DF18BC" w:rsidRDefault="00274857" w:rsidP="008F7DA2">
            <w:pPr>
              <w:widowControl w:val="0"/>
              <w:autoSpaceDE w:val="0"/>
              <w:autoSpaceDN w:val="0"/>
              <w:rPr>
                <w:rFonts w:ascii="Times New Roman" w:hAnsi="Times New Roman" w:cs="Times New Roman"/>
                <w:color w:val="151616"/>
                <w:lang w:val="en-US"/>
              </w:rPr>
            </w:pPr>
            <w:r w:rsidRPr="00DF18BC">
              <w:rPr>
                <w:rFonts w:ascii="Times New Roman" w:hAnsi="Times New Roman" w:cs="Times New Roman"/>
                <w:color w:val="151616"/>
                <w:lang w:val="en-US"/>
              </w:rPr>
              <w:t>Dr. Christian Auer</w:t>
            </w:r>
          </w:p>
        </w:tc>
        <w:tc>
          <w:tcPr>
            <w:tcW w:w="3118" w:type="dxa"/>
            <w:tcBorders>
              <w:top w:val="single" w:sz="4" w:space="0" w:color="auto"/>
              <w:left w:val="single" w:sz="4" w:space="0" w:color="auto"/>
              <w:bottom w:val="single" w:sz="4" w:space="0" w:color="auto"/>
              <w:right w:val="single" w:sz="4" w:space="0" w:color="auto"/>
            </w:tcBorders>
            <w:vAlign w:val="center"/>
            <w:hideMark/>
          </w:tcPr>
          <w:p w14:paraId="65716165" w14:textId="77777777" w:rsidR="00274857" w:rsidRPr="00DF18BC" w:rsidRDefault="00274857" w:rsidP="008F7DA2">
            <w:pPr>
              <w:widowControl w:val="0"/>
              <w:autoSpaceDE w:val="0"/>
              <w:autoSpaceDN w:val="0"/>
              <w:rPr>
                <w:rFonts w:ascii="Times New Roman" w:hAnsi="Times New Roman" w:cs="Times New Roman"/>
                <w:color w:val="151616"/>
                <w:lang w:val="en-US"/>
              </w:rPr>
            </w:pPr>
            <w:r w:rsidRPr="00DF18BC">
              <w:rPr>
                <w:rFonts w:ascii="Times New Roman" w:hAnsi="Times New Roman" w:cs="Times New Roman"/>
                <w:color w:val="151616"/>
                <w:lang w:val="en-US"/>
              </w:rPr>
              <w:t>SWISS TPH</w:t>
            </w:r>
          </w:p>
        </w:tc>
      </w:tr>
      <w:tr w:rsidR="00274857" w:rsidRPr="00DF18BC" w14:paraId="0FDAB6EE" w14:textId="77777777" w:rsidTr="000516D8">
        <w:tc>
          <w:tcPr>
            <w:tcW w:w="792" w:type="dxa"/>
            <w:tcBorders>
              <w:top w:val="single" w:sz="4" w:space="0" w:color="auto"/>
              <w:left w:val="single" w:sz="4" w:space="0" w:color="auto"/>
              <w:bottom w:val="single" w:sz="4" w:space="0" w:color="auto"/>
              <w:right w:val="single" w:sz="4" w:space="0" w:color="auto"/>
            </w:tcBorders>
            <w:vAlign w:val="center"/>
            <w:hideMark/>
          </w:tcPr>
          <w:p w14:paraId="592CFBD9" w14:textId="77777777" w:rsidR="00274857" w:rsidRPr="00DF18BC" w:rsidRDefault="00274857" w:rsidP="008F7DA2">
            <w:pPr>
              <w:widowControl w:val="0"/>
              <w:autoSpaceDE w:val="0"/>
              <w:autoSpaceDN w:val="0"/>
              <w:jc w:val="center"/>
              <w:rPr>
                <w:rFonts w:ascii="Times New Roman" w:hAnsi="Times New Roman" w:cs="Times New Roman"/>
                <w:color w:val="151616"/>
                <w:lang w:val="en-US"/>
              </w:rPr>
            </w:pPr>
            <w:r w:rsidRPr="00DF18BC">
              <w:rPr>
                <w:rFonts w:ascii="Times New Roman" w:hAnsi="Times New Roman" w:cs="Times New Roman"/>
                <w:color w:val="151616"/>
                <w:lang w:val="en-US"/>
              </w:rPr>
              <w:t>7</w:t>
            </w:r>
          </w:p>
        </w:tc>
        <w:tc>
          <w:tcPr>
            <w:tcW w:w="3456" w:type="dxa"/>
            <w:tcBorders>
              <w:top w:val="single" w:sz="4" w:space="0" w:color="auto"/>
              <w:left w:val="single" w:sz="4" w:space="0" w:color="auto"/>
              <w:bottom w:val="single" w:sz="4" w:space="0" w:color="auto"/>
              <w:right w:val="single" w:sz="4" w:space="0" w:color="auto"/>
            </w:tcBorders>
            <w:vAlign w:val="center"/>
            <w:hideMark/>
          </w:tcPr>
          <w:p w14:paraId="2DC69743" w14:textId="77777777" w:rsidR="00274857" w:rsidRPr="00DF18BC" w:rsidRDefault="00274857" w:rsidP="008F7DA2">
            <w:pPr>
              <w:widowControl w:val="0"/>
              <w:autoSpaceDE w:val="0"/>
              <w:autoSpaceDN w:val="0"/>
              <w:rPr>
                <w:rFonts w:ascii="Times New Roman" w:hAnsi="Times New Roman" w:cs="Times New Roman"/>
                <w:color w:val="151616"/>
                <w:lang w:val="en-US"/>
              </w:rPr>
            </w:pPr>
            <w:r w:rsidRPr="00DF18BC">
              <w:rPr>
                <w:rFonts w:ascii="Times New Roman" w:hAnsi="Times New Roman" w:cs="Times New Roman"/>
                <w:color w:val="151616"/>
                <w:lang w:val="en-US"/>
              </w:rPr>
              <w:t xml:space="preserve">Prof. Bassirou </w:t>
            </w:r>
            <w:proofErr w:type="spellStart"/>
            <w:r w:rsidRPr="00DF18BC">
              <w:rPr>
                <w:rFonts w:ascii="Times New Roman" w:hAnsi="Times New Roman" w:cs="Times New Roman"/>
                <w:color w:val="151616"/>
                <w:lang w:val="en-US"/>
              </w:rPr>
              <w:t>Bonfoh</w:t>
            </w:r>
            <w:proofErr w:type="spellEnd"/>
          </w:p>
        </w:tc>
        <w:tc>
          <w:tcPr>
            <w:tcW w:w="3118" w:type="dxa"/>
            <w:tcBorders>
              <w:top w:val="single" w:sz="4" w:space="0" w:color="auto"/>
              <w:left w:val="single" w:sz="4" w:space="0" w:color="auto"/>
              <w:bottom w:val="single" w:sz="4" w:space="0" w:color="auto"/>
              <w:right w:val="single" w:sz="4" w:space="0" w:color="auto"/>
            </w:tcBorders>
            <w:vAlign w:val="center"/>
            <w:hideMark/>
          </w:tcPr>
          <w:p w14:paraId="36A5C09A" w14:textId="77777777" w:rsidR="00274857" w:rsidRPr="00DF18BC" w:rsidRDefault="00274857" w:rsidP="008F7DA2">
            <w:pPr>
              <w:widowControl w:val="0"/>
              <w:autoSpaceDE w:val="0"/>
              <w:autoSpaceDN w:val="0"/>
              <w:rPr>
                <w:rFonts w:ascii="Times New Roman" w:hAnsi="Times New Roman" w:cs="Times New Roman"/>
                <w:color w:val="151616"/>
                <w:lang w:val="en-US"/>
              </w:rPr>
            </w:pPr>
            <w:r w:rsidRPr="00DF18BC">
              <w:rPr>
                <w:rFonts w:ascii="Times New Roman" w:hAnsi="Times New Roman" w:cs="Times New Roman"/>
                <w:color w:val="151616"/>
                <w:lang w:val="en-US"/>
              </w:rPr>
              <w:t>Ivory Coast</w:t>
            </w:r>
          </w:p>
        </w:tc>
      </w:tr>
      <w:tr w:rsidR="00274857" w:rsidRPr="00DF18BC" w14:paraId="2C0EB1D1" w14:textId="77777777" w:rsidTr="000516D8">
        <w:tc>
          <w:tcPr>
            <w:tcW w:w="792" w:type="dxa"/>
            <w:tcBorders>
              <w:top w:val="single" w:sz="4" w:space="0" w:color="auto"/>
              <w:left w:val="single" w:sz="4" w:space="0" w:color="auto"/>
              <w:bottom w:val="single" w:sz="4" w:space="0" w:color="auto"/>
              <w:right w:val="single" w:sz="4" w:space="0" w:color="auto"/>
            </w:tcBorders>
            <w:vAlign w:val="center"/>
            <w:hideMark/>
          </w:tcPr>
          <w:p w14:paraId="54A879EA" w14:textId="77777777" w:rsidR="00274857" w:rsidRPr="00DF18BC" w:rsidRDefault="00274857" w:rsidP="008F7DA2">
            <w:pPr>
              <w:widowControl w:val="0"/>
              <w:autoSpaceDE w:val="0"/>
              <w:autoSpaceDN w:val="0"/>
              <w:jc w:val="center"/>
              <w:rPr>
                <w:rFonts w:ascii="Times New Roman" w:hAnsi="Times New Roman" w:cs="Times New Roman"/>
                <w:color w:val="151616"/>
                <w:lang w:val="en-US"/>
              </w:rPr>
            </w:pPr>
            <w:r w:rsidRPr="00DF18BC">
              <w:rPr>
                <w:rFonts w:ascii="Times New Roman" w:hAnsi="Times New Roman" w:cs="Times New Roman"/>
                <w:color w:val="151616"/>
                <w:lang w:val="en-US"/>
              </w:rPr>
              <w:t>8</w:t>
            </w:r>
          </w:p>
        </w:tc>
        <w:tc>
          <w:tcPr>
            <w:tcW w:w="3456" w:type="dxa"/>
            <w:tcBorders>
              <w:top w:val="single" w:sz="4" w:space="0" w:color="auto"/>
              <w:left w:val="single" w:sz="4" w:space="0" w:color="auto"/>
              <w:bottom w:val="single" w:sz="4" w:space="0" w:color="auto"/>
              <w:right w:val="single" w:sz="4" w:space="0" w:color="auto"/>
            </w:tcBorders>
            <w:vAlign w:val="center"/>
            <w:hideMark/>
          </w:tcPr>
          <w:p w14:paraId="5E59DB5A" w14:textId="77777777" w:rsidR="00274857" w:rsidRPr="00DF18BC" w:rsidRDefault="00274857" w:rsidP="008F7DA2">
            <w:pPr>
              <w:widowControl w:val="0"/>
              <w:autoSpaceDE w:val="0"/>
              <w:autoSpaceDN w:val="0"/>
              <w:rPr>
                <w:rFonts w:ascii="Times New Roman" w:hAnsi="Times New Roman" w:cs="Times New Roman"/>
                <w:color w:val="151616"/>
                <w:lang w:val="en-US"/>
              </w:rPr>
            </w:pPr>
            <w:r w:rsidRPr="00DF18BC">
              <w:rPr>
                <w:rFonts w:ascii="Times New Roman" w:hAnsi="Times New Roman" w:cs="Times New Roman"/>
                <w:color w:val="151616"/>
                <w:lang w:val="en-US"/>
              </w:rPr>
              <w:t xml:space="preserve">Ms. Barbara </w:t>
            </w:r>
            <w:proofErr w:type="spellStart"/>
            <w:r w:rsidRPr="00DF18BC">
              <w:rPr>
                <w:rFonts w:ascii="Times New Roman" w:hAnsi="Times New Roman" w:cs="Times New Roman"/>
                <w:color w:val="151616"/>
                <w:lang w:val="en-US"/>
              </w:rPr>
              <w:t>Mottey</w:t>
            </w:r>
            <w:proofErr w:type="spellEnd"/>
          </w:p>
        </w:tc>
        <w:tc>
          <w:tcPr>
            <w:tcW w:w="3118" w:type="dxa"/>
            <w:tcBorders>
              <w:top w:val="single" w:sz="4" w:space="0" w:color="auto"/>
              <w:left w:val="single" w:sz="4" w:space="0" w:color="auto"/>
              <w:bottom w:val="single" w:sz="4" w:space="0" w:color="auto"/>
              <w:right w:val="single" w:sz="4" w:space="0" w:color="auto"/>
            </w:tcBorders>
            <w:vAlign w:val="center"/>
            <w:hideMark/>
          </w:tcPr>
          <w:p w14:paraId="3840E144" w14:textId="77777777" w:rsidR="00274857" w:rsidRPr="00DF18BC" w:rsidRDefault="00274857" w:rsidP="008F7DA2">
            <w:pPr>
              <w:widowControl w:val="0"/>
              <w:autoSpaceDE w:val="0"/>
              <w:autoSpaceDN w:val="0"/>
              <w:rPr>
                <w:rFonts w:ascii="Times New Roman" w:hAnsi="Times New Roman" w:cs="Times New Roman"/>
                <w:color w:val="151616"/>
                <w:lang w:val="en-US"/>
              </w:rPr>
            </w:pPr>
            <w:r w:rsidRPr="00DF18BC">
              <w:rPr>
                <w:rFonts w:ascii="Times New Roman" w:hAnsi="Times New Roman" w:cs="Times New Roman"/>
                <w:color w:val="151616"/>
                <w:lang w:val="en-US"/>
              </w:rPr>
              <w:t>US</w:t>
            </w:r>
          </w:p>
        </w:tc>
      </w:tr>
      <w:tr w:rsidR="00274857" w:rsidRPr="00DF18BC" w14:paraId="475A2B2C" w14:textId="77777777" w:rsidTr="000516D8">
        <w:tc>
          <w:tcPr>
            <w:tcW w:w="792" w:type="dxa"/>
            <w:tcBorders>
              <w:top w:val="single" w:sz="4" w:space="0" w:color="auto"/>
              <w:left w:val="single" w:sz="4" w:space="0" w:color="auto"/>
              <w:bottom w:val="single" w:sz="4" w:space="0" w:color="auto"/>
              <w:right w:val="single" w:sz="4" w:space="0" w:color="auto"/>
            </w:tcBorders>
            <w:vAlign w:val="center"/>
            <w:hideMark/>
          </w:tcPr>
          <w:p w14:paraId="4AC856AC" w14:textId="77777777" w:rsidR="00274857" w:rsidRPr="00DF18BC" w:rsidRDefault="00274857" w:rsidP="008F7DA2">
            <w:pPr>
              <w:widowControl w:val="0"/>
              <w:autoSpaceDE w:val="0"/>
              <w:autoSpaceDN w:val="0"/>
              <w:jc w:val="center"/>
              <w:rPr>
                <w:rFonts w:ascii="Times New Roman" w:hAnsi="Times New Roman" w:cs="Times New Roman"/>
                <w:color w:val="151616"/>
                <w:lang w:val="en-US"/>
              </w:rPr>
            </w:pPr>
            <w:r w:rsidRPr="00DF18BC">
              <w:rPr>
                <w:rFonts w:ascii="Times New Roman" w:hAnsi="Times New Roman" w:cs="Times New Roman"/>
                <w:color w:val="151616"/>
                <w:lang w:val="en-US"/>
              </w:rPr>
              <w:t>9</w:t>
            </w:r>
          </w:p>
        </w:tc>
        <w:tc>
          <w:tcPr>
            <w:tcW w:w="3456" w:type="dxa"/>
            <w:tcBorders>
              <w:top w:val="single" w:sz="4" w:space="0" w:color="auto"/>
              <w:left w:val="single" w:sz="4" w:space="0" w:color="auto"/>
              <w:bottom w:val="single" w:sz="4" w:space="0" w:color="auto"/>
              <w:right w:val="single" w:sz="4" w:space="0" w:color="auto"/>
            </w:tcBorders>
            <w:vAlign w:val="center"/>
            <w:hideMark/>
          </w:tcPr>
          <w:p w14:paraId="02B1E3B9" w14:textId="77777777" w:rsidR="00274857" w:rsidRPr="00DF18BC" w:rsidRDefault="00274857" w:rsidP="008F7DA2">
            <w:pPr>
              <w:widowControl w:val="0"/>
              <w:autoSpaceDE w:val="0"/>
              <w:autoSpaceDN w:val="0"/>
              <w:rPr>
                <w:rFonts w:ascii="Times New Roman" w:hAnsi="Times New Roman" w:cs="Times New Roman"/>
                <w:color w:val="151616"/>
                <w:lang w:val="en-US"/>
              </w:rPr>
            </w:pPr>
            <w:r w:rsidRPr="00DF18BC">
              <w:rPr>
                <w:rFonts w:ascii="Times New Roman" w:hAnsi="Times New Roman" w:cs="Times New Roman"/>
                <w:color w:val="151616"/>
                <w:lang w:val="en-US"/>
              </w:rPr>
              <w:t xml:space="preserve">Prof. Kwabena </w:t>
            </w:r>
            <w:proofErr w:type="spellStart"/>
            <w:r w:rsidRPr="00DF18BC">
              <w:rPr>
                <w:rFonts w:ascii="Times New Roman" w:hAnsi="Times New Roman" w:cs="Times New Roman"/>
                <w:color w:val="151616"/>
                <w:lang w:val="en-US"/>
              </w:rPr>
              <w:t>Duedu</w:t>
            </w:r>
            <w:proofErr w:type="spellEnd"/>
          </w:p>
        </w:tc>
        <w:tc>
          <w:tcPr>
            <w:tcW w:w="3118" w:type="dxa"/>
            <w:tcBorders>
              <w:top w:val="single" w:sz="4" w:space="0" w:color="auto"/>
              <w:left w:val="single" w:sz="4" w:space="0" w:color="auto"/>
              <w:bottom w:val="single" w:sz="4" w:space="0" w:color="auto"/>
              <w:right w:val="single" w:sz="4" w:space="0" w:color="auto"/>
            </w:tcBorders>
            <w:vAlign w:val="center"/>
            <w:hideMark/>
          </w:tcPr>
          <w:p w14:paraId="7D79DE82" w14:textId="77777777" w:rsidR="00274857" w:rsidRPr="00DF18BC" w:rsidRDefault="00274857" w:rsidP="008F7DA2">
            <w:pPr>
              <w:widowControl w:val="0"/>
              <w:autoSpaceDE w:val="0"/>
              <w:autoSpaceDN w:val="0"/>
              <w:rPr>
                <w:rFonts w:ascii="Times New Roman" w:hAnsi="Times New Roman" w:cs="Times New Roman"/>
                <w:color w:val="151616"/>
                <w:lang w:val="en-US"/>
              </w:rPr>
            </w:pPr>
            <w:r w:rsidRPr="00DF18BC">
              <w:rPr>
                <w:rFonts w:ascii="Times New Roman" w:hAnsi="Times New Roman" w:cs="Times New Roman"/>
                <w:color w:val="151616"/>
                <w:lang w:val="en-US"/>
              </w:rPr>
              <w:t>UK</w:t>
            </w:r>
          </w:p>
        </w:tc>
      </w:tr>
      <w:tr w:rsidR="00274857" w:rsidRPr="00DF18BC" w14:paraId="2B4E67B9" w14:textId="77777777" w:rsidTr="000516D8">
        <w:tc>
          <w:tcPr>
            <w:tcW w:w="792" w:type="dxa"/>
            <w:tcBorders>
              <w:top w:val="single" w:sz="4" w:space="0" w:color="auto"/>
              <w:left w:val="single" w:sz="4" w:space="0" w:color="auto"/>
              <w:bottom w:val="single" w:sz="4" w:space="0" w:color="auto"/>
              <w:right w:val="single" w:sz="4" w:space="0" w:color="auto"/>
            </w:tcBorders>
            <w:vAlign w:val="center"/>
            <w:hideMark/>
          </w:tcPr>
          <w:p w14:paraId="693710D2" w14:textId="77777777" w:rsidR="00274857" w:rsidRPr="00DF18BC" w:rsidRDefault="00274857" w:rsidP="008F7DA2">
            <w:pPr>
              <w:widowControl w:val="0"/>
              <w:autoSpaceDE w:val="0"/>
              <w:autoSpaceDN w:val="0"/>
              <w:jc w:val="center"/>
              <w:rPr>
                <w:rFonts w:ascii="Times New Roman" w:hAnsi="Times New Roman" w:cs="Times New Roman"/>
                <w:color w:val="151616"/>
                <w:lang w:val="en-US"/>
              </w:rPr>
            </w:pPr>
            <w:r w:rsidRPr="00DF18BC">
              <w:rPr>
                <w:rFonts w:ascii="Times New Roman" w:hAnsi="Times New Roman" w:cs="Times New Roman"/>
                <w:color w:val="151616"/>
                <w:lang w:val="en-US"/>
              </w:rPr>
              <w:t>10</w:t>
            </w:r>
          </w:p>
        </w:tc>
        <w:tc>
          <w:tcPr>
            <w:tcW w:w="3456" w:type="dxa"/>
            <w:tcBorders>
              <w:top w:val="single" w:sz="4" w:space="0" w:color="auto"/>
              <w:left w:val="single" w:sz="4" w:space="0" w:color="auto"/>
              <w:bottom w:val="single" w:sz="4" w:space="0" w:color="auto"/>
              <w:right w:val="single" w:sz="4" w:space="0" w:color="auto"/>
            </w:tcBorders>
            <w:vAlign w:val="center"/>
            <w:hideMark/>
          </w:tcPr>
          <w:p w14:paraId="008D4054" w14:textId="77777777" w:rsidR="00274857" w:rsidRPr="00DF18BC" w:rsidRDefault="00274857" w:rsidP="008F7DA2">
            <w:pPr>
              <w:widowControl w:val="0"/>
              <w:autoSpaceDE w:val="0"/>
              <w:autoSpaceDN w:val="0"/>
              <w:rPr>
                <w:rFonts w:ascii="Times New Roman" w:hAnsi="Times New Roman" w:cs="Times New Roman"/>
                <w:color w:val="151616"/>
                <w:lang w:val="en-US"/>
              </w:rPr>
            </w:pPr>
            <w:r w:rsidRPr="00DF18BC">
              <w:rPr>
                <w:rFonts w:ascii="Times New Roman" w:hAnsi="Times New Roman" w:cs="Times New Roman"/>
                <w:color w:val="151616"/>
                <w:lang w:val="en-US"/>
              </w:rPr>
              <w:t>Prof. Samuel Gyasi</w:t>
            </w:r>
          </w:p>
        </w:tc>
        <w:tc>
          <w:tcPr>
            <w:tcW w:w="3118" w:type="dxa"/>
            <w:tcBorders>
              <w:top w:val="single" w:sz="4" w:space="0" w:color="auto"/>
              <w:left w:val="single" w:sz="4" w:space="0" w:color="auto"/>
              <w:bottom w:val="single" w:sz="4" w:space="0" w:color="auto"/>
              <w:right w:val="single" w:sz="4" w:space="0" w:color="auto"/>
            </w:tcBorders>
            <w:vAlign w:val="center"/>
            <w:hideMark/>
          </w:tcPr>
          <w:p w14:paraId="45E9898B" w14:textId="77777777" w:rsidR="00274857" w:rsidRPr="00DF18BC" w:rsidRDefault="00274857" w:rsidP="008F7DA2">
            <w:pPr>
              <w:widowControl w:val="0"/>
              <w:autoSpaceDE w:val="0"/>
              <w:autoSpaceDN w:val="0"/>
              <w:rPr>
                <w:rFonts w:ascii="Times New Roman" w:hAnsi="Times New Roman" w:cs="Times New Roman"/>
                <w:color w:val="151616"/>
                <w:lang w:val="en-US"/>
              </w:rPr>
            </w:pPr>
            <w:r w:rsidRPr="00DF18BC">
              <w:rPr>
                <w:rFonts w:ascii="Times New Roman" w:hAnsi="Times New Roman" w:cs="Times New Roman"/>
                <w:color w:val="151616"/>
                <w:lang w:val="en-US"/>
              </w:rPr>
              <w:t>UENR</w:t>
            </w:r>
          </w:p>
        </w:tc>
      </w:tr>
      <w:tr w:rsidR="00274857" w:rsidRPr="00DF18BC" w14:paraId="26C47A9C" w14:textId="77777777" w:rsidTr="000516D8">
        <w:tc>
          <w:tcPr>
            <w:tcW w:w="792" w:type="dxa"/>
            <w:tcBorders>
              <w:top w:val="single" w:sz="4" w:space="0" w:color="auto"/>
              <w:left w:val="single" w:sz="4" w:space="0" w:color="auto"/>
              <w:bottom w:val="single" w:sz="4" w:space="0" w:color="auto"/>
              <w:right w:val="single" w:sz="4" w:space="0" w:color="auto"/>
            </w:tcBorders>
            <w:vAlign w:val="center"/>
            <w:hideMark/>
          </w:tcPr>
          <w:p w14:paraId="79EDFB6C" w14:textId="77777777" w:rsidR="00274857" w:rsidRPr="00DF18BC" w:rsidRDefault="00274857" w:rsidP="008F7DA2">
            <w:pPr>
              <w:widowControl w:val="0"/>
              <w:autoSpaceDE w:val="0"/>
              <w:autoSpaceDN w:val="0"/>
              <w:jc w:val="center"/>
              <w:rPr>
                <w:rFonts w:ascii="Times New Roman" w:hAnsi="Times New Roman" w:cs="Times New Roman"/>
                <w:color w:val="151616"/>
                <w:lang w:val="en-US"/>
              </w:rPr>
            </w:pPr>
            <w:r w:rsidRPr="00DF18BC">
              <w:rPr>
                <w:rFonts w:ascii="Times New Roman" w:hAnsi="Times New Roman" w:cs="Times New Roman"/>
                <w:color w:val="151616"/>
                <w:lang w:val="en-US"/>
              </w:rPr>
              <w:t>11</w:t>
            </w:r>
          </w:p>
        </w:tc>
        <w:tc>
          <w:tcPr>
            <w:tcW w:w="3456" w:type="dxa"/>
            <w:tcBorders>
              <w:top w:val="single" w:sz="4" w:space="0" w:color="auto"/>
              <w:left w:val="single" w:sz="4" w:space="0" w:color="auto"/>
              <w:bottom w:val="single" w:sz="4" w:space="0" w:color="auto"/>
              <w:right w:val="single" w:sz="4" w:space="0" w:color="auto"/>
            </w:tcBorders>
            <w:vAlign w:val="center"/>
            <w:hideMark/>
          </w:tcPr>
          <w:p w14:paraId="39D3488F" w14:textId="77777777" w:rsidR="00274857" w:rsidRPr="00DF18BC" w:rsidRDefault="00274857" w:rsidP="008F7DA2">
            <w:pPr>
              <w:widowControl w:val="0"/>
              <w:autoSpaceDE w:val="0"/>
              <w:autoSpaceDN w:val="0"/>
              <w:rPr>
                <w:rFonts w:ascii="Times New Roman" w:hAnsi="Times New Roman" w:cs="Times New Roman"/>
                <w:color w:val="151616"/>
                <w:lang w:val="en-US"/>
              </w:rPr>
            </w:pPr>
            <w:r w:rsidRPr="00DF18BC">
              <w:rPr>
                <w:rFonts w:ascii="Times New Roman" w:hAnsi="Times New Roman" w:cs="Times New Roman"/>
                <w:color w:val="151616"/>
                <w:lang w:val="en-US"/>
              </w:rPr>
              <w:t xml:space="preserve">Dr. Augustina </w:t>
            </w:r>
            <w:proofErr w:type="spellStart"/>
            <w:r w:rsidRPr="00DF18BC">
              <w:rPr>
                <w:rFonts w:ascii="Times New Roman" w:hAnsi="Times New Roman" w:cs="Times New Roman"/>
                <w:color w:val="151616"/>
                <w:lang w:val="en-US"/>
              </w:rPr>
              <w:t>Sylverkin</w:t>
            </w:r>
            <w:proofErr w:type="spellEnd"/>
          </w:p>
        </w:tc>
        <w:tc>
          <w:tcPr>
            <w:tcW w:w="3118" w:type="dxa"/>
            <w:tcBorders>
              <w:top w:val="single" w:sz="4" w:space="0" w:color="auto"/>
              <w:left w:val="single" w:sz="4" w:space="0" w:color="auto"/>
              <w:bottom w:val="single" w:sz="4" w:space="0" w:color="auto"/>
              <w:right w:val="single" w:sz="4" w:space="0" w:color="auto"/>
            </w:tcBorders>
            <w:vAlign w:val="center"/>
            <w:hideMark/>
          </w:tcPr>
          <w:p w14:paraId="79936632" w14:textId="77777777" w:rsidR="00274857" w:rsidRPr="00DF18BC" w:rsidRDefault="00274857" w:rsidP="008F7DA2">
            <w:pPr>
              <w:widowControl w:val="0"/>
              <w:autoSpaceDE w:val="0"/>
              <w:autoSpaceDN w:val="0"/>
              <w:rPr>
                <w:rFonts w:ascii="Times New Roman" w:hAnsi="Times New Roman" w:cs="Times New Roman"/>
                <w:color w:val="151616"/>
                <w:lang w:val="en-US"/>
              </w:rPr>
            </w:pPr>
            <w:r w:rsidRPr="00DF18BC">
              <w:rPr>
                <w:rFonts w:ascii="Times New Roman" w:hAnsi="Times New Roman" w:cs="Times New Roman"/>
                <w:color w:val="151616"/>
                <w:lang w:val="en-US"/>
              </w:rPr>
              <w:t>KNUST</w:t>
            </w:r>
          </w:p>
        </w:tc>
      </w:tr>
      <w:tr w:rsidR="00274857" w:rsidRPr="00DF18BC" w14:paraId="431D56FD" w14:textId="77777777" w:rsidTr="000516D8">
        <w:tc>
          <w:tcPr>
            <w:tcW w:w="792" w:type="dxa"/>
            <w:tcBorders>
              <w:top w:val="single" w:sz="4" w:space="0" w:color="auto"/>
              <w:left w:val="single" w:sz="4" w:space="0" w:color="auto"/>
              <w:bottom w:val="single" w:sz="4" w:space="0" w:color="auto"/>
              <w:right w:val="single" w:sz="4" w:space="0" w:color="auto"/>
            </w:tcBorders>
            <w:vAlign w:val="center"/>
            <w:hideMark/>
          </w:tcPr>
          <w:p w14:paraId="5AA08278" w14:textId="77777777" w:rsidR="00274857" w:rsidRPr="00DF18BC" w:rsidRDefault="00274857" w:rsidP="008F7DA2">
            <w:pPr>
              <w:widowControl w:val="0"/>
              <w:autoSpaceDE w:val="0"/>
              <w:autoSpaceDN w:val="0"/>
              <w:jc w:val="center"/>
              <w:rPr>
                <w:rFonts w:ascii="Times New Roman" w:hAnsi="Times New Roman" w:cs="Times New Roman"/>
                <w:color w:val="151616"/>
                <w:lang w:val="en-US"/>
              </w:rPr>
            </w:pPr>
            <w:r w:rsidRPr="00DF18BC">
              <w:rPr>
                <w:rFonts w:ascii="Times New Roman" w:hAnsi="Times New Roman" w:cs="Times New Roman"/>
                <w:color w:val="151616"/>
                <w:lang w:val="en-US"/>
              </w:rPr>
              <w:t>12</w:t>
            </w:r>
          </w:p>
        </w:tc>
        <w:tc>
          <w:tcPr>
            <w:tcW w:w="3456" w:type="dxa"/>
            <w:tcBorders>
              <w:top w:val="single" w:sz="4" w:space="0" w:color="auto"/>
              <w:left w:val="single" w:sz="4" w:space="0" w:color="auto"/>
              <w:bottom w:val="single" w:sz="4" w:space="0" w:color="auto"/>
              <w:right w:val="single" w:sz="4" w:space="0" w:color="auto"/>
            </w:tcBorders>
            <w:vAlign w:val="center"/>
            <w:hideMark/>
          </w:tcPr>
          <w:p w14:paraId="5ABA2097" w14:textId="77777777" w:rsidR="00274857" w:rsidRPr="00DF18BC" w:rsidRDefault="00274857" w:rsidP="008F7DA2">
            <w:pPr>
              <w:widowControl w:val="0"/>
              <w:autoSpaceDE w:val="0"/>
              <w:autoSpaceDN w:val="0"/>
              <w:rPr>
                <w:rFonts w:ascii="Times New Roman" w:hAnsi="Times New Roman" w:cs="Times New Roman"/>
                <w:color w:val="151616"/>
                <w:lang w:val="en-US"/>
              </w:rPr>
            </w:pPr>
            <w:r w:rsidRPr="00DF18BC">
              <w:rPr>
                <w:rFonts w:ascii="Times New Roman" w:hAnsi="Times New Roman" w:cs="Times New Roman"/>
                <w:color w:val="151616"/>
                <w:lang w:val="en-US"/>
              </w:rPr>
              <w:t xml:space="preserve">Prof. Eugene </w:t>
            </w:r>
            <w:proofErr w:type="spellStart"/>
            <w:r w:rsidRPr="00DF18BC">
              <w:rPr>
                <w:rFonts w:ascii="Times New Roman" w:hAnsi="Times New Roman" w:cs="Times New Roman"/>
                <w:color w:val="151616"/>
                <w:lang w:val="en-US"/>
              </w:rPr>
              <w:t>Darteh</w:t>
            </w:r>
            <w:proofErr w:type="spellEnd"/>
          </w:p>
        </w:tc>
        <w:tc>
          <w:tcPr>
            <w:tcW w:w="3118" w:type="dxa"/>
            <w:tcBorders>
              <w:top w:val="single" w:sz="4" w:space="0" w:color="auto"/>
              <w:left w:val="single" w:sz="4" w:space="0" w:color="auto"/>
              <w:bottom w:val="single" w:sz="4" w:space="0" w:color="auto"/>
              <w:right w:val="single" w:sz="4" w:space="0" w:color="auto"/>
            </w:tcBorders>
            <w:vAlign w:val="center"/>
            <w:hideMark/>
          </w:tcPr>
          <w:p w14:paraId="31812962" w14:textId="77777777" w:rsidR="00274857" w:rsidRPr="00DF18BC" w:rsidRDefault="00274857" w:rsidP="008F7DA2">
            <w:pPr>
              <w:widowControl w:val="0"/>
              <w:autoSpaceDE w:val="0"/>
              <w:autoSpaceDN w:val="0"/>
              <w:rPr>
                <w:rFonts w:ascii="Times New Roman" w:hAnsi="Times New Roman" w:cs="Times New Roman"/>
                <w:color w:val="151616"/>
                <w:lang w:val="en-US"/>
              </w:rPr>
            </w:pPr>
            <w:r w:rsidRPr="00DF18BC">
              <w:rPr>
                <w:rFonts w:ascii="Times New Roman" w:hAnsi="Times New Roman" w:cs="Times New Roman"/>
                <w:color w:val="151616"/>
                <w:lang w:val="en-US"/>
              </w:rPr>
              <w:t>UCC</w:t>
            </w:r>
          </w:p>
        </w:tc>
      </w:tr>
      <w:tr w:rsidR="00274857" w:rsidRPr="00DF18BC" w14:paraId="46C39D75" w14:textId="77777777" w:rsidTr="000516D8">
        <w:tc>
          <w:tcPr>
            <w:tcW w:w="792" w:type="dxa"/>
            <w:tcBorders>
              <w:top w:val="single" w:sz="4" w:space="0" w:color="auto"/>
              <w:left w:val="single" w:sz="4" w:space="0" w:color="auto"/>
              <w:bottom w:val="single" w:sz="4" w:space="0" w:color="auto"/>
              <w:right w:val="single" w:sz="4" w:space="0" w:color="auto"/>
            </w:tcBorders>
            <w:vAlign w:val="center"/>
            <w:hideMark/>
          </w:tcPr>
          <w:p w14:paraId="579EFF33" w14:textId="77777777" w:rsidR="00274857" w:rsidRPr="00DF18BC" w:rsidRDefault="00274857" w:rsidP="008F7DA2">
            <w:pPr>
              <w:widowControl w:val="0"/>
              <w:autoSpaceDE w:val="0"/>
              <w:autoSpaceDN w:val="0"/>
              <w:jc w:val="center"/>
              <w:rPr>
                <w:rFonts w:ascii="Times New Roman" w:hAnsi="Times New Roman" w:cs="Times New Roman"/>
                <w:color w:val="151616"/>
                <w:lang w:val="en-US"/>
              </w:rPr>
            </w:pPr>
            <w:r w:rsidRPr="00DF18BC">
              <w:rPr>
                <w:rFonts w:ascii="Times New Roman" w:hAnsi="Times New Roman" w:cs="Times New Roman"/>
                <w:color w:val="151616"/>
                <w:lang w:val="en-US"/>
              </w:rPr>
              <w:t>13</w:t>
            </w:r>
          </w:p>
        </w:tc>
        <w:tc>
          <w:tcPr>
            <w:tcW w:w="3456" w:type="dxa"/>
            <w:tcBorders>
              <w:top w:val="single" w:sz="4" w:space="0" w:color="auto"/>
              <w:left w:val="single" w:sz="4" w:space="0" w:color="auto"/>
              <w:bottom w:val="single" w:sz="4" w:space="0" w:color="auto"/>
              <w:right w:val="single" w:sz="4" w:space="0" w:color="auto"/>
            </w:tcBorders>
            <w:vAlign w:val="center"/>
            <w:hideMark/>
          </w:tcPr>
          <w:p w14:paraId="09B138D3" w14:textId="77777777" w:rsidR="00274857" w:rsidRPr="00DF18BC" w:rsidRDefault="00274857" w:rsidP="008F7DA2">
            <w:pPr>
              <w:widowControl w:val="0"/>
              <w:autoSpaceDE w:val="0"/>
              <w:autoSpaceDN w:val="0"/>
              <w:rPr>
                <w:rFonts w:ascii="Times New Roman" w:hAnsi="Times New Roman" w:cs="Times New Roman"/>
                <w:color w:val="151616"/>
                <w:lang w:val="en-US"/>
              </w:rPr>
            </w:pPr>
            <w:r w:rsidRPr="00DF18BC">
              <w:rPr>
                <w:rFonts w:ascii="Times New Roman" w:hAnsi="Times New Roman" w:cs="Times New Roman"/>
                <w:color w:val="151616"/>
                <w:lang w:val="en-US"/>
              </w:rPr>
              <w:t xml:space="preserve">Prof. Kumi </w:t>
            </w:r>
            <w:proofErr w:type="spellStart"/>
            <w:r w:rsidRPr="00DF18BC">
              <w:rPr>
                <w:rFonts w:ascii="Times New Roman" w:hAnsi="Times New Roman" w:cs="Times New Roman"/>
                <w:color w:val="151616"/>
                <w:lang w:val="en-US"/>
              </w:rPr>
              <w:t>Kyeremeh</w:t>
            </w:r>
            <w:proofErr w:type="spellEnd"/>
          </w:p>
        </w:tc>
        <w:tc>
          <w:tcPr>
            <w:tcW w:w="3118" w:type="dxa"/>
            <w:tcBorders>
              <w:top w:val="single" w:sz="4" w:space="0" w:color="auto"/>
              <w:left w:val="single" w:sz="4" w:space="0" w:color="auto"/>
              <w:bottom w:val="single" w:sz="4" w:space="0" w:color="auto"/>
              <w:right w:val="single" w:sz="4" w:space="0" w:color="auto"/>
            </w:tcBorders>
            <w:vAlign w:val="center"/>
            <w:hideMark/>
          </w:tcPr>
          <w:p w14:paraId="6EDD9C57" w14:textId="77777777" w:rsidR="00274857" w:rsidRPr="00DF18BC" w:rsidRDefault="00274857" w:rsidP="008F7DA2">
            <w:pPr>
              <w:widowControl w:val="0"/>
              <w:autoSpaceDE w:val="0"/>
              <w:autoSpaceDN w:val="0"/>
              <w:rPr>
                <w:rFonts w:ascii="Times New Roman" w:hAnsi="Times New Roman" w:cs="Times New Roman"/>
                <w:color w:val="151616"/>
                <w:lang w:val="en-US"/>
              </w:rPr>
            </w:pPr>
            <w:r w:rsidRPr="00DF18BC">
              <w:rPr>
                <w:rFonts w:ascii="Times New Roman" w:hAnsi="Times New Roman" w:cs="Times New Roman"/>
                <w:color w:val="151616"/>
                <w:lang w:val="en-US"/>
              </w:rPr>
              <w:t>UCC</w:t>
            </w:r>
          </w:p>
        </w:tc>
      </w:tr>
      <w:tr w:rsidR="00274857" w:rsidRPr="00DF18BC" w14:paraId="43709AC5" w14:textId="77777777" w:rsidTr="000516D8">
        <w:tc>
          <w:tcPr>
            <w:tcW w:w="792" w:type="dxa"/>
            <w:tcBorders>
              <w:top w:val="single" w:sz="4" w:space="0" w:color="auto"/>
              <w:left w:val="single" w:sz="4" w:space="0" w:color="auto"/>
              <w:bottom w:val="single" w:sz="4" w:space="0" w:color="auto"/>
              <w:right w:val="single" w:sz="4" w:space="0" w:color="auto"/>
            </w:tcBorders>
            <w:vAlign w:val="center"/>
            <w:hideMark/>
          </w:tcPr>
          <w:p w14:paraId="597C61E7" w14:textId="77777777" w:rsidR="00274857" w:rsidRPr="00DF18BC" w:rsidRDefault="00274857" w:rsidP="008F7DA2">
            <w:pPr>
              <w:widowControl w:val="0"/>
              <w:autoSpaceDE w:val="0"/>
              <w:autoSpaceDN w:val="0"/>
              <w:jc w:val="center"/>
              <w:rPr>
                <w:rFonts w:ascii="Times New Roman" w:hAnsi="Times New Roman" w:cs="Times New Roman"/>
                <w:color w:val="151616"/>
                <w:lang w:val="en-US"/>
              </w:rPr>
            </w:pPr>
            <w:r w:rsidRPr="00DF18BC">
              <w:rPr>
                <w:rFonts w:ascii="Times New Roman" w:hAnsi="Times New Roman" w:cs="Times New Roman"/>
                <w:color w:val="151616"/>
                <w:lang w:val="en-US"/>
              </w:rPr>
              <w:t>14</w:t>
            </w:r>
          </w:p>
        </w:tc>
        <w:tc>
          <w:tcPr>
            <w:tcW w:w="3456" w:type="dxa"/>
            <w:tcBorders>
              <w:top w:val="single" w:sz="4" w:space="0" w:color="auto"/>
              <w:left w:val="single" w:sz="4" w:space="0" w:color="auto"/>
              <w:bottom w:val="single" w:sz="4" w:space="0" w:color="auto"/>
              <w:right w:val="single" w:sz="4" w:space="0" w:color="auto"/>
            </w:tcBorders>
            <w:vAlign w:val="center"/>
            <w:hideMark/>
          </w:tcPr>
          <w:p w14:paraId="13C4B0F0" w14:textId="77777777" w:rsidR="00274857" w:rsidRPr="00DF18BC" w:rsidRDefault="00274857" w:rsidP="008F7DA2">
            <w:pPr>
              <w:widowControl w:val="0"/>
              <w:autoSpaceDE w:val="0"/>
              <w:autoSpaceDN w:val="0"/>
              <w:rPr>
                <w:rFonts w:ascii="Times New Roman" w:hAnsi="Times New Roman" w:cs="Times New Roman"/>
                <w:color w:val="151616"/>
                <w:lang w:val="en-US"/>
              </w:rPr>
            </w:pPr>
            <w:r w:rsidRPr="00DF18BC">
              <w:rPr>
                <w:rFonts w:ascii="Times New Roman" w:hAnsi="Times New Roman" w:cs="Times New Roman"/>
                <w:color w:val="151616"/>
                <w:lang w:val="en-US"/>
              </w:rPr>
              <w:t xml:space="preserve">Prof. </w:t>
            </w:r>
            <w:proofErr w:type="spellStart"/>
            <w:r w:rsidRPr="00DF18BC">
              <w:rPr>
                <w:rFonts w:ascii="Times New Roman" w:hAnsi="Times New Roman" w:cs="Times New Roman"/>
                <w:color w:val="151616"/>
                <w:lang w:val="en-US"/>
              </w:rPr>
              <w:t>Awusabo</w:t>
            </w:r>
            <w:proofErr w:type="spellEnd"/>
            <w:r w:rsidRPr="00DF18BC">
              <w:rPr>
                <w:rFonts w:ascii="Times New Roman" w:hAnsi="Times New Roman" w:cs="Times New Roman"/>
                <w:color w:val="151616"/>
                <w:lang w:val="en-US"/>
              </w:rPr>
              <w:t xml:space="preserve"> </w:t>
            </w:r>
            <w:proofErr w:type="spellStart"/>
            <w:r w:rsidRPr="00DF18BC">
              <w:rPr>
                <w:rFonts w:ascii="Times New Roman" w:hAnsi="Times New Roman" w:cs="Times New Roman"/>
                <w:color w:val="151616"/>
                <w:lang w:val="en-US"/>
              </w:rPr>
              <w:t>Asaare</w:t>
            </w:r>
            <w:proofErr w:type="spellEnd"/>
          </w:p>
        </w:tc>
        <w:tc>
          <w:tcPr>
            <w:tcW w:w="3118" w:type="dxa"/>
            <w:tcBorders>
              <w:top w:val="single" w:sz="4" w:space="0" w:color="auto"/>
              <w:left w:val="single" w:sz="4" w:space="0" w:color="auto"/>
              <w:bottom w:val="single" w:sz="4" w:space="0" w:color="auto"/>
              <w:right w:val="single" w:sz="4" w:space="0" w:color="auto"/>
            </w:tcBorders>
            <w:vAlign w:val="center"/>
            <w:hideMark/>
          </w:tcPr>
          <w:p w14:paraId="7BC4AEBE" w14:textId="77777777" w:rsidR="00274857" w:rsidRPr="00DF18BC" w:rsidRDefault="00274857" w:rsidP="008F7DA2">
            <w:pPr>
              <w:widowControl w:val="0"/>
              <w:autoSpaceDE w:val="0"/>
              <w:autoSpaceDN w:val="0"/>
              <w:rPr>
                <w:rFonts w:ascii="Times New Roman" w:hAnsi="Times New Roman" w:cs="Times New Roman"/>
                <w:color w:val="151616"/>
                <w:lang w:val="en-US"/>
              </w:rPr>
            </w:pPr>
            <w:r w:rsidRPr="00DF18BC">
              <w:rPr>
                <w:rFonts w:ascii="Times New Roman" w:hAnsi="Times New Roman" w:cs="Times New Roman"/>
                <w:color w:val="151616"/>
                <w:lang w:val="en-US"/>
              </w:rPr>
              <w:t>UCC</w:t>
            </w:r>
          </w:p>
        </w:tc>
      </w:tr>
      <w:tr w:rsidR="00274857" w:rsidRPr="00DF18BC" w14:paraId="688E0750" w14:textId="77777777" w:rsidTr="000516D8">
        <w:tc>
          <w:tcPr>
            <w:tcW w:w="792" w:type="dxa"/>
            <w:tcBorders>
              <w:top w:val="single" w:sz="4" w:space="0" w:color="auto"/>
              <w:left w:val="single" w:sz="4" w:space="0" w:color="auto"/>
              <w:bottom w:val="single" w:sz="4" w:space="0" w:color="auto"/>
              <w:right w:val="single" w:sz="4" w:space="0" w:color="auto"/>
            </w:tcBorders>
            <w:vAlign w:val="center"/>
            <w:hideMark/>
          </w:tcPr>
          <w:p w14:paraId="51EE590C" w14:textId="77777777" w:rsidR="00274857" w:rsidRPr="00DF18BC" w:rsidRDefault="00274857" w:rsidP="008F7DA2">
            <w:pPr>
              <w:widowControl w:val="0"/>
              <w:autoSpaceDE w:val="0"/>
              <w:autoSpaceDN w:val="0"/>
              <w:jc w:val="center"/>
              <w:rPr>
                <w:rFonts w:ascii="Times New Roman" w:hAnsi="Times New Roman" w:cs="Times New Roman"/>
                <w:color w:val="151616"/>
                <w:lang w:val="en-US"/>
              </w:rPr>
            </w:pPr>
            <w:r w:rsidRPr="00DF18BC">
              <w:rPr>
                <w:rFonts w:ascii="Times New Roman" w:hAnsi="Times New Roman" w:cs="Times New Roman"/>
                <w:color w:val="151616"/>
                <w:lang w:val="en-US"/>
              </w:rPr>
              <w:t>15</w:t>
            </w:r>
          </w:p>
        </w:tc>
        <w:tc>
          <w:tcPr>
            <w:tcW w:w="3456" w:type="dxa"/>
            <w:tcBorders>
              <w:top w:val="single" w:sz="4" w:space="0" w:color="auto"/>
              <w:left w:val="single" w:sz="4" w:space="0" w:color="auto"/>
              <w:bottom w:val="single" w:sz="4" w:space="0" w:color="auto"/>
              <w:right w:val="single" w:sz="4" w:space="0" w:color="auto"/>
            </w:tcBorders>
            <w:vAlign w:val="center"/>
            <w:hideMark/>
          </w:tcPr>
          <w:p w14:paraId="3FDB0743" w14:textId="77777777" w:rsidR="00274857" w:rsidRPr="00DF18BC" w:rsidRDefault="00274857" w:rsidP="008F7DA2">
            <w:pPr>
              <w:widowControl w:val="0"/>
              <w:autoSpaceDE w:val="0"/>
              <w:autoSpaceDN w:val="0"/>
              <w:rPr>
                <w:rFonts w:ascii="Times New Roman" w:hAnsi="Times New Roman" w:cs="Times New Roman"/>
                <w:color w:val="151616"/>
                <w:lang w:val="en-US"/>
              </w:rPr>
            </w:pPr>
            <w:r w:rsidRPr="00DF18BC">
              <w:rPr>
                <w:rFonts w:ascii="Times New Roman" w:hAnsi="Times New Roman" w:cs="Times New Roman"/>
                <w:color w:val="151616"/>
                <w:lang w:val="en-US"/>
              </w:rPr>
              <w:t>Prof. Frank Edwin</w:t>
            </w:r>
          </w:p>
        </w:tc>
        <w:tc>
          <w:tcPr>
            <w:tcW w:w="3118" w:type="dxa"/>
            <w:tcBorders>
              <w:top w:val="single" w:sz="4" w:space="0" w:color="auto"/>
              <w:left w:val="single" w:sz="4" w:space="0" w:color="auto"/>
              <w:bottom w:val="single" w:sz="4" w:space="0" w:color="auto"/>
              <w:right w:val="single" w:sz="4" w:space="0" w:color="auto"/>
            </w:tcBorders>
            <w:vAlign w:val="center"/>
            <w:hideMark/>
          </w:tcPr>
          <w:p w14:paraId="50B27061" w14:textId="77777777" w:rsidR="00274857" w:rsidRPr="00DF18BC" w:rsidRDefault="00274857" w:rsidP="008F7DA2">
            <w:pPr>
              <w:widowControl w:val="0"/>
              <w:autoSpaceDE w:val="0"/>
              <w:autoSpaceDN w:val="0"/>
              <w:rPr>
                <w:rFonts w:ascii="Times New Roman" w:hAnsi="Times New Roman" w:cs="Times New Roman"/>
                <w:color w:val="151616"/>
                <w:lang w:val="en-US"/>
              </w:rPr>
            </w:pPr>
            <w:r w:rsidRPr="00DF18BC">
              <w:rPr>
                <w:rFonts w:ascii="Times New Roman" w:hAnsi="Times New Roman" w:cs="Times New Roman"/>
                <w:color w:val="151616"/>
                <w:lang w:val="en-US"/>
              </w:rPr>
              <w:t>UHAS /Pro VC</w:t>
            </w:r>
          </w:p>
        </w:tc>
      </w:tr>
      <w:tr w:rsidR="00274857" w:rsidRPr="00DF18BC" w14:paraId="61DAD918" w14:textId="77777777" w:rsidTr="000516D8">
        <w:tc>
          <w:tcPr>
            <w:tcW w:w="792" w:type="dxa"/>
            <w:tcBorders>
              <w:top w:val="single" w:sz="4" w:space="0" w:color="auto"/>
              <w:left w:val="single" w:sz="4" w:space="0" w:color="auto"/>
              <w:bottom w:val="single" w:sz="4" w:space="0" w:color="auto"/>
              <w:right w:val="single" w:sz="4" w:space="0" w:color="auto"/>
            </w:tcBorders>
            <w:vAlign w:val="center"/>
            <w:hideMark/>
          </w:tcPr>
          <w:p w14:paraId="2BBB6C3E" w14:textId="77777777" w:rsidR="00274857" w:rsidRPr="00DF18BC" w:rsidRDefault="00274857" w:rsidP="008F7DA2">
            <w:pPr>
              <w:widowControl w:val="0"/>
              <w:autoSpaceDE w:val="0"/>
              <w:autoSpaceDN w:val="0"/>
              <w:jc w:val="center"/>
              <w:rPr>
                <w:rFonts w:ascii="Times New Roman" w:hAnsi="Times New Roman" w:cs="Times New Roman"/>
                <w:color w:val="151616"/>
                <w:lang w:val="en-US"/>
              </w:rPr>
            </w:pPr>
            <w:r w:rsidRPr="00DF18BC">
              <w:rPr>
                <w:rFonts w:ascii="Times New Roman" w:hAnsi="Times New Roman" w:cs="Times New Roman"/>
                <w:color w:val="151616"/>
                <w:lang w:val="en-US"/>
              </w:rPr>
              <w:t>16</w:t>
            </w:r>
          </w:p>
        </w:tc>
        <w:tc>
          <w:tcPr>
            <w:tcW w:w="3456" w:type="dxa"/>
            <w:tcBorders>
              <w:top w:val="single" w:sz="4" w:space="0" w:color="auto"/>
              <w:left w:val="single" w:sz="4" w:space="0" w:color="auto"/>
              <w:bottom w:val="single" w:sz="4" w:space="0" w:color="auto"/>
              <w:right w:val="single" w:sz="4" w:space="0" w:color="auto"/>
            </w:tcBorders>
            <w:vAlign w:val="center"/>
            <w:hideMark/>
          </w:tcPr>
          <w:p w14:paraId="50345ABE" w14:textId="77777777" w:rsidR="00274857" w:rsidRPr="00DF18BC" w:rsidRDefault="00274857" w:rsidP="008F7DA2">
            <w:pPr>
              <w:widowControl w:val="0"/>
              <w:autoSpaceDE w:val="0"/>
              <w:autoSpaceDN w:val="0"/>
              <w:rPr>
                <w:rFonts w:ascii="Times New Roman" w:hAnsi="Times New Roman" w:cs="Times New Roman"/>
                <w:color w:val="151616"/>
                <w:lang w:val="en-US"/>
              </w:rPr>
            </w:pPr>
            <w:r w:rsidRPr="00DF18BC">
              <w:rPr>
                <w:rFonts w:ascii="Times New Roman" w:hAnsi="Times New Roman" w:cs="Times New Roman"/>
                <w:color w:val="151616"/>
                <w:lang w:val="en-US"/>
              </w:rPr>
              <w:t xml:space="preserve">Prof. Paul </w:t>
            </w:r>
            <w:proofErr w:type="spellStart"/>
            <w:r w:rsidRPr="00DF18BC">
              <w:rPr>
                <w:rFonts w:ascii="Times New Roman" w:hAnsi="Times New Roman" w:cs="Times New Roman"/>
                <w:color w:val="151616"/>
                <w:lang w:val="en-US"/>
              </w:rPr>
              <w:t>Amuna</w:t>
            </w:r>
            <w:proofErr w:type="spellEnd"/>
          </w:p>
        </w:tc>
        <w:tc>
          <w:tcPr>
            <w:tcW w:w="3118" w:type="dxa"/>
            <w:tcBorders>
              <w:top w:val="single" w:sz="4" w:space="0" w:color="auto"/>
              <w:left w:val="single" w:sz="4" w:space="0" w:color="auto"/>
              <w:bottom w:val="single" w:sz="4" w:space="0" w:color="auto"/>
              <w:right w:val="single" w:sz="4" w:space="0" w:color="auto"/>
            </w:tcBorders>
            <w:vAlign w:val="center"/>
            <w:hideMark/>
          </w:tcPr>
          <w:p w14:paraId="038A0B29" w14:textId="77777777" w:rsidR="00274857" w:rsidRPr="00DF18BC" w:rsidRDefault="00274857" w:rsidP="008F7DA2">
            <w:pPr>
              <w:widowControl w:val="0"/>
              <w:autoSpaceDE w:val="0"/>
              <w:autoSpaceDN w:val="0"/>
              <w:rPr>
                <w:rFonts w:ascii="Times New Roman" w:hAnsi="Times New Roman" w:cs="Times New Roman"/>
                <w:color w:val="151616"/>
                <w:lang w:val="en-US"/>
              </w:rPr>
            </w:pPr>
            <w:r w:rsidRPr="00DF18BC">
              <w:rPr>
                <w:rFonts w:ascii="Times New Roman" w:hAnsi="Times New Roman" w:cs="Times New Roman"/>
                <w:color w:val="151616"/>
                <w:lang w:val="en-US"/>
              </w:rPr>
              <w:t>UHAS/ FNBSPH</w:t>
            </w:r>
          </w:p>
        </w:tc>
      </w:tr>
      <w:tr w:rsidR="00274857" w:rsidRPr="00DF18BC" w14:paraId="2C78B5BF" w14:textId="77777777" w:rsidTr="000516D8">
        <w:tc>
          <w:tcPr>
            <w:tcW w:w="792" w:type="dxa"/>
            <w:tcBorders>
              <w:top w:val="single" w:sz="4" w:space="0" w:color="auto"/>
              <w:left w:val="single" w:sz="4" w:space="0" w:color="auto"/>
              <w:bottom w:val="single" w:sz="4" w:space="0" w:color="auto"/>
              <w:right w:val="single" w:sz="4" w:space="0" w:color="auto"/>
            </w:tcBorders>
            <w:vAlign w:val="center"/>
            <w:hideMark/>
          </w:tcPr>
          <w:p w14:paraId="23C74636" w14:textId="77777777" w:rsidR="00274857" w:rsidRPr="00DF18BC" w:rsidRDefault="00274857" w:rsidP="008F7DA2">
            <w:pPr>
              <w:widowControl w:val="0"/>
              <w:autoSpaceDE w:val="0"/>
              <w:autoSpaceDN w:val="0"/>
              <w:jc w:val="center"/>
              <w:rPr>
                <w:rFonts w:ascii="Times New Roman" w:hAnsi="Times New Roman" w:cs="Times New Roman"/>
                <w:color w:val="151616"/>
                <w:lang w:val="en-US"/>
              </w:rPr>
            </w:pPr>
            <w:r w:rsidRPr="00DF18BC">
              <w:rPr>
                <w:rFonts w:ascii="Times New Roman" w:hAnsi="Times New Roman" w:cs="Times New Roman"/>
                <w:color w:val="151616"/>
                <w:lang w:val="en-US"/>
              </w:rPr>
              <w:t>17</w:t>
            </w:r>
          </w:p>
        </w:tc>
        <w:tc>
          <w:tcPr>
            <w:tcW w:w="3456" w:type="dxa"/>
            <w:tcBorders>
              <w:top w:val="single" w:sz="4" w:space="0" w:color="auto"/>
              <w:left w:val="single" w:sz="4" w:space="0" w:color="auto"/>
              <w:bottom w:val="single" w:sz="4" w:space="0" w:color="auto"/>
              <w:right w:val="single" w:sz="4" w:space="0" w:color="auto"/>
            </w:tcBorders>
            <w:vAlign w:val="center"/>
            <w:hideMark/>
          </w:tcPr>
          <w:p w14:paraId="2EDD4CF3" w14:textId="77777777" w:rsidR="00274857" w:rsidRPr="00DF18BC" w:rsidRDefault="00274857" w:rsidP="008F7DA2">
            <w:pPr>
              <w:widowControl w:val="0"/>
              <w:autoSpaceDE w:val="0"/>
              <w:autoSpaceDN w:val="0"/>
              <w:rPr>
                <w:rFonts w:ascii="Times New Roman" w:hAnsi="Times New Roman" w:cs="Times New Roman"/>
                <w:color w:val="151616"/>
                <w:lang w:val="en-US"/>
              </w:rPr>
            </w:pPr>
            <w:r w:rsidRPr="00DF18BC">
              <w:rPr>
                <w:rFonts w:ascii="Times New Roman" w:hAnsi="Times New Roman" w:cs="Times New Roman"/>
                <w:color w:val="151616"/>
                <w:lang w:val="en-US"/>
              </w:rPr>
              <w:t>Prof. Anthony Ofosu</w:t>
            </w:r>
          </w:p>
        </w:tc>
        <w:tc>
          <w:tcPr>
            <w:tcW w:w="3118" w:type="dxa"/>
            <w:tcBorders>
              <w:top w:val="single" w:sz="4" w:space="0" w:color="auto"/>
              <w:left w:val="single" w:sz="4" w:space="0" w:color="auto"/>
              <w:bottom w:val="single" w:sz="4" w:space="0" w:color="auto"/>
              <w:right w:val="single" w:sz="4" w:space="0" w:color="auto"/>
            </w:tcBorders>
            <w:vAlign w:val="center"/>
            <w:hideMark/>
          </w:tcPr>
          <w:p w14:paraId="7ADDDD1E" w14:textId="77777777" w:rsidR="00274857" w:rsidRPr="00DF18BC" w:rsidRDefault="00274857" w:rsidP="008F7DA2">
            <w:pPr>
              <w:widowControl w:val="0"/>
              <w:autoSpaceDE w:val="0"/>
              <w:autoSpaceDN w:val="0"/>
              <w:rPr>
                <w:rFonts w:ascii="Times New Roman" w:hAnsi="Times New Roman" w:cs="Times New Roman"/>
                <w:color w:val="151616"/>
                <w:lang w:val="en-US"/>
              </w:rPr>
            </w:pPr>
            <w:r w:rsidRPr="00DF18BC">
              <w:rPr>
                <w:rFonts w:ascii="Times New Roman" w:hAnsi="Times New Roman" w:cs="Times New Roman"/>
                <w:color w:val="151616"/>
                <w:lang w:val="en-US"/>
              </w:rPr>
              <w:t>UHAS/SOM</w:t>
            </w:r>
          </w:p>
        </w:tc>
      </w:tr>
      <w:tr w:rsidR="00274857" w:rsidRPr="00DF18BC" w14:paraId="2FC40486" w14:textId="77777777" w:rsidTr="000516D8">
        <w:tc>
          <w:tcPr>
            <w:tcW w:w="792" w:type="dxa"/>
            <w:tcBorders>
              <w:top w:val="single" w:sz="4" w:space="0" w:color="auto"/>
              <w:left w:val="single" w:sz="4" w:space="0" w:color="auto"/>
              <w:bottom w:val="single" w:sz="4" w:space="0" w:color="auto"/>
              <w:right w:val="single" w:sz="4" w:space="0" w:color="auto"/>
            </w:tcBorders>
            <w:vAlign w:val="center"/>
            <w:hideMark/>
          </w:tcPr>
          <w:p w14:paraId="2DE11ECE" w14:textId="77777777" w:rsidR="00274857" w:rsidRPr="00DF18BC" w:rsidRDefault="00274857" w:rsidP="008F7DA2">
            <w:pPr>
              <w:widowControl w:val="0"/>
              <w:autoSpaceDE w:val="0"/>
              <w:autoSpaceDN w:val="0"/>
              <w:jc w:val="center"/>
              <w:rPr>
                <w:rFonts w:ascii="Times New Roman" w:hAnsi="Times New Roman" w:cs="Times New Roman"/>
                <w:color w:val="151616"/>
                <w:lang w:val="en-US"/>
              </w:rPr>
            </w:pPr>
            <w:r w:rsidRPr="00DF18BC">
              <w:rPr>
                <w:rFonts w:ascii="Times New Roman" w:hAnsi="Times New Roman" w:cs="Times New Roman"/>
                <w:color w:val="151616"/>
                <w:lang w:val="en-US"/>
              </w:rPr>
              <w:t>18</w:t>
            </w:r>
          </w:p>
        </w:tc>
        <w:tc>
          <w:tcPr>
            <w:tcW w:w="3456" w:type="dxa"/>
            <w:tcBorders>
              <w:top w:val="single" w:sz="4" w:space="0" w:color="auto"/>
              <w:left w:val="single" w:sz="4" w:space="0" w:color="auto"/>
              <w:bottom w:val="single" w:sz="4" w:space="0" w:color="auto"/>
              <w:right w:val="single" w:sz="4" w:space="0" w:color="auto"/>
            </w:tcBorders>
            <w:vAlign w:val="center"/>
            <w:hideMark/>
          </w:tcPr>
          <w:p w14:paraId="30678414" w14:textId="77777777" w:rsidR="00274857" w:rsidRPr="00DF18BC" w:rsidRDefault="00274857" w:rsidP="008F7DA2">
            <w:pPr>
              <w:widowControl w:val="0"/>
              <w:autoSpaceDE w:val="0"/>
              <w:autoSpaceDN w:val="0"/>
              <w:rPr>
                <w:rFonts w:ascii="Times New Roman" w:hAnsi="Times New Roman" w:cs="Times New Roman"/>
                <w:color w:val="151616"/>
                <w:lang w:val="en-US"/>
              </w:rPr>
            </w:pPr>
            <w:r w:rsidRPr="00DF18BC">
              <w:rPr>
                <w:rFonts w:ascii="Times New Roman" w:hAnsi="Times New Roman" w:cs="Times New Roman"/>
                <w:color w:val="151616"/>
                <w:lang w:val="en-US"/>
              </w:rPr>
              <w:t xml:space="preserve">Prof. Wisdom </w:t>
            </w:r>
            <w:proofErr w:type="spellStart"/>
            <w:r w:rsidRPr="00DF18BC">
              <w:rPr>
                <w:rFonts w:ascii="Times New Roman" w:hAnsi="Times New Roman" w:cs="Times New Roman"/>
                <w:color w:val="151616"/>
                <w:lang w:val="en-US"/>
              </w:rPr>
              <w:t>Azanu</w:t>
            </w:r>
            <w:proofErr w:type="spellEnd"/>
          </w:p>
        </w:tc>
        <w:tc>
          <w:tcPr>
            <w:tcW w:w="3118" w:type="dxa"/>
            <w:tcBorders>
              <w:top w:val="single" w:sz="4" w:space="0" w:color="auto"/>
              <w:left w:val="single" w:sz="4" w:space="0" w:color="auto"/>
              <w:bottom w:val="single" w:sz="4" w:space="0" w:color="auto"/>
              <w:right w:val="single" w:sz="4" w:space="0" w:color="auto"/>
            </w:tcBorders>
            <w:vAlign w:val="center"/>
            <w:hideMark/>
          </w:tcPr>
          <w:p w14:paraId="0E42B26F" w14:textId="77777777" w:rsidR="00274857" w:rsidRPr="00DF18BC" w:rsidRDefault="00274857" w:rsidP="008F7DA2">
            <w:pPr>
              <w:widowControl w:val="0"/>
              <w:autoSpaceDE w:val="0"/>
              <w:autoSpaceDN w:val="0"/>
              <w:rPr>
                <w:rFonts w:ascii="Times New Roman" w:hAnsi="Times New Roman" w:cs="Times New Roman"/>
                <w:color w:val="151616"/>
                <w:lang w:val="en-US"/>
              </w:rPr>
            </w:pPr>
            <w:r w:rsidRPr="00DF18BC">
              <w:rPr>
                <w:rFonts w:ascii="Times New Roman" w:hAnsi="Times New Roman" w:cs="Times New Roman"/>
                <w:color w:val="151616"/>
                <w:lang w:val="en-US"/>
              </w:rPr>
              <w:t>UHAS/SOM</w:t>
            </w:r>
          </w:p>
        </w:tc>
      </w:tr>
      <w:tr w:rsidR="00274857" w:rsidRPr="00DF18BC" w14:paraId="34F8A04F" w14:textId="77777777" w:rsidTr="000516D8">
        <w:tc>
          <w:tcPr>
            <w:tcW w:w="792" w:type="dxa"/>
            <w:tcBorders>
              <w:top w:val="single" w:sz="4" w:space="0" w:color="auto"/>
              <w:left w:val="single" w:sz="4" w:space="0" w:color="auto"/>
              <w:bottom w:val="single" w:sz="4" w:space="0" w:color="auto"/>
              <w:right w:val="single" w:sz="4" w:space="0" w:color="auto"/>
            </w:tcBorders>
            <w:vAlign w:val="center"/>
            <w:hideMark/>
          </w:tcPr>
          <w:p w14:paraId="0DEE4500" w14:textId="77777777" w:rsidR="00274857" w:rsidRPr="00DF18BC" w:rsidRDefault="00274857" w:rsidP="008F7DA2">
            <w:pPr>
              <w:widowControl w:val="0"/>
              <w:autoSpaceDE w:val="0"/>
              <w:autoSpaceDN w:val="0"/>
              <w:jc w:val="center"/>
              <w:rPr>
                <w:rFonts w:ascii="Times New Roman" w:hAnsi="Times New Roman" w:cs="Times New Roman"/>
                <w:color w:val="151616"/>
                <w:lang w:val="en-US"/>
              </w:rPr>
            </w:pPr>
            <w:r w:rsidRPr="00DF18BC">
              <w:rPr>
                <w:rFonts w:ascii="Times New Roman" w:hAnsi="Times New Roman" w:cs="Times New Roman"/>
                <w:color w:val="151616"/>
                <w:lang w:val="en-US"/>
              </w:rPr>
              <w:t>19</w:t>
            </w:r>
          </w:p>
        </w:tc>
        <w:tc>
          <w:tcPr>
            <w:tcW w:w="3456" w:type="dxa"/>
            <w:tcBorders>
              <w:top w:val="single" w:sz="4" w:space="0" w:color="auto"/>
              <w:left w:val="single" w:sz="4" w:space="0" w:color="auto"/>
              <w:bottom w:val="single" w:sz="4" w:space="0" w:color="auto"/>
              <w:right w:val="single" w:sz="4" w:space="0" w:color="auto"/>
            </w:tcBorders>
            <w:vAlign w:val="center"/>
            <w:hideMark/>
          </w:tcPr>
          <w:p w14:paraId="08D9CCF2" w14:textId="77777777" w:rsidR="00274857" w:rsidRPr="00DF18BC" w:rsidRDefault="00274857" w:rsidP="008F7DA2">
            <w:pPr>
              <w:widowControl w:val="0"/>
              <w:autoSpaceDE w:val="0"/>
              <w:autoSpaceDN w:val="0"/>
              <w:rPr>
                <w:rFonts w:ascii="Times New Roman" w:hAnsi="Times New Roman" w:cs="Times New Roman"/>
                <w:color w:val="151616"/>
                <w:lang w:val="en-US"/>
              </w:rPr>
            </w:pPr>
            <w:r w:rsidRPr="00DF18BC">
              <w:rPr>
                <w:rFonts w:ascii="Times New Roman" w:hAnsi="Times New Roman" w:cs="Times New Roman"/>
                <w:color w:val="151616"/>
                <w:lang w:val="en-US"/>
              </w:rPr>
              <w:t>Dr Micheal Kofi Boachie</w:t>
            </w:r>
          </w:p>
        </w:tc>
        <w:tc>
          <w:tcPr>
            <w:tcW w:w="3118" w:type="dxa"/>
            <w:tcBorders>
              <w:top w:val="single" w:sz="4" w:space="0" w:color="auto"/>
              <w:left w:val="single" w:sz="4" w:space="0" w:color="auto"/>
              <w:bottom w:val="single" w:sz="4" w:space="0" w:color="auto"/>
              <w:right w:val="single" w:sz="4" w:space="0" w:color="auto"/>
            </w:tcBorders>
            <w:vAlign w:val="center"/>
            <w:hideMark/>
          </w:tcPr>
          <w:p w14:paraId="26981F61" w14:textId="0C6F705F" w:rsidR="00274857" w:rsidRPr="00DF18BC" w:rsidRDefault="00274857" w:rsidP="008F7DA2">
            <w:pPr>
              <w:widowControl w:val="0"/>
              <w:autoSpaceDE w:val="0"/>
              <w:autoSpaceDN w:val="0"/>
              <w:rPr>
                <w:rFonts w:ascii="Times New Roman" w:hAnsi="Times New Roman" w:cs="Times New Roman"/>
                <w:color w:val="151616"/>
                <w:lang w:val="en-US"/>
              </w:rPr>
            </w:pPr>
            <w:r w:rsidRPr="00DF18BC">
              <w:rPr>
                <w:rFonts w:ascii="Times New Roman" w:hAnsi="Times New Roman" w:cs="Times New Roman"/>
                <w:color w:val="151616"/>
                <w:lang w:val="en-US"/>
              </w:rPr>
              <w:t>U</w:t>
            </w:r>
            <w:r w:rsidR="002A50C5">
              <w:rPr>
                <w:rFonts w:ascii="Times New Roman" w:hAnsi="Times New Roman" w:cs="Times New Roman"/>
                <w:color w:val="151616"/>
                <w:lang w:val="en-US"/>
              </w:rPr>
              <w:t>CT</w:t>
            </w:r>
            <w:r w:rsidRPr="00DF18BC">
              <w:rPr>
                <w:rFonts w:ascii="Times New Roman" w:hAnsi="Times New Roman" w:cs="Times New Roman"/>
                <w:color w:val="151616"/>
                <w:lang w:val="en-US"/>
              </w:rPr>
              <w:t xml:space="preserve"> South Africa</w:t>
            </w:r>
          </w:p>
        </w:tc>
      </w:tr>
      <w:tr w:rsidR="00274857" w:rsidRPr="00DF18BC" w14:paraId="305A45BA" w14:textId="77777777" w:rsidTr="000516D8">
        <w:tc>
          <w:tcPr>
            <w:tcW w:w="792" w:type="dxa"/>
            <w:tcBorders>
              <w:top w:val="single" w:sz="4" w:space="0" w:color="auto"/>
              <w:left w:val="single" w:sz="4" w:space="0" w:color="auto"/>
              <w:bottom w:val="single" w:sz="4" w:space="0" w:color="auto"/>
              <w:right w:val="single" w:sz="4" w:space="0" w:color="auto"/>
            </w:tcBorders>
            <w:vAlign w:val="center"/>
            <w:hideMark/>
          </w:tcPr>
          <w:p w14:paraId="412AC8E5" w14:textId="77777777" w:rsidR="00274857" w:rsidRPr="00DF18BC" w:rsidRDefault="00274857" w:rsidP="008F7DA2">
            <w:pPr>
              <w:widowControl w:val="0"/>
              <w:autoSpaceDE w:val="0"/>
              <w:autoSpaceDN w:val="0"/>
              <w:jc w:val="center"/>
              <w:rPr>
                <w:rFonts w:ascii="Times New Roman" w:hAnsi="Times New Roman" w:cs="Times New Roman"/>
                <w:color w:val="151616"/>
                <w:lang w:val="en-US"/>
              </w:rPr>
            </w:pPr>
            <w:r w:rsidRPr="00DF18BC">
              <w:rPr>
                <w:rFonts w:ascii="Times New Roman" w:hAnsi="Times New Roman" w:cs="Times New Roman"/>
                <w:color w:val="151616"/>
                <w:lang w:val="en-US"/>
              </w:rPr>
              <w:t>20</w:t>
            </w:r>
          </w:p>
        </w:tc>
        <w:tc>
          <w:tcPr>
            <w:tcW w:w="3456" w:type="dxa"/>
            <w:tcBorders>
              <w:top w:val="single" w:sz="4" w:space="0" w:color="auto"/>
              <w:left w:val="single" w:sz="4" w:space="0" w:color="auto"/>
              <w:bottom w:val="single" w:sz="4" w:space="0" w:color="auto"/>
              <w:right w:val="single" w:sz="4" w:space="0" w:color="auto"/>
            </w:tcBorders>
            <w:vAlign w:val="center"/>
          </w:tcPr>
          <w:p w14:paraId="754FFA60" w14:textId="41A9001B" w:rsidR="00274857" w:rsidRPr="00DF18BC" w:rsidRDefault="00274857" w:rsidP="008F7DA2">
            <w:pPr>
              <w:widowControl w:val="0"/>
              <w:autoSpaceDE w:val="0"/>
              <w:autoSpaceDN w:val="0"/>
              <w:rPr>
                <w:rFonts w:ascii="Times New Roman" w:hAnsi="Times New Roman" w:cs="Times New Roman"/>
                <w:color w:val="151616"/>
                <w:lang w:val="en-US"/>
              </w:rPr>
            </w:pPr>
            <w:r w:rsidRPr="00DF18BC">
              <w:rPr>
                <w:rFonts w:ascii="Times New Roman" w:hAnsi="Times New Roman" w:cs="Times New Roman"/>
                <w:color w:val="151616"/>
                <w:lang w:val="en-US"/>
              </w:rPr>
              <w:t>Dr. Albert Opoku Frimpong</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845299E" w14:textId="742686A5" w:rsidR="00274857" w:rsidRPr="00DF18BC" w:rsidRDefault="00274857" w:rsidP="008F7DA2">
            <w:pPr>
              <w:widowControl w:val="0"/>
              <w:autoSpaceDE w:val="0"/>
              <w:autoSpaceDN w:val="0"/>
              <w:ind w:right="-255"/>
              <w:rPr>
                <w:rFonts w:ascii="Times New Roman" w:hAnsi="Times New Roman" w:cs="Times New Roman"/>
                <w:color w:val="151616"/>
                <w:lang w:val="en-US"/>
              </w:rPr>
            </w:pPr>
            <w:r w:rsidRPr="00DF18BC">
              <w:rPr>
                <w:rFonts w:ascii="Times New Roman" w:hAnsi="Times New Roman" w:cs="Times New Roman"/>
                <w:color w:val="151616"/>
                <w:lang w:val="en-US"/>
              </w:rPr>
              <w:t xml:space="preserve">Bonn Rhein Sieg </w:t>
            </w:r>
            <w:proofErr w:type="spellStart"/>
            <w:proofErr w:type="gramStart"/>
            <w:r w:rsidRPr="00DF18BC">
              <w:rPr>
                <w:rFonts w:ascii="Times New Roman" w:hAnsi="Times New Roman" w:cs="Times New Roman"/>
                <w:color w:val="151616"/>
                <w:lang w:val="en-US"/>
              </w:rPr>
              <w:t>U</w:t>
            </w:r>
            <w:r w:rsidR="002A50C5">
              <w:rPr>
                <w:rFonts w:ascii="Times New Roman" w:hAnsi="Times New Roman" w:cs="Times New Roman"/>
                <w:color w:val="151616"/>
                <w:lang w:val="en-US"/>
              </w:rPr>
              <w:t>SSA</w:t>
            </w:r>
            <w:r w:rsidRPr="00DF18BC">
              <w:rPr>
                <w:rFonts w:ascii="Times New Roman" w:hAnsi="Times New Roman" w:cs="Times New Roman"/>
                <w:color w:val="151616"/>
                <w:lang w:val="en-US"/>
              </w:rPr>
              <w:t>,Germany</w:t>
            </w:r>
            <w:proofErr w:type="spellEnd"/>
            <w:proofErr w:type="gramEnd"/>
            <w:r w:rsidRPr="00DF18BC">
              <w:rPr>
                <w:rFonts w:ascii="Times New Roman" w:hAnsi="Times New Roman" w:cs="Times New Roman"/>
                <w:color w:val="151616"/>
                <w:lang w:val="en-US"/>
              </w:rPr>
              <w:t xml:space="preserve">  </w:t>
            </w:r>
          </w:p>
        </w:tc>
      </w:tr>
      <w:tr w:rsidR="00274857" w:rsidRPr="00DF18BC" w14:paraId="0AE2CBD7" w14:textId="77777777" w:rsidTr="000516D8">
        <w:tc>
          <w:tcPr>
            <w:tcW w:w="792" w:type="dxa"/>
            <w:tcBorders>
              <w:top w:val="single" w:sz="4" w:space="0" w:color="auto"/>
              <w:left w:val="single" w:sz="4" w:space="0" w:color="auto"/>
              <w:bottom w:val="single" w:sz="4" w:space="0" w:color="auto"/>
              <w:right w:val="single" w:sz="4" w:space="0" w:color="auto"/>
            </w:tcBorders>
            <w:vAlign w:val="center"/>
            <w:hideMark/>
          </w:tcPr>
          <w:p w14:paraId="1231B44F" w14:textId="77777777" w:rsidR="00274857" w:rsidRPr="00DF18BC" w:rsidRDefault="00274857" w:rsidP="008F7DA2">
            <w:pPr>
              <w:widowControl w:val="0"/>
              <w:autoSpaceDE w:val="0"/>
              <w:autoSpaceDN w:val="0"/>
              <w:jc w:val="center"/>
              <w:rPr>
                <w:rFonts w:ascii="Times New Roman" w:hAnsi="Times New Roman" w:cs="Times New Roman"/>
                <w:color w:val="151616"/>
                <w:lang w:val="en-US"/>
              </w:rPr>
            </w:pPr>
            <w:r w:rsidRPr="00DF18BC">
              <w:rPr>
                <w:rFonts w:ascii="Times New Roman" w:hAnsi="Times New Roman" w:cs="Times New Roman"/>
                <w:color w:val="151616"/>
                <w:lang w:val="en-US"/>
              </w:rPr>
              <w:t>21</w:t>
            </w:r>
          </w:p>
        </w:tc>
        <w:tc>
          <w:tcPr>
            <w:tcW w:w="3456" w:type="dxa"/>
            <w:tcBorders>
              <w:top w:val="single" w:sz="4" w:space="0" w:color="auto"/>
              <w:left w:val="single" w:sz="4" w:space="0" w:color="auto"/>
              <w:bottom w:val="single" w:sz="4" w:space="0" w:color="auto"/>
              <w:right w:val="single" w:sz="4" w:space="0" w:color="auto"/>
            </w:tcBorders>
            <w:vAlign w:val="center"/>
            <w:hideMark/>
          </w:tcPr>
          <w:p w14:paraId="17DEF5F8" w14:textId="77777777" w:rsidR="00274857" w:rsidRPr="00DF18BC" w:rsidRDefault="00274857" w:rsidP="008F7DA2">
            <w:pPr>
              <w:widowControl w:val="0"/>
              <w:autoSpaceDE w:val="0"/>
              <w:autoSpaceDN w:val="0"/>
              <w:rPr>
                <w:rFonts w:ascii="Times New Roman" w:hAnsi="Times New Roman" w:cs="Times New Roman"/>
                <w:color w:val="151616"/>
                <w:lang w:val="en-US"/>
              </w:rPr>
            </w:pPr>
            <w:r w:rsidRPr="00DF18BC">
              <w:rPr>
                <w:rFonts w:ascii="Times New Roman" w:hAnsi="Times New Roman" w:cs="Times New Roman"/>
                <w:color w:val="151616"/>
                <w:lang w:val="en-US"/>
              </w:rPr>
              <w:t>Professor Seth Owusu Adjei</w:t>
            </w:r>
          </w:p>
        </w:tc>
        <w:tc>
          <w:tcPr>
            <w:tcW w:w="3118" w:type="dxa"/>
            <w:tcBorders>
              <w:top w:val="single" w:sz="4" w:space="0" w:color="auto"/>
              <w:left w:val="single" w:sz="4" w:space="0" w:color="auto"/>
              <w:bottom w:val="single" w:sz="4" w:space="0" w:color="auto"/>
              <w:right w:val="single" w:sz="4" w:space="0" w:color="auto"/>
            </w:tcBorders>
            <w:vAlign w:val="center"/>
            <w:hideMark/>
          </w:tcPr>
          <w:p w14:paraId="5F8EF891" w14:textId="77777777" w:rsidR="00274857" w:rsidRPr="00DF18BC" w:rsidRDefault="00274857" w:rsidP="008F7DA2">
            <w:pPr>
              <w:widowControl w:val="0"/>
              <w:autoSpaceDE w:val="0"/>
              <w:autoSpaceDN w:val="0"/>
              <w:rPr>
                <w:rFonts w:ascii="Times New Roman" w:hAnsi="Times New Roman" w:cs="Times New Roman"/>
                <w:color w:val="151616"/>
                <w:lang w:val="en-US"/>
              </w:rPr>
            </w:pPr>
            <w:r w:rsidRPr="00DF18BC">
              <w:rPr>
                <w:rFonts w:ascii="Times New Roman" w:hAnsi="Times New Roman" w:cs="Times New Roman"/>
                <w:color w:val="151616"/>
                <w:lang w:val="en-US"/>
              </w:rPr>
              <w:t>UHAS/IHR</w:t>
            </w:r>
          </w:p>
        </w:tc>
      </w:tr>
      <w:tr w:rsidR="00274857" w:rsidRPr="00DF18BC" w14:paraId="3BEBEAB4" w14:textId="77777777" w:rsidTr="000516D8">
        <w:tc>
          <w:tcPr>
            <w:tcW w:w="792" w:type="dxa"/>
            <w:tcBorders>
              <w:top w:val="single" w:sz="4" w:space="0" w:color="auto"/>
              <w:left w:val="single" w:sz="4" w:space="0" w:color="auto"/>
              <w:bottom w:val="single" w:sz="4" w:space="0" w:color="auto"/>
              <w:right w:val="single" w:sz="4" w:space="0" w:color="auto"/>
            </w:tcBorders>
            <w:vAlign w:val="center"/>
            <w:hideMark/>
          </w:tcPr>
          <w:p w14:paraId="39B29F91" w14:textId="77777777" w:rsidR="00274857" w:rsidRPr="00DF18BC" w:rsidRDefault="00274857" w:rsidP="008F7DA2">
            <w:pPr>
              <w:widowControl w:val="0"/>
              <w:autoSpaceDE w:val="0"/>
              <w:autoSpaceDN w:val="0"/>
              <w:jc w:val="center"/>
              <w:rPr>
                <w:rFonts w:ascii="Times New Roman" w:hAnsi="Times New Roman" w:cs="Times New Roman"/>
                <w:color w:val="151616"/>
                <w:lang w:val="en-US"/>
              </w:rPr>
            </w:pPr>
            <w:r w:rsidRPr="00DF18BC">
              <w:rPr>
                <w:rFonts w:ascii="Times New Roman" w:hAnsi="Times New Roman" w:cs="Times New Roman"/>
                <w:color w:val="151616"/>
                <w:lang w:val="en-US"/>
              </w:rPr>
              <w:t>22</w:t>
            </w:r>
          </w:p>
        </w:tc>
        <w:tc>
          <w:tcPr>
            <w:tcW w:w="3456" w:type="dxa"/>
            <w:tcBorders>
              <w:top w:val="single" w:sz="4" w:space="0" w:color="auto"/>
              <w:left w:val="single" w:sz="4" w:space="0" w:color="auto"/>
              <w:bottom w:val="single" w:sz="4" w:space="0" w:color="auto"/>
              <w:right w:val="single" w:sz="4" w:space="0" w:color="auto"/>
            </w:tcBorders>
            <w:vAlign w:val="center"/>
            <w:hideMark/>
          </w:tcPr>
          <w:p w14:paraId="14A05AD1" w14:textId="77777777" w:rsidR="00274857" w:rsidRPr="00DF18BC" w:rsidRDefault="00274857" w:rsidP="008F7DA2">
            <w:pPr>
              <w:widowControl w:val="0"/>
              <w:autoSpaceDE w:val="0"/>
              <w:autoSpaceDN w:val="0"/>
              <w:rPr>
                <w:rFonts w:ascii="Times New Roman" w:hAnsi="Times New Roman" w:cs="Times New Roman"/>
                <w:color w:val="151616"/>
                <w:lang w:val="en-US"/>
              </w:rPr>
            </w:pPr>
            <w:r w:rsidRPr="00DF18BC">
              <w:rPr>
                <w:rFonts w:ascii="Times New Roman" w:hAnsi="Times New Roman" w:cs="Times New Roman"/>
                <w:color w:val="151616"/>
                <w:lang w:val="en-US"/>
              </w:rPr>
              <w:t>Professor Margaret Gyapong</w:t>
            </w:r>
          </w:p>
        </w:tc>
        <w:tc>
          <w:tcPr>
            <w:tcW w:w="3118" w:type="dxa"/>
            <w:tcBorders>
              <w:top w:val="single" w:sz="4" w:space="0" w:color="auto"/>
              <w:left w:val="single" w:sz="4" w:space="0" w:color="auto"/>
              <w:bottom w:val="single" w:sz="4" w:space="0" w:color="auto"/>
              <w:right w:val="single" w:sz="4" w:space="0" w:color="auto"/>
            </w:tcBorders>
            <w:vAlign w:val="center"/>
            <w:hideMark/>
          </w:tcPr>
          <w:p w14:paraId="66C8AEEF" w14:textId="77777777" w:rsidR="00274857" w:rsidRPr="00DF18BC" w:rsidRDefault="00274857" w:rsidP="008F7DA2">
            <w:pPr>
              <w:widowControl w:val="0"/>
              <w:autoSpaceDE w:val="0"/>
              <w:autoSpaceDN w:val="0"/>
              <w:rPr>
                <w:rFonts w:ascii="Times New Roman" w:hAnsi="Times New Roman" w:cs="Times New Roman"/>
                <w:color w:val="151616"/>
                <w:lang w:val="en-US"/>
              </w:rPr>
            </w:pPr>
            <w:r w:rsidRPr="00DF18BC">
              <w:rPr>
                <w:rFonts w:ascii="Times New Roman" w:hAnsi="Times New Roman" w:cs="Times New Roman"/>
                <w:color w:val="151616"/>
                <w:lang w:val="en-US"/>
              </w:rPr>
              <w:t>UHAS/IHR</w:t>
            </w:r>
          </w:p>
        </w:tc>
      </w:tr>
      <w:tr w:rsidR="00274857" w:rsidRPr="00DF18BC" w14:paraId="45BBDAEF" w14:textId="77777777" w:rsidTr="000516D8">
        <w:tc>
          <w:tcPr>
            <w:tcW w:w="792" w:type="dxa"/>
            <w:tcBorders>
              <w:top w:val="single" w:sz="4" w:space="0" w:color="auto"/>
              <w:left w:val="single" w:sz="4" w:space="0" w:color="auto"/>
              <w:bottom w:val="single" w:sz="4" w:space="0" w:color="auto"/>
              <w:right w:val="single" w:sz="4" w:space="0" w:color="auto"/>
            </w:tcBorders>
            <w:vAlign w:val="center"/>
            <w:hideMark/>
          </w:tcPr>
          <w:p w14:paraId="6497DA19" w14:textId="77777777" w:rsidR="00274857" w:rsidRPr="00DF18BC" w:rsidRDefault="00274857" w:rsidP="008F7DA2">
            <w:pPr>
              <w:widowControl w:val="0"/>
              <w:autoSpaceDE w:val="0"/>
              <w:autoSpaceDN w:val="0"/>
              <w:jc w:val="center"/>
              <w:rPr>
                <w:rFonts w:ascii="Times New Roman" w:hAnsi="Times New Roman" w:cs="Times New Roman"/>
                <w:color w:val="151616"/>
                <w:lang w:val="en-US"/>
              </w:rPr>
            </w:pPr>
            <w:r w:rsidRPr="00DF18BC">
              <w:rPr>
                <w:rFonts w:ascii="Times New Roman" w:hAnsi="Times New Roman" w:cs="Times New Roman"/>
                <w:color w:val="151616"/>
                <w:lang w:val="en-US"/>
              </w:rPr>
              <w:t>23</w:t>
            </w:r>
          </w:p>
        </w:tc>
        <w:tc>
          <w:tcPr>
            <w:tcW w:w="3456" w:type="dxa"/>
            <w:tcBorders>
              <w:top w:val="single" w:sz="4" w:space="0" w:color="auto"/>
              <w:left w:val="single" w:sz="4" w:space="0" w:color="auto"/>
              <w:bottom w:val="single" w:sz="4" w:space="0" w:color="auto"/>
              <w:right w:val="single" w:sz="4" w:space="0" w:color="auto"/>
            </w:tcBorders>
            <w:vAlign w:val="center"/>
            <w:hideMark/>
          </w:tcPr>
          <w:p w14:paraId="3096E1B3" w14:textId="77777777" w:rsidR="00274857" w:rsidRPr="00DF18BC" w:rsidRDefault="00274857" w:rsidP="008F7DA2">
            <w:pPr>
              <w:widowControl w:val="0"/>
              <w:autoSpaceDE w:val="0"/>
              <w:autoSpaceDN w:val="0"/>
              <w:rPr>
                <w:rFonts w:ascii="Times New Roman" w:hAnsi="Times New Roman" w:cs="Times New Roman"/>
                <w:color w:val="151616"/>
                <w:lang w:val="en-US"/>
              </w:rPr>
            </w:pPr>
            <w:r w:rsidRPr="00DF18BC">
              <w:rPr>
                <w:rFonts w:ascii="Times New Roman" w:hAnsi="Times New Roman" w:cs="Times New Roman"/>
                <w:color w:val="151616"/>
                <w:lang w:val="en-US"/>
              </w:rPr>
              <w:t xml:space="preserve">Professor Martin </w:t>
            </w:r>
            <w:proofErr w:type="spellStart"/>
            <w:r w:rsidRPr="00DF18BC">
              <w:rPr>
                <w:rFonts w:ascii="Times New Roman" w:hAnsi="Times New Roman" w:cs="Times New Roman"/>
                <w:color w:val="151616"/>
                <w:lang w:val="en-US"/>
              </w:rPr>
              <w:t>Ayanore</w:t>
            </w:r>
            <w:proofErr w:type="spellEnd"/>
          </w:p>
        </w:tc>
        <w:tc>
          <w:tcPr>
            <w:tcW w:w="3118" w:type="dxa"/>
            <w:tcBorders>
              <w:top w:val="single" w:sz="4" w:space="0" w:color="auto"/>
              <w:left w:val="single" w:sz="4" w:space="0" w:color="auto"/>
              <w:bottom w:val="single" w:sz="4" w:space="0" w:color="auto"/>
              <w:right w:val="single" w:sz="4" w:space="0" w:color="auto"/>
            </w:tcBorders>
            <w:vAlign w:val="center"/>
            <w:hideMark/>
          </w:tcPr>
          <w:p w14:paraId="275D6A18" w14:textId="77777777" w:rsidR="00274857" w:rsidRPr="00DF18BC" w:rsidRDefault="00274857" w:rsidP="008F7DA2">
            <w:pPr>
              <w:widowControl w:val="0"/>
              <w:autoSpaceDE w:val="0"/>
              <w:autoSpaceDN w:val="0"/>
              <w:rPr>
                <w:rFonts w:ascii="Times New Roman" w:hAnsi="Times New Roman" w:cs="Times New Roman"/>
                <w:color w:val="151616"/>
                <w:lang w:val="en-US"/>
              </w:rPr>
            </w:pPr>
            <w:r w:rsidRPr="00DF18BC">
              <w:rPr>
                <w:rFonts w:ascii="Times New Roman" w:hAnsi="Times New Roman" w:cs="Times New Roman"/>
                <w:color w:val="151616"/>
                <w:lang w:val="en-US"/>
              </w:rPr>
              <w:t>UHAS/SGS</w:t>
            </w:r>
          </w:p>
        </w:tc>
      </w:tr>
      <w:tr w:rsidR="00274857" w:rsidRPr="00DF18BC" w14:paraId="14ACC840" w14:textId="77777777" w:rsidTr="000516D8">
        <w:tc>
          <w:tcPr>
            <w:tcW w:w="792" w:type="dxa"/>
            <w:tcBorders>
              <w:top w:val="single" w:sz="4" w:space="0" w:color="auto"/>
              <w:left w:val="single" w:sz="4" w:space="0" w:color="auto"/>
              <w:bottom w:val="single" w:sz="4" w:space="0" w:color="auto"/>
              <w:right w:val="single" w:sz="4" w:space="0" w:color="auto"/>
            </w:tcBorders>
            <w:vAlign w:val="center"/>
            <w:hideMark/>
          </w:tcPr>
          <w:p w14:paraId="52CACFDA" w14:textId="77777777" w:rsidR="00274857" w:rsidRPr="00DF18BC" w:rsidRDefault="00274857" w:rsidP="008F7DA2">
            <w:pPr>
              <w:widowControl w:val="0"/>
              <w:autoSpaceDE w:val="0"/>
              <w:autoSpaceDN w:val="0"/>
              <w:jc w:val="center"/>
              <w:rPr>
                <w:rFonts w:ascii="Times New Roman" w:hAnsi="Times New Roman" w:cs="Times New Roman"/>
                <w:color w:val="151616"/>
                <w:lang w:val="en-US"/>
              </w:rPr>
            </w:pPr>
            <w:r w:rsidRPr="00DF18BC">
              <w:rPr>
                <w:rFonts w:ascii="Times New Roman" w:hAnsi="Times New Roman" w:cs="Times New Roman"/>
                <w:color w:val="151616"/>
                <w:lang w:val="en-US"/>
              </w:rPr>
              <w:t>24</w:t>
            </w:r>
          </w:p>
        </w:tc>
        <w:tc>
          <w:tcPr>
            <w:tcW w:w="3456" w:type="dxa"/>
            <w:tcBorders>
              <w:top w:val="single" w:sz="4" w:space="0" w:color="auto"/>
              <w:left w:val="single" w:sz="4" w:space="0" w:color="auto"/>
              <w:bottom w:val="single" w:sz="4" w:space="0" w:color="auto"/>
              <w:right w:val="single" w:sz="4" w:space="0" w:color="auto"/>
            </w:tcBorders>
            <w:vAlign w:val="center"/>
            <w:hideMark/>
          </w:tcPr>
          <w:p w14:paraId="4994AD8B" w14:textId="77777777" w:rsidR="00274857" w:rsidRPr="00DF18BC" w:rsidRDefault="00274857" w:rsidP="008F7DA2">
            <w:pPr>
              <w:widowControl w:val="0"/>
              <w:autoSpaceDE w:val="0"/>
              <w:autoSpaceDN w:val="0"/>
              <w:rPr>
                <w:rFonts w:ascii="Times New Roman" w:hAnsi="Times New Roman" w:cs="Times New Roman"/>
                <w:color w:val="151616"/>
                <w:lang w:val="en-US"/>
              </w:rPr>
            </w:pPr>
            <w:r w:rsidRPr="00DF18BC">
              <w:rPr>
                <w:rFonts w:ascii="Times New Roman" w:hAnsi="Times New Roman" w:cs="Times New Roman"/>
                <w:color w:val="151616"/>
                <w:lang w:val="en-US"/>
              </w:rPr>
              <w:t>Dr. Hubert Amu</w:t>
            </w:r>
          </w:p>
        </w:tc>
        <w:tc>
          <w:tcPr>
            <w:tcW w:w="3118" w:type="dxa"/>
            <w:tcBorders>
              <w:top w:val="single" w:sz="4" w:space="0" w:color="auto"/>
              <w:left w:val="single" w:sz="4" w:space="0" w:color="auto"/>
              <w:bottom w:val="single" w:sz="4" w:space="0" w:color="auto"/>
              <w:right w:val="single" w:sz="4" w:space="0" w:color="auto"/>
            </w:tcBorders>
            <w:vAlign w:val="center"/>
            <w:hideMark/>
          </w:tcPr>
          <w:p w14:paraId="67D2950B" w14:textId="77777777" w:rsidR="00274857" w:rsidRPr="00DF18BC" w:rsidRDefault="00274857" w:rsidP="008F7DA2">
            <w:pPr>
              <w:widowControl w:val="0"/>
              <w:autoSpaceDE w:val="0"/>
              <w:autoSpaceDN w:val="0"/>
              <w:rPr>
                <w:rFonts w:ascii="Times New Roman" w:hAnsi="Times New Roman" w:cs="Times New Roman"/>
                <w:color w:val="151616"/>
                <w:lang w:val="en-US"/>
              </w:rPr>
            </w:pPr>
            <w:r w:rsidRPr="00DF18BC">
              <w:rPr>
                <w:rFonts w:ascii="Times New Roman" w:hAnsi="Times New Roman" w:cs="Times New Roman"/>
                <w:color w:val="151616"/>
                <w:lang w:val="en-US"/>
              </w:rPr>
              <w:t>UHAS/FBSPH</w:t>
            </w:r>
          </w:p>
        </w:tc>
      </w:tr>
      <w:tr w:rsidR="00274857" w:rsidRPr="00DF18BC" w14:paraId="2A343B81" w14:textId="77777777" w:rsidTr="000516D8">
        <w:tc>
          <w:tcPr>
            <w:tcW w:w="792" w:type="dxa"/>
            <w:tcBorders>
              <w:top w:val="single" w:sz="4" w:space="0" w:color="auto"/>
              <w:left w:val="single" w:sz="4" w:space="0" w:color="auto"/>
              <w:bottom w:val="single" w:sz="4" w:space="0" w:color="auto"/>
              <w:right w:val="single" w:sz="4" w:space="0" w:color="auto"/>
            </w:tcBorders>
            <w:vAlign w:val="center"/>
            <w:hideMark/>
          </w:tcPr>
          <w:p w14:paraId="438AFF64" w14:textId="77777777" w:rsidR="00274857" w:rsidRPr="00DF18BC" w:rsidRDefault="00274857" w:rsidP="008F7DA2">
            <w:pPr>
              <w:widowControl w:val="0"/>
              <w:autoSpaceDE w:val="0"/>
              <w:autoSpaceDN w:val="0"/>
              <w:jc w:val="center"/>
              <w:rPr>
                <w:rFonts w:ascii="Times New Roman" w:hAnsi="Times New Roman" w:cs="Times New Roman"/>
                <w:color w:val="151616"/>
                <w:lang w:val="en-US"/>
              </w:rPr>
            </w:pPr>
            <w:r w:rsidRPr="00DF18BC">
              <w:rPr>
                <w:rFonts w:ascii="Times New Roman" w:hAnsi="Times New Roman" w:cs="Times New Roman"/>
                <w:color w:val="151616"/>
                <w:lang w:val="en-US"/>
              </w:rPr>
              <w:t>25</w:t>
            </w:r>
          </w:p>
        </w:tc>
        <w:tc>
          <w:tcPr>
            <w:tcW w:w="3456" w:type="dxa"/>
            <w:tcBorders>
              <w:top w:val="single" w:sz="4" w:space="0" w:color="auto"/>
              <w:left w:val="single" w:sz="4" w:space="0" w:color="auto"/>
              <w:bottom w:val="single" w:sz="4" w:space="0" w:color="auto"/>
              <w:right w:val="single" w:sz="4" w:space="0" w:color="auto"/>
            </w:tcBorders>
            <w:vAlign w:val="center"/>
            <w:hideMark/>
          </w:tcPr>
          <w:p w14:paraId="46746563" w14:textId="77777777" w:rsidR="00274857" w:rsidRPr="00DF18BC" w:rsidRDefault="00274857" w:rsidP="008F7DA2">
            <w:pPr>
              <w:widowControl w:val="0"/>
              <w:autoSpaceDE w:val="0"/>
              <w:autoSpaceDN w:val="0"/>
              <w:rPr>
                <w:rFonts w:ascii="Times New Roman" w:hAnsi="Times New Roman" w:cs="Times New Roman"/>
                <w:color w:val="151616"/>
                <w:lang w:val="en-US"/>
              </w:rPr>
            </w:pPr>
            <w:r w:rsidRPr="00DF18BC">
              <w:rPr>
                <w:rFonts w:ascii="Times New Roman" w:hAnsi="Times New Roman" w:cs="Times New Roman"/>
                <w:color w:val="151616"/>
                <w:lang w:val="en-US"/>
              </w:rPr>
              <w:t>Professor Robert Kaba Alhassan</w:t>
            </w:r>
          </w:p>
        </w:tc>
        <w:tc>
          <w:tcPr>
            <w:tcW w:w="3118" w:type="dxa"/>
            <w:tcBorders>
              <w:top w:val="single" w:sz="4" w:space="0" w:color="auto"/>
              <w:left w:val="single" w:sz="4" w:space="0" w:color="auto"/>
              <w:bottom w:val="single" w:sz="4" w:space="0" w:color="auto"/>
              <w:right w:val="single" w:sz="4" w:space="0" w:color="auto"/>
            </w:tcBorders>
            <w:vAlign w:val="center"/>
            <w:hideMark/>
          </w:tcPr>
          <w:p w14:paraId="7A625A6F" w14:textId="77777777" w:rsidR="00274857" w:rsidRPr="00DF18BC" w:rsidRDefault="00274857" w:rsidP="008F7DA2">
            <w:pPr>
              <w:widowControl w:val="0"/>
              <w:autoSpaceDE w:val="0"/>
              <w:autoSpaceDN w:val="0"/>
              <w:rPr>
                <w:rFonts w:ascii="Times New Roman" w:hAnsi="Times New Roman" w:cs="Times New Roman"/>
                <w:color w:val="151616"/>
                <w:lang w:val="en-US"/>
              </w:rPr>
            </w:pPr>
            <w:r w:rsidRPr="00DF18BC">
              <w:rPr>
                <w:rFonts w:ascii="Times New Roman" w:hAnsi="Times New Roman" w:cs="Times New Roman"/>
                <w:color w:val="151616"/>
                <w:lang w:val="en-US"/>
              </w:rPr>
              <w:t>UHAS/IHR</w:t>
            </w:r>
          </w:p>
        </w:tc>
      </w:tr>
      <w:tr w:rsidR="00274857" w:rsidRPr="00DF18BC" w14:paraId="7CE2F4F1" w14:textId="77777777" w:rsidTr="000516D8">
        <w:tc>
          <w:tcPr>
            <w:tcW w:w="792" w:type="dxa"/>
            <w:tcBorders>
              <w:top w:val="single" w:sz="4" w:space="0" w:color="auto"/>
              <w:left w:val="single" w:sz="4" w:space="0" w:color="auto"/>
              <w:bottom w:val="single" w:sz="4" w:space="0" w:color="auto"/>
              <w:right w:val="single" w:sz="4" w:space="0" w:color="auto"/>
            </w:tcBorders>
            <w:vAlign w:val="center"/>
            <w:hideMark/>
          </w:tcPr>
          <w:p w14:paraId="30DB7BFC" w14:textId="77777777" w:rsidR="00274857" w:rsidRPr="00DF18BC" w:rsidRDefault="00274857" w:rsidP="008F7DA2">
            <w:pPr>
              <w:widowControl w:val="0"/>
              <w:autoSpaceDE w:val="0"/>
              <w:autoSpaceDN w:val="0"/>
              <w:jc w:val="center"/>
              <w:rPr>
                <w:rFonts w:ascii="Times New Roman" w:hAnsi="Times New Roman" w:cs="Times New Roman"/>
                <w:color w:val="151616"/>
                <w:lang w:val="en-US"/>
              </w:rPr>
            </w:pPr>
            <w:r w:rsidRPr="00DF18BC">
              <w:rPr>
                <w:rFonts w:ascii="Times New Roman" w:hAnsi="Times New Roman" w:cs="Times New Roman"/>
                <w:color w:val="151616"/>
                <w:lang w:val="en-US"/>
              </w:rPr>
              <w:t>26</w:t>
            </w:r>
          </w:p>
        </w:tc>
        <w:tc>
          <w:tcPr>
            <w:tcW w:w="3456" w:type="dxa"/>
            <w:tcBorders>
              <w:top w:val="single" w:sz="4" w:space="0" w:color="auto"/>
              <w:left w:val="single" w:sz="4" w:space="0" w:color="auto"/>
              <w:bottom w:val="single" w:sz="4" w:space="0" w:color="auto"/>
              <w:right w:val="single" w:sz="4" w:space="0" w:color="auto"/>
            </w:tcBorders>
            <w:vAlign w:val="center"/>
            <w:hideMark/>
          </w:tcPr>
          <w:p w14:paraId="6F304E42" w14:textId="77777777" w:rsidR="00274857" w:rsidRPr="00DF18BC" w:rsidRDefault="00274857" w:rsidP="008F7DA2">
            <w:pPr>
              <w:widowControl w:val="0"/>
              <w:autoSpaceDE w:val="0"/>
              <w:autoSpaceDN w:val="0"/>
              <w:rPr>
                <w:rFonts w:ascii="Times New Roman" w:hAnsi="Times New Roman" w:cs="Times New Roman"/>
                <w:color w:val="151616"/>
                <w:lang w:val="en-US"/>
              </w:rPr>
            </w:pPr>
            <w:r w:rsidRPr="00DF18BC">
              <w:rPr>
                <w:rFonts w:ascii="Times New Roman" w:hAnsi="Times New Roman" w:cs="Times New Roman"/>
                <w:color w:val="151616"/>
                <w:lang w:val="en-US"/>
              </w:rPr>
              <w:t>Professor Evelyn K. Ansah</w:t>
            </w:r>
          </w:p>
        </w:tc>
        <w:tc>
          <w:tcPr>
            <w:tcW w:w="3118" w:type="dxa"/>
            <w:tcBorders>
              <w:top w:val="single" w:sz="4" w:space="0" w:color="auto"/>
              <w:left w:val="single" w:sz="4" w:space="0" w:color="auto"/>
              <w:bottom w:val="single" w:sz="4" w:space="0" w:color="auto"/>
              <w:right w:val="single" w:sz="4" w:space="0" w:color="auto"/>
            </w:tcBorders>
            <w:vAlign w:val="center"/>
            <w:hideMark/>
          </w:tcPr>
          <w:p w14:paraId="2B372068" w14:textId="77777777" w:rsidR="00274857" w:rsidRPr="00DF18BC" w:rsidRDefault="00274857" w:rsidP="008F7DA2">
            <w:pPr>
              <w:widowControl w:val="0"/>
              <w:autoSpaceDE w:val="0"/>
              <w:autoSpaceDN w:val="0"/>
              <w:rPr>
                <w:rFonts w:ascii="Times New Roman" w:hAnsi="Times New Roman" w:cs="Times New Roman"/>
                <w:color w:val="151616"/>
                <w:lang w:val="en-US"/>
              </w:rPr>
            </w:pPr>
            <w:r w:rsidRPr="00DF18BC">
              <w:rPr>
                <w:rFonts w:ascii="Times New Roman" w:hAnsi="Times New Roman" w:cs="Times New Roman"/>
                <w:color w:val="151616"/>
                <w:lang w:val="en-US"/>
              </w:rPr>
              <w:t>UHAS/IHR</w:t>
            </w:r>
          </w:p>
        </w:tc>
      </w:tr>
      <w:tr w:rsidR="00274857" w:rsidRPr="00DF18BC" w14:paraId="64B18924" w14:textId="77777777" w:rsidTr="000516D8">
        <w:tc>
          <w:tcPr>
            <w:tcW w:w="792" w:type="dxa"/>
            <w:tcBorders>
              <w:top w:val="single" w:sz="4" w:space="0" w:color="auto"/>
              <w:left w:val="single" w:sz="4" w:space="0" w:color="auto"/>
              <w:bottom w:val="single" w:sz="4" w:space="0" w:color="auto"/>
              <w:right w:val="single" w:sz="4" w:space="0" w:color="auto"/>
            </w:tcBorders>
            <w:vAlign w:val="center"/>
            <w:hideMark/>
          </w:tcPr>
          <w:p w14:paraId="29DBC67A" w14:textId="77777777" w:rsidR="00274857" w:rsidRPr="00DF18BC" w:rsidRDefault="00274857" w:rsidP="008F7DA2">
            <w:pPr>
              <w:widowControl w:val="0"/>
              <w:autoSpaceDE w:val="0"/>
              <w:autoSpaceDN w:val="0"/>
              <w:jc w:val="center"/>
              <w:rPr>
                <w:rFonts w:ascii="Times New Roman" w:hAnsi="Times New Roman" w:cs="Times New Roman"/>
                <w:color w:val="151616"/>
                <w:lang w:val="en-US"/>
              </w:rPr>
            </w:pPr>
            <w:r w:rsidRPr="00DF18BC">
              <w:rPr>
                <w:rFonts w:ascii="Times New Roman" w:hAnsi="Times New Roman" w:cs="Times New Roman"/>
                <w:color w:val="151616"/>
                <w:lang w:val="en-US"/>
              </w:rPr>
              <w:t>27</w:t>
            </w:r>
          </w:p>
        </w:tc>
        <w:tc>
          <w:tcPr>
            <w:tcW w:w="3456" w:type="dxa"/>
            <w:tcBorders>
              <w:top w:val="single" w:sz="4" w:space="0" w:color="auto"/>
              <w:left w:val="single" w:sz="4" w:space="0" w:color="auto"/>
              <w:bottom w:val="single" w:sz="4" w:space="0" w:color="auto"/>
              <w:right w:val="single" w:sz="4" w:space="0" w:color="auto"/>
            </w:tcBorders>
            <w:vAlign w:val="center"/>
            <w:hideMark/>
          </w:tcPr>
          <w:p w14:paraId="6F59F2A3" w14:textId="77777777" w:rsidR="00274857" w:rsidRPr="00DF18BC" w:rsidRDefault="00274857" w:rsidP="008F7DA2">
            <w:pPr>
              <w:widowControl w:val="0"/>
              <w:autoSpaceDE w:val="0"/>
              <w:autoSpaceDN w:val="0"/>
              <w:rPr>
                <w:rFonts w:ascii="Times New Roman" w:hAnsi="Times New Roman" w:cs="Times New Roman"/>
                <w:color w:val="151616"/>
                <w:lang w:val="en-US"/>
              </w:rPr>
            </w:pPr>
            <w:r w:rsidRPr="00DF18BC">
              <w:rPr>
                <w:rFonts w:ascii="Times New Roman" w:hAnsi="Times New Roman" w:cs="Times New Roman"/>
                <w:color w:val="151616"/>
                <w:lang w:val="en-US"/>
              </w:rPr>
              <w:t xml:space="preserve">Professor Harry </w:t>
            </w:r>
            <w:proofErr w:type="spellStart"/>
            <w:r w:rsidRPr="00DF18BC">
              <w:rPr>
                <w:rFonts w:ascii="Times New Roman" w:hAnsi="Times New Roman" w:cs="Times New Roman"/>
                <w:color w:val="151616"/>
                <w:lang w:val="en-US"/>
              </w:rPr>
              <w:t>Tagbor</w:t>
            </w:r>
            <w:proofErr w:type="spellEnd"/>
          </w:p>
        </w:tc>
        <w:tc>
          <w:tcPr>
            <w:tcW w:w="3118" w:type="dxa"/>
            <w:tcBorders>
              <w:top w:val="single" w:sz="4" w:space="0" w:color="auto"/>
              <w:left w:val="single" w:sz="4" w:space="0" w:color="auto"/>
              <w:bottom w:val="single" w:sz="4" w:space="0" w:color="auto"/>
              <w:right w:val="single" w:sz="4" w:space="0" w:color="auto"/>
            </w:tcBorders>
            <w:vAlign w:val="center"/>
            <w:hideMark/>
          </w:tcPr>
          <w:p w14:paraId="68BE3985" w14:textId="77777777" w:rsidR="00274857" w:rsidRPr="00DF18BC" w:rsidRDefault="00274857" w:rsidP="008F7DA2">
            <w:pPr>
              <w:widowControl w:val="0"/>
              <w:autoSpaceDE w:val="0"/>
              <w:autoSpaceDN w:val="0"/>
              <w:rPr>
                <w:rFonts w:ascii="Times New Roman" w:hAnsi="Times New Roman" w:cs="Times New Roman"/>
                <w:color w:val="151616"/>
                <w:lang w:val="en-US"/>
              </w:rPr>
            </w:pPr>
            <w:r w:rsidRPr="00DF18BC">
              <w:rPr>
                <w:rFonts w:ascii="Times New Roman" w:hAnsi="Times New Roman" w:cs="Times New Roman"/>
                <w:color w:val="151616"/>
                <w:lang w:val="en-US"/>
              </w:rPr>
              <w:t>UHAS/IHR</w:t>
            </w:r>
          </w:p>
        </w:tc>
      </w:tr>
      <w:tr w:rsidR="00274857" w:rsidRPr="00DF18BC" w14:paraId="5C1D2F64" w14:textId="77777777" w:rsidTr="000516D8">
        <w:tc>
          <w:tcPr>
            <w:tcW w:w="792" w:type="dxa"/>
            <w:tcBorders>
              <w:top w:val="single" w:sz="4" w:space="0" w:color="auto"/>
              <w:left w:val="single" w:sz="4" w:space="0" w:color="auto"/>
              <w:bottom w:val="single" w:sz="4" w:space="0" w:color="auto"/>
              <w:right w:val="single" w:sz="4" w:space="0" w:color="auto"/>
            </w:tcBorders>
            <w:vAlign w:val="center"/>
            <w:hideMark/>
          </w:tcPr>
          <w:p w14:paraId="09E72484" w14:textId="77777777" w:rsidR="00274857" w:rsidRPr="00DF18BC" w:rsidRDefault="00274857" w:rsidP="008F7DA2">
            <w:pPr>
              <w:widowControl w:val="0"/>
              <w:autoSpaceDE w:val="0"/>
              <w:autoSpaceDN w:val="0"/>
              <w:jc w:val="center"/>
              <w:rPr>
                <w:rFonts w:ascii="Times New Roman" w:hAnsi="Times New Roman" w:cs="Times New Roman"/>
                <w:color w:val="151616"/>
                <w:lang w:val="en-US"/>
              </w:rPr>
            </w:pPr>
            <w:r w:rsidRPr="00DF18BC">
              <w:rPr>
                <w:rFonts w:ascii="Times New Roman" w:hAnsi="Times New Roman" w:cs="Times New Roman"/>
                <w:color w:val="151616"/>
                <w:lang w:val="en-US"/>
              </w:rPr>
              <w:t>28</w:t>
            </w:r>
          </w:p>
        </w:tc>
        <w:tc>
          <w:tcPr>
            <w:tcW w:w="3456" w:type="dxa"/>
            <w:tcBorders>
              <w:top w:val="single" w:sz="4" w:space="0" w:color="auto"/>
              <w:left w:val="single" w:sz="4" w:space="0" w:color="auto"/>
              <w:bottom w:val="single" w:sz="4" w:space="0" w:color="auto"/>
              <w:right w:val="single" w:sz="4" w:space="0" w:color="auto"/>
            </w:tcBorders>
            <w:vAlign w:val="center"/>
            <w:hideMark/>
          </w:tcPr>
          <w:p w14:paraId="037087CA" w14:textId="77777777" w:rsidR="00274857" w:rsidRPr="00DF18BC" w:rsidRDefault="00274857" w:rsidP="008F7DA2">
            <w:pPr>
              <w:widowControl w:val="0"/>
              <w:autoSpaceDE w:val="0"/>
              <w:autoSpaceDN w:val="0"/>
              <w:rPr>
                <w:rFonts w:ascii="Times New Roman" w:hAnsi="Times New Roman" w:cs="Times New Roman"/>
                <w:color w:val="151616"/>
                <w:lang w:val="en-US"/>
              </w:rPr>
            </w:pPr>
            <w:r w:rsidRPr="00DF18BC">
              <w:rPr>
                <w:rFonts w:ascii="Times New Roman" w:hAnsi="Times New Roman" w:cs="Times New Roman"/>
                <w:color w:val="151616"/>
                <w:lang w:val="en-US"/>
              </w:rPr>
              <w:t>Dr Maxwell Dalaba</w:t>
            </w:r>
          </w:p>
        </w:tc>
        <w:tc>
          <w:tcPr>
            <w:tcW w:w="3118" w:type="dxa"/>
            <w:tcBorders>
              <w:top w:val="single" w:sz="4" w:space="0" w:color="auto"/>
              <w:left w:val="single" w:sz="4" w:space="0" w:color="auto"/>
              <w:bottom w:val="single" w:sz="4" w:space="0" w:color="auto"/>
              <w:right w:val="single" w:sz="4" w:space="0" w:color="auto"/>
            </w:tcBorders>
            <w:vAlign w:val="center"/>
            <w:hideMark/>
          </w:tcPr>
          <w:p w14:paraId="0F160DD4" w14:textId="77777777" w:rsidR="00274857" w:rsidRPr="00DF18BC" w:rsidRDefault="00274857" w:rsidP="008F7DA2">
            <w:pPr>
              <w:widowControl w:val="0"/>
              <w:autoSpaceDE w:val="0"/>
              <w:autoSpaceDN w:val="0"/>
              <w:rPr>
                <w:rFonts w:ascii="Times New Roman" w:hAnsi="Times New Roman" w:cs="Times New Roman"/>
                <w:color w:val="151616"/>
                <w:lang w:val="en-US"/>
              </w:rPr>
            </w:pPr>
            <w:r w:rsidRPr="00DF18BC">
              <w:rPr>
                <w:rFonts w:ascii="Times New Roman" w:hAnsi="Times New Roman" w:cs="Times New Roman"/>
                <w:color w:val="151616"/>
                <w:lang w:val="en-US"/>
              </w:rPr>
              <w:t>UHAS/IHR</w:t>
            </w:r>
          </w:p>
        </w:tc>
      </w:tr>
      <w:tr w:rsidR="00274857" w:rsidRPr="00DF18BC" w14:paraId="183BDA3C" w14:textId="77777777" w:rsidTr="000516D8">
        <w:tc>
          <w:tcPr>
            <w:tcW w:w="792" w:type="dxa"/>
            <w:tcBorders>
              <w:top w:val="single" w:sz="4" w:space="0" w:color="auto"/>
              <w:left w:val="single" w:sz="4" w:space="0" w:color="auto"/>
              <w:bottom w:val="single" w:sz="4" w:space="0" w:color="auto"/>
              <w:right w:val="single" w:sz="4" w:space="0" w:color="auto"/>
            </w:tcBorders>
            <w:vAlign w:val="center"/>
            <w:hideMark/>
          </w:tcPr>
          <w:p w14:paraId="66B00410" w14:textId="77777777" w:rsidR="00274857" w:rsidRPr="00DF18BC" w:rsidRDefault="00274857" w:rsidP="008F7DA2">
            <w:pPr>
              <w:widowControl w:val="0"/>
              <w:autoSpaceDE w:val="0"/>
              <w:autoSpaceDN w:val="0"/>
              <w:jc w:val="center"/>
              <w:rPr>
                <w:rFonts w:ascii="Times New Roman" w:hAnsi="Times New Roman" w:cs="Times New Roman"/>
                <w:color w:val="151616"/>
                <w:lang w:val="en-US"/>
              </w:rPr>
            </w:pPr>
            <w:r w:rsidRPr="00DF18BC">
              <w:rPr>
                <w:rFonts w:ascii="Times New Roman" w:hAnsi="Times New Roman" w:cs="Times New Roman"/>
                <w:color w:val="151616"/>
                <w:lang w:val="en-US"/>
              </w:rPr>
              <w:t>29</w:t>
            </w:r>
          </w:p>
        </w:tc>
        <w:tc>
          <w:tcPr>
            <w:tcW w:w="3456" w:type="dxa"/>
            <w:tcBorders>
              <w:top w:val="single" w:sz="4" w:space="0" w:color="auto"/>
              <w:left w:val="single" w:sz="4" w:space="0" w:color="auto"/>
              <w:bottom w:val="single" w:sz="4" w:space="0" w:color="auto"/>
              <w:right w:val="single" w:sz="4" w:space="0" w:color="auto"/>
            </w:tcBorders>
            <w:vAlign w:val="center"/>
            <w:hideMark/>
          </w:tcPr>
          <w:p w14:paraId="0998D9DE" w14:textId="77777777" w:rsidR="00274857" w:rsidRPr="00DF18BC" w:rsidRDefault="00274857" w:rsidP="008F7DA2">
            <w:pPr>
              <w:widowControl w:val="0"/>
              <w:autoSpaceDE w:val="0"/>
              <w:autoSpaceDN w:val="0"/>
              <w:rPr>
                <w:rFonts w:ascii="Times New Roman" w:hAnsi="Times New Roman" w:cs="Times New Roman"/>
                <w:color w:val="151616"/>
                <w:lang w:val="en-US"/>
              </w:rPr>
            </w:pPr>
            <w:r w:rsidRPr="00DF18BC">
              <w:rPr>
                <w:rFonts w:ascii="Times New Roman" w:hAnsi="Times New Roman" w:cs="Times New Roman"/>
                <w:color w:val="151616"/>
                <w:lang w:val="en-US"/>
              </w:rPr>
              <w:t xml:space="preserve">Dr Matilda </w:t>
            </w:r>
            <w:proofErr w:type="spellStart"/>
            <w:r w:rsidRPr="00DF18BC">
              <w:rPr>
                <w:rFonts w:ascii="Times New Roman" w:hAnsi="Times New Roman" w:cs="Times New Roman"/>
                <w:color w:val="151616"/>
                <w:lang w:val="en-US"/>
              </w:rPr>
              <w:t>Aberese</w:t>
            </w:r>
            <w:proofErr w:type="spellEnd"/>
            <w:r w:rsidRPr="00DF18BC">
              <w:rPr>
                <w:rFonts w:ascii="Times New Roman" w:hAnsi="Times New Roman" w:cs="Times New Roman"/>
                <w:color w:val="151616"/>
                <w:lang w:val="en-US"/>
              </w:rPr>
              <w:t>-Ako</w:t>
            </w:r>
          </w:p>
        </w:tc>
        <w:tc>
          <w:tcPr>
            <w:tcW w:w="3118" w:type="dxa"/>
            <w:tcBorders>
              <w:top w:val="single" w:sz="4" w:space="0" w:color="auto"/>
              <w:left w:val="single" w:sz="4" w:space="0" w:color="auto"/>
              <w:bottom w:val="single" w:sz="4" w:space="0" w:color="auto"/>
              <w:right w:val="single" w:sz="4" w:space="0" w:color="auto"/>
            </w:tcBorders>
            <w:vAlign w:val="center"/>
            <w:hideMark/>
          </w:tcPr>
          <w:p w14:paraId="47EADD62" w14:textId="77777777" w:rsidR="00274857" w:rsidRPr="00DF18BC" w:rsidRDefault="00274857" w:rsidP="008F7DA2">
            <w:pPr>
              <w:widowControl w:val="0"/>
              <w:autoSpaceDE w:val="0"/>
              <w:autoSpaceDN w:val="0"/>
              <w:rPr>
                <w:rFonts w:ascii="Times New Roman" w:hAnsi="Times New Roman" w:cs="Times New Roman"/>
                <w:color w:val="151616"/>
                <w:lang w:val="en-US"/>
              </w:rPr>
            </w:pPr>
            <w:r w:rsidRPr="00DF18BC">
              <w:rPr>
                <w:rFonts w:ascii="Times New Roman" w:hAnsi="Times New Roman" w:cs="Times New Roman"/>
                <w:color w:val="151616"/>
                <w:lang w:val="en-US"/>
              </w:rPr>
              <w:t>UHAS/IHR</w:t>
            </w:r>
          </w:p>
        </w:tc>
      </w:tr>
      <w:tr w:rsidR="00274857" w:rsidRPr="00DF18BC" w14:paraId="4ACE1254" w14:textId="77777777" w:rsidTr="000516D8">
        <w:tc>
          <w:tcPr>
            <w:tcW w:w="792" w:type="dxa"/>
            <w:tcBorders>
              <w:top w:val="single" w:sz="4" w:space="0" w:color="auto"/>
              <w:left w:val="single" w:sz="4" w:space="0" w:color="auto"/>
              <w:bottom w:val="single" w:sz="4" w:space="0" w:color="auto"/>
              <w:right w:val="single" w:sz="4" w:space="0" w:color="auto"/>
            </w:tcBorders>
            <w:vAlign w:val="center"/>
            <w:hideMark/>
          </w:tcPr>
          <w:p w14:paraId="4B2FFD46" w14:textId="77777777" w:rsidR="00274857" w:rsidRPr="00DF18BC" w:rsidRDefault="00274857" w:rsidP="008F7DA2">
            <w:pPr>
              <w:widowControl w:val="0"/>
              <w:autoSpaceDE w:val="0"/>
              <w:autoSpaceDN w:val="0"/>
              <w:jc w:val="center"/>
              <w:rPr>
                <w:rFonts w:ascii="Times New Roman" w:hAnsi="Times New Roman" w:cs="Times New Roman"/>
                <w:color w:val="151616"/>
                <w:lang w:val="en-US"/>
              </w:rPr>
            </w:pPr>
            <w:r w:rsidRPr="00DF18BC">
              <w:rPr>
                <w:rFonts w:ascii="Times New Roman" w:hAnsi="Times New Roman" w:cs="Times New Roman"/>
                <w:color w:val="151616"/>
                <w:lang w:val="en-US"/>
              </w:rPr>
              <w:t>30</w:t>
            </w:r>
          </w:p>
        </w:tc>
        <w:tc>
          <w:tcPr>
            <w:tcW w:w="3456" w:type="dxa"/>
            <w:tcBorders>
              <w:top w:val="single" w:sz="4" w:space="0" w:color="auto"/>
              <w:left w:val="single" w:sz="4" w:space="0" w:color="auto"/>
              <w:bottom w:val="single" w:sz="4" w:space="0" w:color="auto"/>
              <w:right w:val="single" w:sz="4" w:space="0" w:color="auto"/>
            </w:tcBorders>
            <w:vAlign w:val="center"/>
            <w:hideMark/>
          </w:tcPr>
          <w:p w14:paraId="0B14393B" w14:textId="77777777" w:rsidR="00274857" w:rsidRPr="00DF18BC" w:rsidRDefault="00274857" w:rsidP="008F7DA2">
            <w:pPr>
              <w:widowControl w:val="0"/>
              <w:autoSpaceDE w:val="0"/>
              <w:autoSpaceDN w:val="0"/>
              <w:rPr>
                <w:rFonts w:ascii="Times New Roman" w:hAnsi="Times New Roman" w:cs="Times New Roman"/>
                <w:color w:val="151616"/>
                <w:lang w:val="en-US"/>
              </w:rPr>
            </w:pPr>
            <w:r w:rsidRPr="00DF18BC">
              <w:rPr>
                <w:rFonts w:ascii="Times New Roman" w:hAnsi="Times New Roman" w:cs="Times New Roman"/>
                <w:color w:val="151616"/>
                <w:lang w:val="en-US"/>
              </w:rPr>
              <w:t xml:space="preserve">Dr Alfred </w:t>
            </w:r>
            <w:proofErr w:type="spellStart"/>
            <w:r w:rsidRPr="00DF18BC">
              <w:rPr>
                <w:rFonts w:ascii="Times New Roman" w:hAnsi="Times New Roman" w:cs="Times New Roman"/>
                <w:color w:val="151616"/>
                <w:lang w:val="en-US"/>
              </w:rPr>
              <w:t>Manyeh</w:t>
            </w:r>
            <w:proofErr w:type="spellEnd"/>
          </w:p>
        </w:tc>
        <w:tc>
          <w:tcPr>
            <w:tcW w:w="3118" w:type="dxa"/>
            <w:tcBorders>
              <w:top w:val="single" w:sz="4" w:space="0" w:color="auto"/>
              <w:left w:val="single" w:sz="4" w:space="0" w:color="auto"/>
              <w:bottom w:val="single" w:sz="4" w:space="0" w:color="auto"/>
              <w:right w:val="single" w:sz="4" w:space="0" w:color="auto"/>
            </w:tcBorders>
            <w:vAlign w:val="center"/>
            <w:hideMark/>
          </w:tcPr>
          <w:p w14:paraId="21E434E6" w14:textId="77777777" w:rsidR="00274857" w:rsidRPr="00DF18BC" w:rsidRDefault="00274857" w:rsidP="008F7DA2">
            <w:pPr>
              <w:widowControl w:val="0"/>
              <w:autoSpaceDE w:val="0"/>
              <w:autoSpaceDN w:val="0"/>
              <w:rPr>
                <w:rFonts w:ascii="Times New Roman" w:hAnsi="Times New Roman" w:cs="Times New Roman"/>
                <w:color w:val="151616"/>
                <w:lang w:val="en-US"/>
              </w:rPr>
            </w:pPr>
            <w:r w:rsidRPr="00DF18BC">
              <w:rPr>
                <w:rFonts w:ascii="Times New Roman" w:hAnsi="Times New Roman" w:cs="Times New Roman"/>
                <w:color w:val="151616"/>
                <w:lang w:val="en-US"/>
              </w:rPr>
              <w:t>UHAS/IHR</w:t>
            </w:r>
          </w:p>
        </w:tc>
      </w:tr>
      <w:tr w:rsidR="00274857" w:rsidRPr="00DF18BC" w14:paraId="633FD077" w14:textId="77777777" w:rsidTr="000516D8">
        <w:tc>
          <w:tcPr>
            <w:tcW w:w="792" w:type="dxa"/>
            <w:tcBorders>
              <w:top w:val="single" w:sz="4" w:space="0" w:color="auto"/>
              <w:left w:val="single" w:sz="4" w:space="0" w:color="auto"/>
              <w:bottom w:val="single" w:sz="4" w:space="0" w:color="auto"/>
              <w:right w:val="single" w:sz="4" w:space="0" w:color="auto"/>
            </w:tcBorders>
            <w:vAlign w:val="center"/>
            <w:hideMark/>
          </w:tcPr>
          <w:p w14:paraId="5EA1F1E3" w14:textId="77777777" w:rsidR="00274857" w:rsidRPr="00DF18BC" w:rsidRDefault="00274857" w:rsidP="008F7DA2">
            <w:pPr>
              <w:widowControl w:val="0"/>
              <w:autoSpaceDE w:val="0"/>
              <w:autoSpaceDN w:val="0"/>
              <w:jc w:val="center"/>
              <w:rPr>
                <w:rFonts w:ascii="Times New Roman" w:hAnsi="Times New Roman" w:cs="Times New Roman"/>
                <w:color w:val="151616"/>
                <w:lang w:val="en-US"/>
              </w:rPr>
            </w:pPr>
            <w:r w:rsidRPr="00DF18BC">
              <w:rPr>
                <w:rFonts w:ascii="Times New Roman" w:hAnsi="Times New Roman" w:cs="Times New Roman"/>
                <w:color w:val="151616"/>
                <w:lang w:val="en-US"/>
              </w:rPr>
              <w:t>31</w:t>
            </w:r>
          </w:p>
        </w:tc>
        <w:tc>
          <w:tcPr>
            <w:tcW w:w="3456" w:type="dxa"/>
            <w:tcBorders>
              <w:top w:val="single" w:sz="4" w:space="0" w:color="auto"/>
              <w:left w:val="single" w:sz="4" w:space="0" w:color="auto"/>
              <w:bottom w:val="single" w:sz="4" w:space="0" w:color="auto"/>
              <w:right w:val="single" w:sz="4" w:space="0" w:color="auto"/>
            </w:tcBorders>
            <w:vAlign w:val="center"/>
            <w:hideMark/>
          </w:tcPr>
          <w:p w14:paraId="05C97559" w14:textId="77777777" w:rsidR="00274857" w:rsidRPr="00DF18BC" w:rsidRDefault="00274857" w:rsidP="008F7DA2">
            <w:pPr>
              <w:widowControl w:val="0"/>
              <w:autoSpaceDE w:val="0"/>
              <w:autoSpaceDN w:val="0"/>
              <w:rPr>
                <w:rFonts w:ascii="Times New Roman" w:hAnsi="Times New Roman" w:cs="Times New Roman"/>
                <w:color w:val="151616"/>
                <w:lang w:val="en-US"/>
              </w:rPr>
            </w:pPr>
            <w:r w:rsidRPr="00DF18BC">
              <w:rPr>
                <w:rFonts w:ascii="Times New Roman" w:hAnsi="Times New Roman" w:cs="Times New Roman"/>
                <w:color w:val="151616"/>
                <w:lang w:val="en-US"/>
              </w:rPr>
              <w:t xml:space="preserve">Dr Mustapha </w:t>
            </w:r>
            <w:proofErr w:type="spellStart"/>
            <w:r w:rsidRPr="00DF18BC">
              <w:rPr>
                <w:rFonts w:ascii="Times New Roman" w:hAnsi="Times New Roman" w:cs="Times New Roman"/>
                <w:color w:val="151616"/>
                <w:lang w:val="en-US"/>
              </w:rPr>
              <w:t>Immurana</w:t>
            </w:r>
            <w:proofErr w:type="spellEnd"/>
          </w:p>
        </w:tc>
        <w:tc>
          <w:tcPr>
            <w:tcW w:w="3118" w:type="dxa"/>
            <w:tcBorders>
              <w:top w:val="single" w:sz="4" w:space="0" w:color="auto"/>
              <w:left w:val="single" w:sz="4" w:space="0" w:color="auto"/>
              <w:bottom w:val="single" w:sz="4" w:space="0" w:color="auto"/>
              <w:right w:val="single" w:sz="4" w:space="0" w:color="auto"/>
            </w:tcBorders>
            <w:vAlign w:val="center"/>
            <w:hideMark/>
          </w:tcPr>
          <w:p w14:paraId="1CA78FAE" w14:textId="77777777" w:rsidR="00274857" w:rsidRPr="00DF18BC" w:rsidRDefault="00274857" w:rsidP="008F7DA2">
            <w:pPr>
              <w:widowControl w:val="0"/>
              <w:autoSpaceDE w:val="0"/>
              <w:autoSpaceDN w:val="0"/>
              <w:rPr>
                <w:rFonts w:ascii="Times New Roman" w:hAnsi="Times New Roman" w:cs="Times New Roman"/>
                <w:color w:val="151616"/>
                <w:lang w:val="en-US"/>
              </w:rPr>
            </w:pPr>
            <w:r w:rsidRPr="00DF18BC">
              <w:rPr>
                <w:rFonts w:ascii="Times New Roman" w:hAnsi="Times New Roman" w:cs="Times New Roman"/>
                <w:color w:val="151616"/>
                <w:lang w:val="en-US"/>
              </w:rPr>
              <w:t>UHAS/IHR</w:t>
            </w:r>
          </w:p>
        </w:tc>
      </w:tr>
      <w:tr w:rsidR="00274857" w:rsidRPr="00DF18BC" w14:paraId="38107790" w14:textId="77777777" w:rsidTr="000516D8">
        <w:tc>
          <w:tcPr>
            <w:tcW w:w="792" w:type="dxa"/>
            <w:tcBorders>
              <w:top w:val="single" w:sz="4" w:space="0" w:color="auto"/>
              <w:left w:val="single" w:sz="4" w:space="0" w:color="auto"/>
              <w:bottom w:val="single" w:sz="4" w:space="0" w:color="auto"/>
              <w:right w:val="single" w:sz="4" w:space="0" w:color="auto"/>
            </w:tcBorders>
            <w:vAlign w:val="center"/>
            <w:hideMark/>
          </w:tcPr>
          <w:p w14:paraId="222D3F4C" w14:textId="77777777" w:rsidR="00274857" w:rsidRPr="00DF18BC" w:rsidRDefault="00274857" w:rsidP="008F7DA2">
            <w:pPr>
              <w:widowControl w:val="0"/>
              <w:autoSpaceDE w:val="0"/>
              <w:autoSpaceDN w:val="0"/>
              <w:jc w:val="center"/>
              <w:rPr>
                <w:rFonts w:ascii="Times New Roman" w:hAnsi="Times New Roman" w:cs="Times New Roman"/>
                <w:color w:val="151616"/>
                <w:lang w:val="en-US"/>
              </w:rPr>
            </w:pPr>
            <w:r w:rsidRPr="00DF18BC">
              <w:rPr>
                <w:rFonts w:ascii="Times New Roman" w:hAnsi="Times New Roman" w:cs="Times New Roman"/>
                <w:color w:val="151616"/>
                <w:lang w:val="en-US"/>
              </w:rPr>
              <w:t>32</w:t>
            </w:r>
          </w:p>
        </w:tc>
        <w:tc>
          <w:tcPr>
            <w:tcW w:w="3456" w:type="dxa"/>
            <w:tcBorders>
              <w:top w:val="single" w:sz="4" w:space="0" w:color="auto"/>
              <w:left w:val="single" w:sz="4" w:space="0" w:color="auto"/>
              <w:bottom w:val="single" w:sz="4" w:space="0" w:color="auto"/>
              <w:right w:val="single" w:sz="4" w:space="0" w:color="auto"/>
            </w:tcBorders>
            <w:vAlign w:val="center"/>
            <w:hideMark/>
          </w:tcPr>
          <w:p w14:paraId="3CE206D3" w14:textId="18AF39D3" w:rsidR="00274857" w:rsidRPr="00DF18BC" w:rsidRDefault="00A51B80" w:rsidP="008F7DA2">
            <w:pPr>
              <w:widowControl w:val="0"/>
              <w:autoSpaceDE w:val="0"/>
              <w:autoSpaceDN w:val="0"/>
              <w:rPr>
                <w:rFonts w:ascii="Times New Roman" w:hAnsi="Times New Roman" w:cs="Times New Roman"/>
                <w:color w:val="151616"/>
                <w:lang w:val="en-US"/>
              </w:rPr>
            </w:pPr>
            <w:r>
              <w:rPr>
                <w:rFonts w:ascii="Times New Roman" w:hAnsi="Times New Roman" w:cs="Times New Roman"/>
                <w:color w:val="151616"/>
                <w:lang w:val="en-US"/>
              </w:rPr>
              <w:t xml:space="preserve">Mr. </w:t>
            </w:r>
            <w:r w:rsidR="00274857" w:rsidRPr="00DF18BC">
              <w:rPr>
                <w:rFonts w:ascii="Times New Roman" w:hAnsi="Times New Roman" w:cs="Times New Roman"/>
                <w:color w:val="151616"/>
                <w:lang w:val="en-US"/>
              </w:rPr>
              <w:t xml:space="preserve">Fidelis </w:t>
            </w:r>
            <w:proofErr w:type="spellStart"/>
            <w:r w:rsidR="00274857" w:rsidRPr="00DF18BC">
              <w:rPr>
                <w:rFonts w:ascii="Times New Roman" w:hAnsi="Times New Roman" w:cs="Times New Roman"/>
                <w:color w:val="151616"/>
                <w:lang w:val="en-US"/>
              </w:rPr>
              <w:t>Anumu</w:t>
            </w:r>
            <w:proofErr w:type="spellEnd"/>
          </w:p>
        </w:tc>
        <w:tc>
          <w:tcPr>
            <w:tcW w:w="3118" w:type="dxa"/>
            <w:tcBorders>
              <w:top w:val="single" w:sz="4" w:space="0" w:color="auto"/>
              <w:left w:val="single" w:sz="4" w:space="0" w:color="auto"/>
              <w:bottom w:val="single" w:sz="4" w:space="0" w:color="auto"/>
              <w:right w:val="single" w:sz="4" w:space="0" w:color="auto"/>
            </w:tcBorders>
            <w:vAlign w:val="center"/>
            <w:hideMark/>
          </w:tcPr>
          <w:p w14:paraId="462C99AE" w14:textId="77777777" w:rsidR="00274857" w:rsidRPr="00DF18BC" w:rsidRDefault="00274857" w:rsidP="008F7DA2">
            <w:pPr>
              <w:widowControl w:val="0"/>
              <w:autoSpaceDE w:val="0"/>
              <w:autoSpaceDN w:val="0"/>
              <w:rPr>
                <w:rFonts w:ascii="Times New Roman" w:hAnsi="Times New Roman" w:cs="Times New Roman"/>
                <w:color w:val="151616"/>
                <w:lang w:val="en-US"/>
              </w:rPr>
            </w:pPr>
            <w:r w:rsidRPr="00DF18BC">
              <w:rPr>
                <w:rFonts w:ascii="Times New Roman" w:hAnsi="Times New Roman" w:cs="Times New Roman"/>
                <w:color w:val="151616"/>
                <w:lang w:val="en-US"/>
              </w:rPr>
              <w:t>UHAS/IHR</w:t>
            </w:r>
          </w:p>
        </w:tc>
      </w:tr>
      <w:tr w:rsidR="00274857" w:rsidRPr="00DF18BC" w14:paraId="6A4ECE85" w14:textId="77777777" w:rsidTr="000516D8">
        <w:tc>
          <w:tcPr>
            <w:tcW w:w="792" w:type="dxa"/>
            <w:tcBorders>
              <w:top w:val="single" w:sz="4" w:space="0" w:color="auto"/>
              <w:left w:val="single" w:sz="4" w:space="0" w:color="auto"/>
              <w:bottom w:val="single" w:sz="4" w:space="0" w:color="auto"/>
              <w:right w:val="single" w:sz="4" w:space="0" w:color="auto"/>
            </w:tcBorders>
            <w:vAlign w:val="center"/>
            <w:hideMark/>
          </w:tcPr>
          <w:p w14:paraId="6AC7907F" w14:textId="77777777" w:rsidR="00274857" w:rsidRPr="00DF18BC" w:rsidRDefault="00274857" w:rsidP="008F7DA2">
            <w:pPr>
              <w:widowControl w:val="0"/>
              <w:autoSpaceDE w:val="0"/>
              <w:autoSpaceDN w:val="0"/>
              <w:jc w:val="center"/>
              <w:rPr>
                <w:rFonts w:ascii="Times New Roman" w:hAnsi="Times New Roman" w:cs="Times New Roman"/>
                <w:color w:val="151616"/>
                <w:lang w:val="en-US"/>
              </w:rPr>
            </w:pPr>
            <w:r w:rsidRPr="00DF18BC">
              <w:rPr>
                <w:rFonts w:ascii="Times New Roman" w:hAnsi="Times New Roman" w:cs="Times New Roman"/>
                <w:color w:val="151616"/>
                <w:lang w:val="en-US"/>
              </w:rPr>
              <w:t>33</w:t>
            </w:r>
          </w:p>
        </w:tc>
        <w:tc>
          <w:tcPr>
            <w:tcW w:w="3456" w:type="dxa"/>
            <w:tcBorders>
              <w:top w:val="single" w:sz="4" w:space="0" w:color="auto"/>
              <w:left w:val="single" w:sz="4" w:space="0" w:color="auto"/>
              <w:bottom w:val="single" w:sz="4" w:space="0" w:color="auto"/>
              <w:right w:val="single" w:sz="4" w:space="0" w:color="auto"/>
            </w:tcBorders>
            <w:vAlign w:val="center"/>
            <w:hideMark/>
          </w:tcPr>
          <w:p w14:paraId="04FF5964" w14:textId="77777777" w:rsidR="00274857" w:rsidRPr="00DF18BC" w:rsidRDefault="00274857" w:rsidP="008F7DA2">
            <w:pPr>
              <w:widowControl w:val="0"/>
              <w:autoSpaceDE w:val="0"/>
              <w:autoSpaceDN w:val="0"/>
              <w:rPr>
                <w:rFonts w:ascii="Times New Roman" w:hAnsi="Times New Roman" w:cs="Times New Roman"/>
                <w:color w:val="151616"/>
                <w:lang w:val="en-US"/>
              </w:rPr>
            </w:pPr>
            <w:r w:rsidRPr="00DF18BC">
              <w:rPr>
                <w:rFonts w:ascii="Times New Roman" w:hAnsi="Times New Roman" w:cs="Times New Roman"/>
                <w:color w:val="151616"/>
                <w:lang w:val="en-US"/>
              </w:rPr>
              <w:t xml:space="preserve">Dr. Irene </w:t>
            </w:r>
            <w:proofErr w:type="spellStart"/>
            <w:r w:rsidRPr="00DF18BC">
              <w:rPr>
                <w:rFonts w:ascii="Times New Roman" w:hAnsi="Times New Roman" w:cs="Times New Roman"/>
                <w:color w:val="151616"/>
                <w:lang w:val="en-US"/>
              </w:rPr>
              <w:t>Tsey</w:t>
            </w:r>
            <w:proofErr w:type="spellEnd"/>
          </w:p>
        </w:tc>
        <w:tc>
          <w:tcPr>
            <w:tcW w:w="3118" w:type="dxa"/>
            <w:tcBorders>
              <w:top w:val="single" w:sz="4" w:space="0" w:color="auto"/>
              <w:left w:val="single" w:sz="4" w:space="0" w:color="auto"/>
              <w:bottom w:val="single" w:sz="4" w:space="0" w:color="auto"/>
              <w:right w:val="single" w:sz="4" w:space="0" w:color="auto"/>
            </w:tcBorders>
            <w:vAlign w:val="center"/>
            <w:hideMark/>
          </w:tcPr>
          <w:p w14:paraId="5315118A" w14:textId="77777777" w:rsidR="00274857" w:rsidRPr="00DF18BC" w:rsidRDefault="00274857" w:rsidP="008F7DA2">
            <w:pPr>
              <w:widowControl w:val="0"/>
              <w:autoSpaceDE w:val="0"/>
              <w:autoSpaceDN w:val="0"/>
              <w:rPr>
                <w:rFonts w:ascii="Times New Roman" w:hAnsi="Times New Roman" w:cs="Times New Roman"/>
                <w:color w:val="151616"/>
                <w:lang w:val="en-US"/>
              </w:rPr>
            </w:pPr>
            <w:r w:rsidRPr="00DF18BC">
              <w:rPr>
                <w:rFonts w:ascii="Times New Roman" w:hAnsi="Times New Roman" w:cs="Times New Roman"/>
                <w:color w:val="151616"/>
                <w:lang w:val="en-US"/>
              </w:rPr>
              <w:t>UHAS/IHR</w:t>
            </w:r>
          </w:p>
        </w:tc>
      </w:tr>
      <w:tr w:rsidR="00274857" w:rsidRPr="00DF18BC" w14:paraId="5D451DCF" w14:textId="77777777" w:rsidTr="000516D8">
        <w:tc>
          <w:tcPr>
            <w:tcW w:w="792" w:type="dxa"/>
            <w:tcBorders>
              <w:top w:val="single" w:sz="4" w:space="0" w:color="auto"/>
              <w:left w:val="single" w:sz="4" w:space="0" w:color="auto"/>
              <w:bottom w:val="single" w:sz="4" w:space="0" w:color="auto"/>
              <w:right w:val="single" w:sz="4" w:space="0" w:color="auto"/>
            </w:tcBorders>
            <w:vAlign w:val="center"/>
            <w:hideMark/>
          </w:tcPr>
          <w:p w14:paraId="6C55BA07" w14:textId="77777777" w:rsidR="00274857" w:rsidRPr="00DF18BC" w:rsidRDefault="00274857" w:rsidP="008F7DA2">
            <w:pPr>
              <w:widowControl w:val="0"/>
              <w:autoSpaceDE w:val="0"/>
              <w:autoSpaceDN w:val="0"/>
              <w:jc w:val="center"/>
              <w:rPr>
                <w:rFonts w:ascii="Times New Roman" w:hAnsi="Times New Roman" w:cs="Times New Roman"/>
                <w:color w:val="151616"/>
                <w:lang w:val="en-US"/>
              </w:rPr>
            </w:pPr>
            <w:r w:rsidRPr="00DF18BC">
              <w:rPr>
                <w:rFonts w:ascii="Times New Roman" w:hAnsi="Times New Roman" w:cs="Times New Roman"/>
                <w:color w:val="151616"/>
                <w:lang w:val="en-US"/>
              </w:rPr>
              <w:t>34</w:t>
            </w:r>
          </w:p>
        </w:tc>
        <w:tc>
          <w:tcPr>
            <w:tcW w:w="3456" w:type="dxa"/>
            <w:tcBorders>
              <w:top w:val="single" w:sz="4" w:space="0" w:color="auto"/>
              <w:left w:val="single" w:sz="4" w:space="0" w:color="auto"/>
              <w:bottom w:val="single" w:sz="4" w:space="0" w:color="auto"/>
              <w:right w:val="single" w:sz="4" w:space="0" w:color="auto"/>
            </w:tcBorders>
            <w:vAlign w:val="center"/>
            <w:hideMark/>
          </w:tcPr>
          <w:p w14:paraId="2FCE8618" w14:textId="77777777" w:rsidR="00274857" w:rsidRPr="00DF18BC" w:rsidRDefault="00274857" w:rsidP="008F7DA2">
            <w:pPr>
              <w:widowControl w:val="0"/>
              <w:autoSpaceDE w:val="0"/>
              <w:autoSpaceDN w:val="0"/>
              <w:rPr>
                <w:rFonts w:ascii="Times New Roman" w:hAnsi="Times New Roman" w:cs="Times New Roman"/>
                <w:color w:val="151616"/>
                <w:lang w:val="en-US"/>
              </w:rPr>
            </w:pPr>
            <w:r w:rsidRPr="00DF18BC">
              <w:rPr>
                <w:rFonts w:ascii="Times New Roman" w:hAnsi="Times New Roman" w:cs="Times New Roman"/>
                <w:color w:val="151616"/>
                <w:lang w:val="en-US"/>
              </w:rPr>
              <w:t xml:space="preserve">Dr Desmond </w:t>
            </w:r>
            <w:proofErr w:type="spellStart"/>
            <w:r w:rsidRPr="00DF18BC">
              <w:rPr>
                <w:rFonts w:ascii="Times New Roman" w:hAnsi="Times New Roman" w:cs="Times New Roman"/>
                <w:color w:val="151616"/>
                <w:lang w:val="en-US"/>
              </w:rPr>
              <w:t>Klu</w:t>
            </w:r>
            <w:proofErr w:type="spellEnd"/>
          </w:p>
        </w:tc>
        <w:tc>
          <w:tcPr>
            <w:tcW w:w="3118" w:type="dxa"/>
            <w:tcBorders>
              <w:top w:val="single" w:sz="4" w:space="0" w:color="auto"/>
              <w:left w:val="single" w:sz="4" w:space="0" w:color="auto"/>
              <w:bottom w:val="single" w:sz="4" w:space="0" w:color="auto"/>
              <w:right w:val="single" w:sz="4" w:space="0" w:color="auto"/>
            </w:tcBorders>
            <w:vAlign w:val="center"/>
            <w:hideMark/>
          </w:tcPr>
          <w:p w14:paraId="20FB219C" w14:textId="77777777" w:rsidR="00274857" w:rsidRPr="00DF18BC" w:rsidRDefault="00274857" w:rsidP="008F7DA2">
            <w:pPr>
              <w:widowControl w:val="0"/>
              <w:autoSpaceDE w:val="0"/>
              <w:autoSpaceDN w:val="0"/>
              <w:rPr>
                <w:rFonts w:ascii="Times New Roman" w:hAnsi="Times New Roman" w:cs="Times New Roman"/>
                <w:color w:val="151616"/>
                <w:lang w:val="en-US"/>
              </w:rPr>
            </w:pPr>
            <w:r w:rsidRPr="00DF18BC">
              <w:rPr>
                <w:rFonts w:ascii="Times New Roman" w:hAnsi="Times New Roman" w:cs="Times New Roman"/>
                <w:color w:val="151616"/>
                <w:lang w:val="en-US"/>
              </w:rPr>
              <w:t>UHAS/IHR</w:t>
            </w:r>
          </w:p>
        </w:tc>
      </w:tr>
      <w:tr w:rsidR="00274857" w:rsidRPr="00DF18BC" w14:paraId="378BC615" w14:textId="77777777" w:rsidTr="000516D8">
        <w:tc>
          <w:tcPr>
            <w:tcW w:w="792" w:type="dxa"/>
            <w:tcBorders>
              <w:top w:val="single" w:sz="4" w:space="0" w:color="auto"/>
              <w:left w:val="single" w:sz="4" w:space="0" w:color="auto"/>
              <w:bottom w:val="single" w:sz="4" w:space="0" w:color="auto"/>
              <w:right w:val="single" w:sz="4" w:space="0" w:color="auto"/>
            </w:tcBorders>
            <w:vAlign w:val="center"/>
            <w:hideMark/>
          </w:tcPr>
          <w:p w14:paraId="3F957A9F" w14:textId="77777777" w:rsidR="00274857" w:rsidRPr="00DF18BC" w:rsidRDefault="00274857" w:rsidP="008F7DA2">
            <w:pPr>
              <w:widowControl w:val="0"/>
              <w:autoSpaceDE w:val="0"/>
              <w:autoSpaceDN w:val="0"/>
              <w:jc w:val="center"/>
              <w:rPr>
                <w:rFonts w:ascii="Times New Roman" w:hAnsi="Times New Roman" w:cs="Times New Roman"/>
                <w:color w:val="151616"/>
                <w:lang w:val="en-US"/>
              </w:rPr>
            </w:pPr>
            <w:r w:rsidRPr="00DF18BC">
              <w:rPr>
                <w:rFonts w:ascii="Times New Roman" w:hAnsi="Times New Roman" w:cs="Times New Roman"/>
                <w:color w:val="151616"/>
                <w:lang w:val="en-US"/>
              </w:rPr>
              <w:t>35</w:t>
            </w:r>
          </w:p>
        </w:tc>
        <w:tc>
          <w:tcPr>
            <w:tcW w:w="3456" w:type="dxa"/>
            <w:tcBorders>
              <w:top w:val="single" w:sz="4" w:space="0" w:color="auto"/>
              <w:left w:val="single" w:sz="4" w:space="0" w:color="auto"/>
              <w:bottom w:val="single" w:sz="4" w:space="0" w:color="auto"/>
              <w:right w:val="single" w:sz="4" w:space="0" w:color="auto"/>
            </w:tcBorders>
            <w:vAlign w:val="center"/>
            <w:hideMark/>
          </w:tcPr>
          <w:p w14:paraId="648DF93B" w14:textId="77777777" w:rsidR="00274857" w:rsidRPr="00DF18BC" w:rsidRDefault="00274857" w:rsidP="008F7DA2">
            <w:pPr>
              <w:widowControl w:val="0"/>
              <w:autoSpaceDE w:val="0"/>
              <w:autoSpaceDN w:val="0"/>
              <w:rPr>
                <w:rFonts w:ascii="Times New Roman" w:hAnsi="Times New Roman" w:cs="Times New Roman"/>
                <w:color w:val="151616"/>
                <w:lang w:val="en-US"/>
              </w:rPr>
            </w:pPr>
            <w:r w:rsidRPr="00DF18BC">
              <w:rPr>
                <w:rFonts w:ascii="Times New Roman" w:hAnsi="Times New Roman" w:cs="Times New Roman"/>
                <w:color w:val="151616"/>
                <w:lang w:val="en-US"/>
              </w:rPr>
              <w:t>Dr. Evelyn Acquah</w:t>
            </w:r>
          </w:p>
        </w:tc>
        <w:tc>
          <w:tcPr>
            <w:tcW w:w="3118" w:type="dxa"/>
            <w:tcBorders>
              <w:top w:val="single" w:sz="4" w:space="0" w:color="auto"/>
              <w:left w:val="single" w:sz="4" w:space="0" w:color="auto"/>
              <w:bottom w:val="single" w:sz="4" w:space="0" w:color="auto"/>
              <w:right w:val="single" w:sz="4" w:space="0" w:color="auto"/>
            </w:tcBorders>
            <w:vAlign w:val="center"/>
            <w:hideMark/>
          </w:tcPr>
          <w:p w14:paraId="359F339C" w14:textId="77777777" w:rsidR="00274857" w:rsidRPr="00DF18BC" w:rsidRDefault="00274857" w:rsidP="008F7DA2">
            <w:pPr>
              <w:widowControl w:val="0"/>
              <w:autoSpaceDE w:val="0"/>
              <w:autoSpaceDN w:val="0"/>
              <w:rPr>
                <w:rFonts w:ascii="Times New Roman" w:hAnsi="Times New Roman" w:cs="Times New Roman"/>
                <w:color w:val="151616"/>
                <w:lang w:val="en-US"/>
              </w:rPr>
            </w:pPr>
            <w:r w:rsidRPr="00DF18BC">
              <w:rPr>
                <w:rFonts w:ascii="Times New Roman" w:hAnsi="Times New Roman" w:cs="Times New Roman"/>
                <w:color w:val="151616"/>
                <w:lang w:val="en-US"/>
              </w:rPr>
              <w:t>UHAS/IHR</w:t>
            </w:r>
          </w:p>
        </w:tc>
      </w:tr>
      <w:tr w:rsidR="00274857" w:rsidRPr="00DF18BC" w14:paraId="027C5129" w14:textId="77777777" w:rsidTr="000516D8">
        <w:tc>
          <w:tcPr>
            <w:tcW w:w="792" w:type="dxa"/>
            <w:tcBorders>
              <w:top w:val="single" w:sz="4" w:space="0" w:color="auto"/>
              <w:left w:val="single" w:sz="4" w:space="0" w:color="auto"/>
              <w:bottom w:val="single" w:sz="4" w:space="0" w:color="auto"/>
              <w:right w:val="single" w:sz="4" w:space="0" w:color="auto"/>
            </w:tcBorders>
            <w:vAlign w:val="center"/>
            <w:hideMark/>
          </w:tcPr>
          <w:p w14:paraId="083AE860" w14:textId="77777777" w:rsidR="00274857" w:rsidRPr="00DF18BC" w:rsidRDefault="00274857" w:rsidP="008F7DA2">
            <w:pPr>
              <w:widowControl w:val="0"/>
              <w:autoSpaceDE w:val="0"/>
              <w:autoSpaceDN w:val="0"/>
              <w:jc w:val="center"/>
              <w:rPr>
                <w:rFonts w:ascii="Times New Roman" w:hAnsi="Times New Roman" w:cs="Times New Roman"/>
                <w:color w:val="151616"/>
                <w:lang w:val="en-US"/>
              </w:rPr>
            </w:pPr>
            <w:r w:rsidRPr="00DF18BC">
              <w:rPr>
                <w:rFonts w:ascii="Times New Roman" w:hAnsi="Times New Roman" w:cs="Times New Roman"/>
                <w:color w:val="151616"/>
                <w:lang w:val="en-US"/>
              </w:rPr>
              <w:lastRenderedPageBreak/>
              <w:t>36</w:t>
            </w:r>
          </w:p>
        </w:tc>
        <w:tc>
          <w:tcPr>
            <w:tcW w:w="3456" w:type="dxa"/>
            <w:tcBorders>
              <w:top w:val="single" w:sz="4" w:space="0" w:color="auto"/>
              <w:left w:val="single" w:sz="4" w:space="0" w:color="auto"/>
              <w:bottom w:val="single" w:sz="4" w:space="0" w:color="auto"/>
              <w:right w:val="single" w:sz="4" w:space="0" w:color="auto"/>
            </w:tcBorders>
            <w:vAlign w:val="center"/>
            <w:hideMark/>
          </w:tcPr>
          <w:p w14:paraId="56F16F0F" w14:textId="77777777" w:rsidR="00274857" w:rsidRPr="00DF18BC" w:rsidRDefault="00274857" w:rsidP="008F7DA2">
            <w:pPr>
              <w:widowControl w:val="0"/>
              <w:autoSpaceDE w:val="0"/>
              <w:autoSpaceDN w:val="0"/>
              <w:rPr>
                <w:rFonts w:ascii="Times New Roman" w:hAnsi="Times New Roman" w:cs="Times New Roman"/>
                <w:color w:val="151616"/>
                <w:lang w:val="en-US"/>
              </w:rPr>
            </w:pPr>
            <w:r w:rsidRPr="00DF18BC">
              <w:rPr>
                <w:rFonts w:ascii="Times New Roman" w:hAnsi="Times New Roman" w:cs="Times New Roman"/>
                <w:color w:val="151616"/>
                <w:lang w:val="en-US"/>
              </w:rPr>
              <w:t xml:space="preserve">Dr </w:t>
            </w:r>
            <w:proofErr w:type="spellStart"/>
            <w:r w:rsidRPr="00DF18BC">
              <w:rPr>
                <w:rFonts w:ascii="Times New Roman" w:hAnsi="Times New Roman" w:cs="Times New Roman"/>
                <w:color w:val="151616"/>
                <w:lang w:val="en-US"/>
              </w:rPr>
              <w:t>Phidelia</w:t>
            </w:r>
            <w:proofErr w:type="spellEnd"/>
            <w:r w:rsidRPr="00DF18BC">
              <w:rPr>
                <w:rFonts w:ascii="Times New Roman" w:hAnsi="Times New Roman" w:cs="Times New Roman"/>
                <w:color w:val="151616"/>
                <w:lang w:val="en-US"/>
              </w:rPr>
              <w:t xml:space="preserve"> </w:t>
            </w:r>
            <w:proofErr w:type="spellStart"/>
            <w:r w:rsidRPr="00DF18BC">
              <w:rPr>
                <w:rFonts w:ascii="Times New Roman" w:hAnsi="Times New Roman" w:cs="Times New Roman"/>
                <w:color w:val="151616"/>
                <w:lang w:val="en-US"/>
              </w:rPr>
              <w:t>Doegah</w:t>
            </w:r>
            <w:proofErr w:type="spellEnd"/>
          </w:p>
        </w:tc>
        <w:tc>
          <w:tcPr>
            <w:tcW w:w="3118" w:type="dxa"/>
            <w:tcBorders>
              <w:top w:val="single" w:sz="4" w:space="0" w:color="auto"/>
              <w:left w:val="single" w:sz="4" w:space="0" w:color="auto"/>
              <w:bottom w:val="single" w:sz="4" w:space="0" w:color="auto"/>
              <w:right w:val="single" w:sz="4" w:space="0" w:color="auto"/>
            </w:tcBorders>
            <w:vAlign w:val="center"/>
            <w:hideMark/>
          </w:tcPr>
          <w:p w14:paraId="073E7788" w14:textId="77777777" w:rsidR="00274857" w:rsidRPr="00DF18BC" w:rsidRDefault="00274857" w:rsidP="008F7DA2">
            <w:pPr>
              <w:widowControl w:val="0"/>
              <w:autoSpaceDE w:val="0"/>
              <w:autoSpaceDN w:val="0"/>
              <w:rPr>
                <w:rFonts w:ascii="Times New Roman" w:hAnsi="Times New Roman" w:cs="Times New Roman"/>
                <w:color w:val="151616"/>
                <w:lang w:val="en-US"/>
              </w:rPr>
            </w:pPr>
            <w:r w:rsidRPr="00DF18BC">
              <w:rPr>
                <w:rFonts w:ascii="Times New Roman" w:hAnsi="Times New Roman" w:cs="Times New Roman"/>
                <w:color w:val="151616"/>
                <w:lang w:val="en-US"/>
              </w:rPr>
              <w:t>UHAS/IHR</w:t>
            </w:r>
          </w:p>
        </w:tc>
      </w:tr>
      <w:tr w:rsidR="00274857" w:rsidRPr="00DF18BC" w14:paraId="3D5359E8" w14:textId="77777777" w:rsidTr="000516D8">
        <w:tc>
          <w:tcPr>
            <w:tcW w:w="792" w:type="dxa"/>
            <w:tcBorders>
              <w:top w:val="single" w:sz="4" w:space="0" w:color="auto"/>
              <w:left w:val="single" w:sz="4" w:space="0" w:color="auto"/>
              <w:bottom w:val="single" w:sz="4" w:space="0" w:color="auto"/>
              <w:right w:val="single" w:sz="4" w:space="0" w:color="auto"/>
            </w:tcBorders>
            <w:vAlign w:val="center"/>
            <w:hideMark/>
          </w:tcPr>
          <w:p w14:paraId="76424092" w14:textId="77777777" w:rsidR="00274857" w:rsidRPr="00DF18BC" w:rsidRDefault="00274857" w:rsidP="008F7DA2">
            <w:pPr>
              <w:widowControl w:val="0"/>
              <w:autoSpaceDE w:val="0"/>
              <w:autoSpaceDN w:val="0"/>
              <w:jc w:val="center"/>
              <w:rPr>
                <w:rFonts w:ascii="Times New Roman" w:hAnsi="Times New Roman" w:cs="Times New Roman"/>
                <w:color w:val="151616"/>
                <w:lang w:val="en-US"/>
              </w:rPr>
            </w:pPr>
            <w:r w:rsidRPr="00DF18BC">
              <w:rPr>
                <w:rFonts w:ascii="Times New Roman" w:hAnsi="Times New Roman" w:cs="Times New Roman"/>
                <w:color w:val="151616"/>
                <w:lang w:val="en-US"/>
              </w:rPr>
              <w:t>37</w:t>
            </w:r>
          </w:p>
        </w:tc>
        <w:tc>
          <w:tcPr>
            <w:tcW w:w="3456" w:type="dxa"/>
            <w:tcBorders>
              <w:top w:val="single" w:sz="4" w:space="0" w:color="auto"/>
              <w:left w:val="single" w:sz="4" w:space="0" w:color="auto"/>
              <w:bottom w:val="single" w:sz="4" w:space="0" w:color="auto"/>
              <w:right w:val="single" w:sz="4" w:space="0" w:color="auto"/>
            </w:tcBorders>
            <w:vAlign w:val="center"/>
            <w:hideMark/>
          </w:tcPr>
          <w:p w14:paraId="66B42776" w14:textId="77777777" w:rsidR="00274857" w:rsidRPr="00DF18BC" w:rsidRDefault="00274857" w:rsidP="008F7DA2">
            <w:pPr>
              <w:widowControl w:val="0"/>
              <w:autoSpaceDE w:val="0"/>
              <w:autoSpaceDN w:val="0"/>
              <w:rPr>
                <w:rFonts w:ascii="Times New Roman" w:hAnsi="Times New Roman" w:cs="Times New Roman"/>
                <w:color w:val="151616"/>
                <w:lang w:val="en-US"/>
              </w:rPr>
            </w:pPr>
            <w:r w:rsidRPr="00DF18BC">
              <w:rPr>
                <w:rFonts w:ascii="Times New Roman" w:hAnsi="Times New Roman" w:cs="Times New Roman"/>
                <w:color w:val="151616"/>
                <w:lang w:val="en-US"/>
              </w:rPr>
              <w:t>Professor Alexander A. Manu</w:t>
            </w:r>
          </w:p>
        </w:tc>
        <w:tc>
          <w:tcPr>
            <w:tcW w:w="3118" w:type="dxa"/>
            <w:tcBorders>
              <w:top w:val="single" w:sz="4" w:space="0" w:color="auto"/>
              <w:left w:val="single" w:sz="4" w:space="0" w:color="auto"/>
              <w:bottom w:val="single" w:sz="4" w:space="0" w:color="auto"/>
              <w:right w:val="single" w:sz="4" w:space="0" w:color="auto"/>
            </w:tcBorders>
            <w:vAlign w:val="center"/>
            <w:hideMark/>
          </w:tcPr>
          <w:p w14:paraId="285AC564" w14:textId="77777777" w:rsidR="00274857" w:rsidRPr="00DF18BC" w:rsidRDefault="00274857" w:rsidP="008F7DA2">
            <w:pPr>
              <w:widowControl w:val="0"/>
              <w:autoSpaceDE w:val="0"/>
              <w:autoSpaceDN w:val="0"/>
              <w:rPr>
                <w:rFonts w:ascii="Times New Roman" w:hAnsi="Times New Roman" w:cs="Times New Roman"/>
                <w:color w:val="151616"/>
                <w:lang w:val="en-US"/>
              </w:rPr>
            </w:pPr>
            <w:r w:rsidRPr="00DF18BC">
              <w:rPr>
                <w:rFonts w:ascii="Times New Roman" w:hAnsi="Times New Roman" w:cs="Times New Roman"/>
                <w:color w:val="151616"/>
                <w:lang w:val="en-US"/>
              </w:rPr>
              <w:t>UHAS/IHR</w:t>
            </w:r>
          </w:p>
        </w:tc>
      </w:tr>
      <w:tr w:rsidR="00274857" w:rsidRPr="00DF18BC" w14:paraId="2D98ED7E" w14:textId="77777777" w:rsidTr="000516D8">
        <w:tc>
          <w:tcPr>
            <w:tcW w:w="792" w:type="dxa"/>
            <w:tcBorders>
              <w:top w:val="single" w:sz="4" w:space="0" w:color="auto"/>
              <w:left w:val="single" w:sz="4" w:space="0" w:color="auto"/>
              <w:bottom w:val="single" w:sz="4" w:space="0" w:color="auto"/>
              <w:right w:val="single" w:sz="4" w:space="0" w:color="auto"/>
            </w:tcBorders>
            <w:vAlign w:val="center"/>
            <w:hideMark/>
          </w:tcPr>
          <w:p w14:paraId="41ACE52F" w14:textId="77777777" w:rsidR="00274857" w:rsidRPr="00DF18BC" w:rsidRDefault="00274857" w:rsidP="008F7DA2">
            <w:pPr>
              <w:widowControl w:val="0"/>
              <w:autoSpaceDE w:val="0"/>
              <w:autoSpaceDN w:val="0"/>
              <w:jc w:val="center"/>
              <w:rPr>
                <w:rFonts w:ascii="Times New Roman" w:hAnsi="Times New Roman" w:cs="Times New Roman"/>
                <w:color w:val="151616"/>
                <w:lang w:val="en-US"/>
              </w:rPr>
            </w:pPr>
            <w:r w:rsidRPr="00DF18BC">
              <w:rPr>
                <w:rFonts w:ascii="Times New Roman" w:hAnsi="Times New Roman" w:cs="Times New Roman"/>
                <w:color w:val="151616"/>
                <w:lang w:val="en-US"/>
              </w:rPr>
              <w:t>38</w:t>
            </w:r>
          </w:p>
        </w:tc>
        <w:tc>
          <w:tcPr>
            <w:tcW w:w="3456" w:type="dxa"/>
            <w:tcBorders>
              <w:top w:val="single" w:sz="4" w:space="0" w:color="auto"/>
              <w:left w:val="single" w:sz="4" w:space="0" w:color="auto"/>
              <w:bottom w:val="single" w:sz="4" w:space="0" w:color="auto"/>
              <w:right w:val="single" w:sz="4" w:space="0" w:color="auto"/>
            </w:tcBorders>
            <w:vAlign w:val="center"/>
            <w:hideMark/>
          </w:tcPr>
          <w:p w14:paraId="20E115FE" w14:textId="77777777" w:rsidR="00274857" w:rsidRPr="00DF18BC" w:rsidRDefault="00274857" w:rsidP="008F7DA2">
            <w:pPr>
              <w:widowControl w:val="0"/>
              <w:autoSpaceDE w:val="0"/>
              <w:autoSpaceDN w:val="0"/>
              <w:rPr>
                <w:rFonts w:ascii="Times New Roman" w:hAnsi="Times New Roman" w:cs="Times New Roman"/>
                <w:color w:val="151616"/>
                <w:lang w:val="en-US"/>
              </w:rPr>
            </w:pPr>
            <w:r w:rsidRPr="00DF18BC">
              <w:rPr>
                <w:rFonts w:ascii="Times New Roman" w:hAnsi="Times New Roman" w:cs="Times New Roman"/>
                <w:color w:val="151616"/>
                <w:lang w:val="en-US"/>
              </w:rPr>
              <w:t xml:space="preserve">Professor Kwame Ohene </w:t>
            </w:r>
            <w:proofErr w:type="spellStart"/>
            <w:r w:rsidRPr="00DF18BC">
              <w:rPr>
                <w:rFonts w:ascii="Times New Roman" w:hAnsi="Times New Roman" w:cs="Times New Roman"/>
                <w:color w:val="151616"/>
                <w:lang w:val="en-US"/>
              </w:rPr>
              <w:t>Buabeng</w:t>
            </w:r>
            <w:proofErr w:type="spellEnd"/>
          </w:p>
        </w:tc>
        <w:tc>
          <w:tcPr>
            <w:tcW w:w="3118" w:type="dxa"/>
            <w:tcBorders>
              <w:top w:val="single" w:sz="4" w:space="0" w:color="auto"/>
              <w:left w:val="single" w:sz="4" w:space="0" w:color="auto"/>
              <w:bottom w:val="single" w:sz="4" w:space="0" w:color="auto"/>
              <w:right w:val="single" w:sz="4" w:space="0" w:color="auto"/>
            </w:tcBorders>
            <w:vAlign w:val="center"/>
            <w:hideMark/>
          </w:tcPr>
          <w:p w14:paraId="7615638C" w14:textId="77777777" w:rsidR="00274857" w:rsidRPr="00DF18BC" w:rsidRDefault="00274857" w:rsidP="008F7DA2">
            <w:pPr>
              <w:widowControl w:val="0"/>
              <w:autoSpaceDE w:val="0"/>
              <w:autoSpaceDN w:val="0"/>
              <w:rPr>
                <w:rFonts w:ascii="Times New Roman" w:hAnsi="Times New Roman" w:cs="Times New Roman"/>
                <w:color w:val="151616"/>
                <w:lang w:val="en-US"/>
              </w:rPr>
            </w:pPr>
            <w:r w:rsidRPr="00DF18BC">
              <w:rPr>
                <w:rFonts w:ascii="Times New Roman" w:hAnsi="Times New Roman" w:cs="Times New Roman"/>
                <w:color w:val="151616"/>
                <w:lang w:val="en-US"/>
              </w:rPr>
              <w:t>UHAS/SOP</w:t>
            </w:r>
          </w:p>
        </w:tc>
      </w:tr>
      <w:tr w:rsidR="008F7DA2" w:rsidRPr="00DF18BC" w14:paraId="0A8C906E" w14:textId="77777777" w:rsidTr="000516D8">
        <w:tc>
          <w:tcPr>
            <w:tcW w:w="792" w:type="dxa"/>
            <w:tcBorders>
              <w:top w:val="single" w:sz="4" w:space="0" w:color="auto"/>
              <w:left w:val="single" w:sz="4" w:space="0" w:color="auto"/>
              <w:bottom w:val="single" w:sz="4" w:space="0" w:color="auto"/>
              <w:right w:val="single" w:sz="4" w:space="0" w:color="auto"/>
            </w:tcBorders>
            <w:vAlign w:val="center"/>
          </w:tcPr>
          <w:p w14:paraId="5746B3A8" w14:textId="273F92D3" w:rsidR="008F7DA2" w:rsidRPr="00DF18BC" w:rsidRDefault="008F7DA2" w:rsidP="008F7DA2">
            <w:pPr>
              <w:jc w:val="center"/>
              <w:rPr>
                <w:rFonts w:ascii="Times New Roman" w:hAnsi="Times New Roman" w:cs="Times New Roman"/>
                <w:color w:val="151616"/>
                <w:lang w:val="en-US"/>
              </w:rPr>
            </w:pPr>
            <w:r w:rsidRPr="00DF18BC">
              <w:rPr>
                <w:rFonts w:ascii="Times New Roman" w:hAnsi="Times New Roman" w:cs="Times New Roman"/>
                <w:color w:val="151616"/>
                <w:lang w:val="en-US"/>
              </w:rPr>
              <w:t>39</w:t>
            </w:r>
          </w:p>
        </w:tc>
        <w:tc>
          <w:tcPr>
            <w:tcW w:w="3456" w:type="dxa"/>
            <w:tcBorders>
              <w:top w:val="single" w:sz="4" w:space="0" w:color="auto"/>
              <w:left w:val="single" w:sz="4" w:space="0" w:color="auto"/>
              <w:bottom w:val="single" w:sz="4" w:space="0" w:color="auto"/>
              <w:right w:val="single" w:sz="4" w:space="0" w:color="auto"/>
            </w:tcBorders>
            <w:vAlign w:val="center"/>
          </w:tcPr>
          <w:p w14:paraId="4E671CA1" w14:textId="42AC9665" w:rsidR="008F7DA2" w:rsidRPr="00DF18BC" w:rsidRDefault="008F7DA2" w:rsidP="008F7DA2">
            <w:pPr>
              <w:rPr>
                <w:rFonts w:ascii="Times New Roman" w:hAnsi="Times New Roman" w:cs="Times New Roman"/>
                <w:color w:val="151616"/>
                <w:lang w:val="en-US"/>
              </w:rPr>
            </w:pPr>
            <w:r>
              <w:rPr>
                <w:rFonts w:ascii="Times New Roman" w:hAnsi="Times New Roman" w:cs="Times New Roman"/>
                <w:color w:val="151616"/>
                <w:lang w:val="en-US"/>
              </w:rPr>
              <w:t>D</w:t>
            </w:r>
            <w:r>
              <w:rPr>
                <w:lang w:val="en-US"/>
              </w:rPr>
              <w:t>r. Dominic Agyei Dankwah</w:t>
            </w:r>
          </w:p>
        </w:tc>
        <w:tc>
          <w:tcPr>
            <w:tcW w:w="3118" w:type="dxa"/>
            <w:tcBorders>
              <w:top w:val="single" w:sz="4" w:space="0" w:color="auto"/>
              <w:left w:val="single" w:sz="4" w:space="0" w:color="auto"/>
              <w:bottom w:val="single" w:sz="4" w:space="0" w:color="auto"/>
              <w:right w:val="single" w:sz="4" w:space="0" w:color="auto"/>
            </w:tcBorders>
            <w:vAlign w:val="center"/>
          </w:tcPr>
          <w:p w14:paraId="64C23C34" w14:textId="085E2D47" w:rsidR="008F7DA2" w:rsidRPr="00DF18BC" w:rsidRDefault="008F7DA2" w:rsidP="008F7DA2">
            <w:pPr>
              <w:rPr>
                <w:rFonts w:ascii="Times New Roman" w:hAnsi="Times New Roman" w:cs="Times New Roman"/>
                <w:color w:val="151616"/>
                <w:lang w:val="en-US"/>
              </w:rPr>
            </w:pPr>
            <w:r>
              <w:rPr>
                <w:rFonts w:ascii="Times New Roman" w:hAnsi="Times New Roman" w:cs="Times New Roman"/>
                <w:color w:val="151616"/>
                <w:lang w:val="en-US"/>
              </w:rPr>
              <w:t>UHAS/Library</w:t>
            </w:r>
          </w:p>
        </w:tc>
      </w:tr>
      <w:tr w:rsidR="008F7DA2" w:rsidRPr="00DF18BC" w14:paraId="19430C41" w14:textId="77777777" w:rsidTr="000516D8">
        <w:tc>
          <w:tcPr>
            <w:tcW w:w="792" w:type="dxa"/>
            <w:tcBorders>
              <w:top w:val="single" w:sz="4" w:space="0" w:color="auto"/>
              <w:left w:val="single" w:sz="4" w:space="0" w:color="auto"/>
              <w:bottom w:val="single" w:sz="4" w:space="0" w:color="auto"/>
              <w:right w:val="single" w:sz="4" w:space="0" w:color="auto"/>
            </w:tcBorders>
            <w:vAlign w:val="center"/>
          </w:tcPr>
          <w:p w14:paraId="5EDBC95F" w14:textId="4CF06EC9" w:rsidR="008F7DA2" w:rsidRPr="00DF18BC" w:rsidRDefault="008F7DA2" w:rsidP="008F7DA2">
            <w:pPr>
              <w:widowControl w:val="0"/>
              <w:autoSpaceDE w:val="0"/>
              <w:autoSpaceDN w:val="0"/>
              <w:jc w:val="center"/>
              <w:rPr>
                <w:rFonts w:ascii="Times New Roman" w:hAnsi="Times New Roman" w:cs="Times New Roman"/>
                <w:color w:val="151616"/>
                <w:lang w:val="en-US"/>
              </w:rPr>
            </w:pPr>
            <w:r w:rsidRPr="00DF18BC">
              <w:rPr>
                <w:rFonts w:ascii="Times New Roman" w:hAnsi="Times New Roman" w:cs="Times New Roman"/>
                <w:color w:val="151616"/>
                <w:lang w:val="en-US"/>
              </w:rPr>
              <w:t>40</w:t>
            </w:r>
          </w:p>
        </w:tc>
        <w:tc>
          <w:tcPr>
            <w:tcW w:w="3456" w:type="dxa"/>
            <w:tcBorders>
              <w:top w:val="single" w:sz="4" w:space="0" w:color="auto"/>
              <w:left w:val="single" w:sz="4" w:space="0" w:color="auto"/>
              <w:bottom w:val="single" w:sz="4" w:space="0" w:color="auto"/>
              <w:right w:val="single" w:sz="4" w:space="0" w:color="auto"/>
            </w:tcBorders>
            <w:vAlign w:val="center"/>
            <w:hideMark/>
          </w:tcPr>
          <w:p w14:paraId="30C9301B" w14:textId="77777777" w:rsidR="008F7DA2" w:rsidRPr="00DF18BC" w:rsidRDefault="008F7DA2" w:rsidP="008F7DA2">
            <w:pPr>
              <w:widowControl w:val="0"/>
              <w:autoSpaceDE w:val="0"/>
              <w:autoSpaceDN w:val="0"/>
              <w:rPr>
                <w:rFonts w:ascii="Times New Roman" w:hAnsi="Times New Roman" w:cs="Times New Roman"/>
                <w:color w:val="151616"/>
                <w:lang w:val="en-US"/>
              </w:rPr>
            </w:pPr>
            <w:proofErr w:type="spellStart"/>
            <w:r w:rsidRPr="00DF18BC">
              <w:rPr>
                <w:rFonts w:ascii="Times New Roman" w:hAnsi="Times New Roman" w:cs="Times New Roman"/>
                <w:color w:val="151616"/>
                <w:lang w:val="en-US"/>
              </w:rPr>
              <w:t>Ms</w:t>
            </w:r>
            <w:proofErr w:type="spellEnd"/>
            <w:r w:rsidRPr="00DF18BC">
              <w:rPr>
                <w:rFonts w:ascii="Times New Roman" w:hAnsi="Times New Roman" w:cs="Times New Roman"/>
                <w:color w:val="151616"/>
                <w:lang w:val="en-US"/>
              </w:rPr>
              <w:t xml:space="preserve"> </w:t>
            </w:r>
            <w:proofErr w:type="spellStart"/>
            <w:r w:rsidRPr="00DF18BC">
              <w:rPr>
                <w:rFonts w:ascii="Times New Roman" w:hAnsi="Times New Roman" w:cs="Times New Roman"/>
                <w:color w:val="151616"/>
                <w:lang w:val="en-US"/>
              </w:rPr>
              <w:t>Xoladem</w:t>
            </w:r>
            <w:proofErr w:type="spellEnd"/>
            <w:r w:rsidRPr="00DF18BC">
              <w:rPr>
                <w:rFonts w:ascii="Times New Roman" w:hAnsi="Times New Roman" w:cs="Times New Roman"/>
                <w:color w:val="151616"/>
                <w:lang w:val="en-US"/>
              </w:rPr>
              <w:t xml:space="preserve"> </w:t>
            </w:r>
            <w:proofErr w:type="spellStart"/>
            <w:r w:rsidRPr="00DF18BC">
              <w:rPr>
                <w:rFonts w:ascii="Times New Roman" w:hAnsi="Times New Roman" w:cs="Times New Roman"/>
                <w:color w:val="151616"/>
                <w:lang w:val="en-US"/>
              </w:rPr>
              <w:t>Ayittey</w:t>
            </w:r>
            <w:proofErr w:type="spellEnd"/>
          </w:p>
        </w:tc>
        <w:tc>
          <w:tcPr>
            <w:tcW w:w="3118" w:type="dxa"/>
            <w:tcBorders>
              <w:top w:val="single" w:sz="4" w:space="0" w:color="auto"/>
              <w:left w:val="single" w:sz="4" w:space="0" w:color="auto"/>
              <w:bottom w:val="single" w:sz="4" w:space="0" w:color="auto"/>
              <w:right w:val="single" w:sz="4" w:space="0" w:color="auto"/>
            </w:tcBorders>
            <w:vAlign w:val="center"/>
            <w:hideMark/>
          </w:tcPr>
          <w:p w14:paraId="3147598C" w14:textId="77777777" w:rsidR="008F7DA2" w:rsidRPr="00DF18BC" w:rsidRDefault="008F7DA2" w:rsidP="008F7DA2">
            <w:pPr>
              <w:widowControl w:val="0"/>
              <w:autoSpaceDE w:val="0"/>
              <w:autoSpaceDN w:val="0"/>
              <w:rPr>
                <w:rFonts w:ascii="Times New Roman" w:hAnsi="Times New Roman" w:cs="Times New Roman"/>
                <w:color w:val="151616"/>
                <w:lang w:val="en-US"/>
              </w:rPr>
            </w:pPr>
            <w:r w:rsidRPr="00DF18BC">
              <w:rPr>
                <w:rFonts w:ascii="Times New Roman" w:hAnsi="Times New Roman" w:cs="Times New Roman"/>
                <w:color w:val="151616"/>
                <w:lang w:val="en-US"/>
              </w:rPr>
              <w:t>UHAS’WPDD</w:t>
            </w:r>
          </w:p>
        </w:tc>
      </w:tr>
      <w:tr w:rsidR="008F7DA2" w:rsidRPr="00DF18BC" w14:paraId="70E5BED1" w14:textId="77777777" w:rsidTr="000516D8">
        <w:tc>
          <w:tcPr>
            <w:tcW w:w="792" w:type="dxa"/>
            <w:tcBorders>
              <w:top w:val="single" w:sz="4" w:space="0" w:color="auto"/>
              <w:left w:val="single" w:sz="4" w:space="0" w:color="auto"/>
              <w:bottom w:val="single" w:sz="4" w:space="0" w:color="auto"/>
              <w:right w:val="single" w:sz="4" w:space="0" w:color="auto"/>
            </w:tcBorders>
            <w:vAlign w:val="center"/>
          </w:tcPr>
          <w:p w14:paraId="3C39DC86" w14:textId="3ED6EF75" w:rsidR="008F7DA2" w:rsidRPr="00DF18BC" w:rsidRDefault="008F7DA2" w:rsidP="008F7DA2">
            <w:pPr>
              <w:widowControl w:val="0"/>
              <w:autoSpaceDE w:val="0"/>
              <w:autoSpaceDN w:val="0"/>
              <w:jc w:val="center"/>
              <w:rPr>
                <w:rFonts w:ascii="Times New Roman" w:hAnsi="Times New Roman" w:cs="Times New Roman"/>
                <w:color w:val="151616"/>
                <w:lang w:val="en-US"/>
              </w:rPr>
            </w:pPr>
            <w:r w:rsidRPr="00DF18BC">
              <w:rPr>
                <w:rFonts w:ascii="Times New Roman" w:hAnsi="Times New Roman" w:cs="Times New Roman"/>
                <w:color w:val="151616"/>
                <w:lang w:val="en-US"/>
              </w:rPr>
              <w:t>41</w:t>
            </w:r>
          </w:p>
        </w:tc>
        <w:tc>
          <w:tcPr>
            <w:tcW w:w="3456" w:type="dxa"/>
            <w:tcBorders>
              <w:top w:val="single" w:sz="4" w:space="0" w:color="auto"/>
              <w:left w:val="single" w:sz="4" w:space="0" w:color="auto"/>
              <w:bottom w:val="single" w:sz="4" w:space="0" w:color="auto"/>
              <w:right w:val="single" w:sz="4" w:space="0" w:color="auto"/>
            </w:tcBorders>
            <w:vAlign w:val="center"/>
            <w:hideMark/>
          </w:tcPr>
          <w:p w14:paraId="12CDE264" w14:textId="77777777" w:rsidR="008F7DA2" w:rsidRPr="00DF18BC" w:rsidRDefault="008F7DA2" w:rsidP="008F7DA2">
            <w:pPr>
              <w:widowControl w:val="0"/>
              <w:autoSpaceDE w:val="0"/>
              <w:autoSpaceDN w:val="0"/>
              <w:rPr>
                <w:rFonts w:ascii="Times New Roman" w:hAnsi="Times New Roman" w:cs="Times New Roman"/>
                <w:color w:val="151616"/>
                <w:lang w:val="en-US"/>
              </w:rPr>
            </w:pPr>
            <w:r w:rsidRPr="00DF18BC">
              <w:rPr>
                <w:rFonts w:ascii="Times New Roman" w:hAnsi="Times New Roman" w:cs="Times New Roman"/>
                <w:color w:val="151616"/>
                <w:lang w:val="en-US"/>
              </w:rPr>
              <w:t xml:space="preserve">Mr. Anthony </w:t>
            </w:r>
            <w:proofErr w:type="spellStart"/>
            <w:r w:rsidRPr="00DF18BC">
              <w:rPr>
                <w:rFonts w:ascii="Times New Roman" w:hAnsi="Times New Roman" w:cs="Times New Roman"/>
                <w:color w:val="151616"/>
                <w:lang w:val="en-US"/>
              </w:rPr>
              <w:t>Asempah</w:t>
            </w:r>
            <w:proofErr w:type="spellEnd"/>
          </w:p>
        </w:tc>
        <w:tc>
          <w:tcPr>
            <w:tcW w:w="3118" w:type="dxa"/>
            <w:tcBorders>
              <w:top w:val="single" w:sz="4" w:space="0" w:color="auto"/>
              <w:left w:val="single" w:sz="4" w:space="0" w:color="auto"/>
              <w:bottom w:val="single" w:sz="4" w:space="0" w:color="auto"/>
              <w:right w:val="single" w:sz="4" w:space="0" w:color="auto"/>
            </w:tcBorders>
            <w:vAlign w:val="center"/>
            <w:hideMark/>
          </w:tcPr>
          <w:p w14:paraId="7F72C468" w14:textId="77777777" w:rsidR="008F7DA2" w:rsidRPr="00DF18BC" w:rsidRDefault="008F7DA2" w:rsidP="008F7DA2">
            <w:pPr>
              <w:widowControl w:val="0"/>
              <w:autoSpaceDE w:val="0"/>
              <w:autoSpaceDN w:val="0"/>
              <w:rPr>
                <w:rFonts w:ascii="Times New Roman" w:hAnsi="Times New Roman" w:cs="Times New Roman"/>
                <w:color w:val="151616"/>
                <w:lang w:val="en-US"/>
              </w:rPr>
            </w:pPr>
            <w:r w:rsidRPr="00DF18BC">
              <w:rPr>
                <w:rFonts w:ascii="Times New Roman" w:hAnsi="Times New Roman" w:cs="Times New Roman"/>
                <w:color w:val="151616"/>
                <w:lang w:val="en-US"/>
              </w:rPr>
              <w:t>UHAS/PA</w:t>
            </w:r>
          </w:p>
        </w:tc>
      </w:tr>
      <w:tr w:rsidR="008F7DA2" w:rsidRPr="00DF18BC" w14:paraId="305BA958" w14:textId="77777777" w:rsidTr="000516D8">
        <w:tc>
          <w:tcPr>
            <w:tcW w:w="792" w:type="dxa"/>
            <w:tcBorders>
              <w:top w:val="single" w:sz="4" w:space="0" w:color="auto"/>
              <w:left w:val="single" w:sz="4" w:space="0" w:color="auto"/>
              <w:bottom w:val="single" w:sz="4" w:space="0" w:color="auto"/>
              <w:right w:val="single" w:sz="4" w:space="0" w:color="auto"/>
            </w:tcBorders>
            <w:vAlign w:val="center"/>
          </w:tcPr>
          <w:p w14:paraId="38D64D7D" w14:textId="56AD3E8F" w:rsidR="008F7DA2" w:rsidRPr="00DF18BC" w:rsidRDefault="008F7DA2" w:rsidP="008F7DA2">
            <w:pPr>
              <w:widowControl w:val="0"/>
              <w:autoSpaceDE w:val="0"/>
              <w:autoSpaceDN w:val="0"/>
              <w:jc w:val="center"/>
              <w:rPr>
                <w:rFonts w:ascii="Times New Roman" w:hAnsi="Times New Roman" w:cs="Times New Roman"/>
                <w:color w:val="151616"/>
                <w:lang w:val="en-US"/>
              </w:rPr>
            </w:pPr>
            <w:r w:rsidRPr="00DF18BC">
              <w:rPr>
                <w:rFonts w:ascii="Times New Roman" w:hAnsi="Times New Roman" w:cs="Times New Roman"/>
                <w:color w:val="151616"/>
                <w:lang w:val="en-US"/>
              </w:rPr>
              <w:t>42</w:t>
            </w:r>
          </w:p>
        </w:tc>
        <w:tc>
          <w:tcPr>
            <w:tcW w:w="3456" w:type="dxa"/>
            <w:tcBorders>
              <w:top w:val="single" w:sz="4" w:space="0" w:color="auto"/>
              <w:left w:val="single" w:sz="4" w:space="0" w:color="auto"/>
              <w:bottom w:val="single" w:sz="4" w:space="0" w:color="auto"/>
              <w:right w:val="single" w:sz="4" w:space="0" w:color="auto"/>
            </w:tcBorders>
            <w:vAlign w:val="center"/>
            <w:hideMark/>
          </w:tcPr>
          <w:p w14:paraId="10678E1A" w14:textId="77777777" w:rsidR="008F7DA2" w:rsidRPr="00DF18BC" w:rsidRDefault="008F7DA2" w:rsidP="008F7DA2">
            <w:pPr>
              <w:widowControl w:val="0"/>
              <w:autoSpaceDE w:val="0"/>
              <w:autoSpaceDN w:val="0"/>
              <w:rPr>
                <w:rFonts w:ascii="Times New Roman" w:hAnsi="Times New Roman" w:cs="Times New Roman"/>
                <w:color w:val="151616"/>
                <w:lang w:val="en-US"/>
              </w:rPr>
            </w:pPr>
            <w:r w:rsidRPr="00DF18BC">
              <w:rPr>
                <w:rFonts w:ascii="Times New Roman" w:hAnsi="Times New Roman" w:cs="Times New Roman"/>
                <w:color w:val="151616"/>
                <w:lang w:val="en-US"/>
              </w:rPr>
              <w:t xml:space="preserve">Dr John </w:t>
            </w:r>
            <w:proofErr w:type="spellStart"/>
            <w:r w:rsidRPr="00DF18BC">
              <w:rPr>
                <w:rFonts w:ascii="Times New Roman" w:hAnsi="Times New Roman" w:cs="Times New Roman"/>
                <w:color w:val="151616"/>
                <w:lang w:val="en-US"/>
              </w:rPr>
              <w:t>Nsor</w:t>
            </w:r>
            <w:proofErr w:type="spellEnd"/>
          </w:p>
        </w:tc>
        <w:tc>
          <w:tcPr>
            <w:tcW w:w="3118" w:type="dxa"/>
            <w:tcBorders>
              <w:top w:val="single" w:sz="4" w:space="0" w:color="auto"/>
              <w:left w:val="single" w:sz="4" w:space="0" w:color="auto"/>
              <w:bottom w:val="single" w:sz="4" w:space="0" w:color="auto"/>
              <w:right w:val="single" w:sz="4" w:space="0" w:color="auto"/>
            </w:tcBorders>
            <w:vAlign w:val="center"/>
            <w:hideMark/>
          </w:tcPr>
          <w:p w14:paraId="6FC33F2E" w14:textId="77777777" w:rsidR="008F7DA2" w:rsidRPr="00DF18BC" w:rsidRDefault="008F7DA2" w:rsidP="008F7DA2">
            <w:pPr>
              <w:widowControl w:val="0"/>
              <w:autoSpaceDE w:val="0"/>
              <w:autoSpaceDN w:val="0"/>
              <w:rPr>
                <w:rFonts w:ascii="Times New Roman" w:hAnsi="Times New Roman" w:cs="Times New Roman"/>
                <w:color w:val="151616"/>
                <w:lang w:val="en-US"/>
              </w:rPr>
            </w:pPr>
            <w:r w:rsidRPr="00DF18BC">
              <w:rPr>
                <w:rFonts w:ascii="Times New Roman" w:hAnsi="Times New Roman" w:cs="Times New Roman"/>
                <w:color w:val="151616"/>
                <w:lang w:val="en-US"/>
              </w:rPr>
              <w:t>UHAS/SAHS</w:t>
            </w:r>
          </w:p>
        </w:tc>
      </w:tr>
      <w:tr w:rsidR="008F7DA2" w:rsidRPr="00DF18BC" w14:paraId="5DE6BC63" w14:textId="77777777" w:rsidTr="000516D8">
        <w:tc>
          <w:tcPr>
            <w:tcW w:w="792" w:type="dxa"/>
            <w:tcBorders>
              <w:top w:val="single" w:sz="4" w:space="0" w:color="auto"/>
              <w:left w:val="single" w:sz="4" w:space="0" w:color="auto"/>
              <w:bottom w:val="single" w:sz="4" w:space="0" w:color="auto"/>
              <w:right w:val="single" w:sz="4" w:space="0" w:color="auto"/>
            </w:tcBorders>
            <w:vAlign w:val="center"/>
          </w:tcPr>
          <w:p w14:paraId="477C6285" w14:textId="4F45D2BC" w:rsidR="008F7DA2" w:rsidRPr="00DF18BC" w:rsidRDefault="008F7DA2" w:rsidP="008F7DA2">
            <w:pPr>
              <w:widowControl w:val="0"/>
              <w:autoSpaceDE w:val="0"/>
              <w:autoSpaceDN w:val="0"/>
              <w:jc w:val="center"/>
              <w:rPr>
                <w:rFonts w:ascii="Times New Roman" w:hAnsi="Times New Roman" w:cs="Times New Roman"/>
                <w:color w:val="151616"/>
                <w:lang w:val="en-US"/>
              </w:rPr>
            </w:pPr>
            <w:r w:rsidRPr="00DF18BC">
              <w:rPr>
                <w:rFonts w:ascii="Times New Roman" w:hAnsi="Times New Roman" w:cs="Times New Roman"/>
                <w:color w:val="151616"/>
                <w:lang w:val="en-US"/>
              </w:rPr>
              <w:t>43</w:t>
            </w:r>
          </w:p>
        </w:tc>
        <w:tc>
          <w:tcPr>
            <w:tcW w:w="3456" w:type="dxa"/>
            <w:tcBorders>
              <w:top w:val="single" w:sz="4" w:space="0" w:color="auto"/>
              <w:left w:val="single" w:sz="4" w:space="0" w:color="auto"/>
              <w:bottom w:val="single" w:sz="4" w:space="0" w:color="auto"/>
              <w:right w:val="single" w:sz="4" w:space="0" w:color="auto"/>
            </w:tcBorders>
            <w:vAlign w:val="center"/>
            <w:hideMark/>
          </w:tcPr>
          <w:p w14:paraId="09DC6216" w14:textId="77777777" w:rsidR="008F7DA2" w:rsidRPr="00DF18BC" w:rsidRDefault="008F7DA2" w:rsidP="008F7DA2">
            <w:pPr>
              <w:widowControl w:val="0"/>
              <w:autoSpaceDE w:val="0"/>
              <w:autoSpaceDN w:val="0"/>
              <w:rPr>
                <w:rFonts w:ascii="Times New Roman" w:hAnsi="Times New Roman" w:cs="Times New Roman"/>
                <w:color w:val="151616"/>
                <w:lang w:val="en-US"/>
              </w:rPr>
            </w:pPr>
            <w:r w:rsidRPr="00DF18BC">
              <w:rPr>
                <w:rFonts w:ascii="Times New Roman" w:hAnsi="Times New Roman" w:cs="Times New Roman"/>
                <w:color w:val="151616"/>
                <w:lang w:val="en-US"/>
              </w:rPr>
              <w:t>Dr Gideon Kye-Duodu</w:t>
            </w:r>
          </w:p>
        </w:tc>
        <w:tc>
          <w:tcPr>
            <w:tcW w:w="3118" w:type="dxa"/>
            <w:tcBorders>
              <w:top w:val="single" w:sz="4" w:space="0" w:color="auto"/>
              <w:left w:val="single" w:sz="4" w:space="0" w:color="auto"/>
              <w:bottom w:val="single" w:sz="4" w:space="0" w:color="auto"/>
              <w:right w:val="single" w:sz="4" w:space="0" w:color="auto"/>
            </w:tcBorders>
            <w:vAlign w:val="center"/>
            <w:hideMark/>
          </w:tcPr>
          <w:p w14:paraId="66AB8A55" w14:textId="77777777" w:rsidR="008F7DA2" w:rsidRPr="00DF18BC" w:rsidRDefault="008F7DA2" w:rsidP="008F7DA2">
            <w:pPr>
              <w:widowControl w:val="0"/>
              <w:autoSpaceDE w:val="0"/>
              <w:autoSpaceDN w:val="0"/>
              <w:rPr>
                <w:rFonts w:ascii="Times New Roman" w:hAnsi="Times New Roman" w:cs="Times New Roman"/>
                <w:color w:val="151616"/>
                <w:lang w:val="en-US"/>
              </w:rPr>
            </w:pPr>
            <w:r w:rsidRPr="00DF18BC">
              <w:rPr>
                <w:rFonts w:ascii="Times New Roman" w:hAnsi="Times New Roman" w:cs="Times New Roman"/>
                <w:color w:val="151616"/>
                <w:lang w:val="en-US"/>
              </w:rPr>
              <w:t>UHAS/FNBSPH</w:t>
            </w:r>
          </w:p>
        </w:tc>
      </w:tr>
      <w:tr w:rsidR="008F7DA2" w:rsidRPr="00DF18BC" w14:paraId="15CC5E13" w14:textId="77777777" w:rsidTr="000516D8">
        <w:tc>
          <w:tcPr>
            <w:tcW w:w="792" w:type="dxa"/>
            <w:tcBorders>
              <w:top w:val="single" w:sz="4" w:space="0" w:color="auto"/>
              <w:left w:val="single" w:sz="4" w:space="0" w:color="auto"/>
              <w:bottom w:val="single" w:sz="4" w:space="0" w:color="auto"/>
              <w:right w:val="single" w:sz="4" w:space="0" w:color="auto"/>
            </w:tcBorders>
            <w:vAlign w:val="center"/>
          </w:tcPr>
          <w:p w14:paraId="77D6162D" w14:textId="44B24785" w:rsidR="008F7DA2" w:rsidRPr="00DF18BC" w:rsidRDefault="008F7DA2" w:rsidP="008F7DA2">
            <w:pPr>
              <w:widowControl w:val="0"/>
              <w:autoSpaceDE w:val="0"/>
              <w:autoSpaceDN w:val="0"/>
              <w:jc w:val="center"/>
              <w:rPr>
                <w:rFonts w:ascii="Times New Roman" w:hAnsi="Times New Roman" w:cs="Times New Roman"/>
                <w:color w:val="151616"/>
                <w:lang w:val="en-US"/>
              </w:rPr>
            </w:pPr>
            <w:r w:rsidRPr="00DF18BC">
              <w:rPr>
                <w:rFonts w:ascii="Times New Roman" w:hAnsi="Times New Roman" w:cs="Times New Roman"/>
                <w:color w:val="151616"/>
                <w:lang w:val="en-US"/>
              </w:rPr>
              <w:t>44</w:t>
            </w:r>
          </w:p>
        </w:tc>
        <w:tc>
          <w:tcPr>
            <w:tcW w:w="3456" w:type="dxa"/>
            <w:tcBorders>
              <w:top w:val="single" w:sz="4" w:space="0" w:color="auto"/>
              <w:left w:val="single" w:sz="4" w:space="0" w:color="auto"/>
              <w:bottom w:val="single" w:sz="4" w:space="0" w:color="auto"/>
              <w:right w:val="single" w:sz="4" w:space="0" w:color="auto"/>
            </w:tcBorders>
            <w:vAlign w:val="center"/>
            <w:hideMark/>
          </w:tcPr>
          <w:p w14:paraId="6B1DB1FC" w14:textId="77777777" w:rsidR="008F7DA2" w:rsidRPr="00DF18BC" w:rsidRDefault="008F7DA2" w:rsidP="008F7DA2">
            <w:pPr>
              <w:widowControl w:val="0"/>
              <w:autoSpaceDE w:val="0"/>
              <w:autoSpaceDN w:val="0"/>
              <w:rPr>
                <w:rFonts w:ascii="Times New Roman" w:hAnsi="Times New Roman" w:cs="Times New Roman"/>
                <w:color w:val="151616"/>
                <w:lang w:val="en-US"/>
              </w:rPr>
            </w:pPr>
            <w:r w:rsidRPr="00DF18BC">
              <w:rPr>
                <w:rFonts w:ascii="Times New Roman" w:hAnsi="Times New Roman" w:cs="Times New Roman"/>
                <w:color w:val="151616"/>
                <w:lang w:val="en-US"/>
              </w:rPr>
              <w:t>Ms. Lily Adu-Aboagye</w:t>
            </w:r>
          </w:p>
        </w:tc>
        <w:tc>
          <w:tcPr>
            <w:tcW w:w="3118" w:type="dxa"/>
            <w:tcBorders>
              <w:top w:val="single" w:sz="4" w:space="0" w:color="auto"/>
              <w:left w:val="single" w:sz="4" w:space="0" w:color="auto"/>
              <w:bottom w:val="single" w:sz="4" w:space="0" w:color="auto"/>
              <w:right w:val="single" w:sz="4" w:space="0" w:color="auto"/>
            </w:tcBorders>
            <w:vAlign w:val="center"/>
            <w:hideMark/>
          </w:tcPr>
          <w:p w14:paraId="6D41F121" w14:textId="77777777" w:rsidR="008F7DA2" w:rsidRPr="00DF18BC" w:rsidRDefault="008F7DA2" w:rsidP="008F7DA2">
            <w:pPr>
              <w:widowControl w:val="0"/>
              <w:autoSpaceDE w:val="0"/>
              <w:autoSpaceDN w:val="0"/>
              <w:rPr>
                <w:rFonts w:ascii="Times New Roman" w:hAnsi="Times New Roman" w:cs="Times New Roman"/>
                <w:color w:val="151616"/>
                <w:lang w:val="en-US"/>
              </w:rPr>
            </w:pPr>
            <w:r w:rsidRPr="00DF18BC">
              <w:rPr>
                <w:rFonts w:ascii="Times New Roman" w:hAnsi="Times New Roman" w:cs="Times New Roman"/>
                <w:color w:val="151616"/>
                <w:lang w:val="en-US"/>
              </w:rPr>
              <w:t>UHAS/DAA</w:t>
            </w:r>
          </w:p>
        </w:tc>
      </w:tr>
      <w:tr w:rsidR="008F7DA2" w:rsidRPr="00DF18BC" w14:paraId="5BAD53CF" w14:textId="77777777" w:rsidTr="000516D8">
        <w:tc>
          <w:tcPr>
            <w:tcW w:w="792" w:type="dxa"/>
            <w:tcBorders>
              <w:top w:val="single" w:sz="4" w:space="0" w:color="auto"/>
              <w:left w:val="single" w:sz="4" w:space="0" w:color="auto"/>
              <w:bottom w:val="single" w:sz="4" w:space="0" w:color="auto"/>
              <w:right w:val="single" w:sz="4" w:space="0" w:color="auto"/>
            </w:tcBorders>
            <w:vAlign w:val="center"/>
          </w:tcPr>
          <w:p w14:paraId="5C41C5B5" w14:textId="066E8F43" w:rsidR="008F7DA2" w:rsidRPr="00DF18BC" w:rsidRDefault="008F7DA2" w:rsidP="008F7DA2">
            <w:pPr>
              <w:widowControl w:val="0"/>
              <w:autoSpaceDE w:val="0"/>
              <w:autoSpaceDN w:val="0"/>
              <w:jc w:val="center"/>
              <w:rPr>
                <w:rFonts w:ascii="Times New Roman" w:hAnsi="Times New Roman" w:cs="Times New Roman"/>
                <w:color w:val="151616"/>
                <w:lang w:val="en-US"/>
              </w:rPr>
            </w:pPr>
            <w:r w:rsidRPr="00DF18BC">
              <w:rPr>
                <w:rFonts w:ascii="Times New Roman" w:hAnsi="Times New Roman" w:cs="Times New Roman"/>
                <w:color w:val="151616"/>
                <w:lang w:val="en-US"/>
              </w:rPr>
              <w:t>45</w:t>
            </w:r>
          </w:p>
        </w:tc>
        <w:tc>
          <w:tcPr>
            <w:tcW w:w="3456" w:type="dxa"/>
            <w:tcBorders>
              <w:top w:val="single" w:sz="4" w:space="0" w:color="auto"/>
              <w:left w:val="single" w:sz="4" w:space="0" w:color="auto"/>
              <w:bottom w:val="single" w:sz="4" w:space="0" w:color="auto"/>
              <w:right w:val="single" w:sz="4" w:space="0" w:color="auto"/>
            </w:tcBorders>
            <w:vAlign w:val="center"/>
            <w:hideMark/>
          </w:tcPr>
          <w:p w14:paraId="624AA38B" w14:textId="77777777" w:rsidR="008F7DA2" w:rsidRPr="00DF18BC" w:rsidRDefault="008F7DA2" w:rsidP="008F7DA2">
            <w:pPr>
              <w:widowControl w:val="0"/>
              <w:autoSpaceDE w:val="0"/>
              <w:autoSpaceDN w:val="0"/>
              <w:rPr>
                <w:rFonts w:ascii="Times New Roman" w:hAnsi="Times New Roman" w:cs="Times New Roman"/>
                <w:color w:val="151616"/>
                <w:lang w:val="en-US"/>
              </w:rPr>
            </w:pPr>
            <w:proofErr w:type="spellStart"/>
            <w:r w:rsidRPr="00DF18BC">
              <w:rPr>
                <w:rFonts w:ascii="Times New Roman" w:hAnsi="Times New Roman" w:cs="Times New Roman"/>
                <w:color w:val="151616"/>
                <w:lang w:val="en-US"/>
              </w:rPr>
              <w:t>Mr</w:t>
            </w:r>
            <w:proofErr w:type="spellEnd"/>
            <w:r w:rsidRPr="00DF18BC">
              <w:rPr>
                <w:rFonts w:ascii="Times New Roman" w:hAnsi="Times New Roman" w:cs="Times New Roman"/>
                <w:color w:val="151616"/>
                <w:lang w:val="en-US"/>
              </w:rPr>
              <w:t xml:space="preserve"> Samuel </w:t>
            </w:r>
            <w:proofErr w:type="spellStart"/>
            <w:r w:rsidRPr="00DF18BC">
              <w:rPr>
                <w:rFonts w:ascii="Times New Roman" w:hAnsi="Times New Roman" w:cs="Times New Roman"/>
                <w:color w:val="151616"/>
                <w:lang w:val="en-US"/>
              </w:rPr>
              <w:t>Forkuo</w:t>
            </w:r>
            <w:proofErr w:type="spellEnd"/>
          </w:p>
        </w:tc>
        <w:tc>
          <w:tcPr>
            <w:tcW w:w="3118" w:type="dxa"/>
            <w:tcBorders>
              <w:top w:val="single" w:sz="4" w:space="0" w:color="auto"/>
              <w:left w:val="single" w:sz="4" w:space="0" w:color="auto"/>
              <w:bottom w:val="single" w:sz="4" w:space="0" w:color="auto"/>
              <w:right w:val="single" w:sz="4" w:space="0" w:color="auto"/>
            </w:tcBorders>
            <w:vAlign w:val="center"/>
            <w:hideMark/>
          </w:tcPr>
          <w:p w14:paraId="6470EFD3" w14:textId="77777777" w:rsidR="008F7DA2" w:rsidRPr="00DF18BC" w:rsidRDefault="008F7DA2" w:rsidP="008F7DA2">
            <w:pPr>
              <w:widowControl w:val="0"/>
              <w:autoSpaceDE w:val="0"/>
              <w:autoSpaceDN w:val="0"/>
              <w:rPr>
                <w:rFonts w:ascii="Times New Roman" w:hAnsi="Times New Roman" w:cs="Times New Roman"/>
                <w:color w:val="151616"/>
                <w:lang w:val="en-US"/>
              </w:rPr>
            </w:pPr>
            <w:r w:rsidRPr="00DF18BC">
              <w:rPr>
                <w:rFonts w:ascii="Times New Roman" w:hAnsi="Times New Roman" w:cs="Times New Roman"/>
                <w:color w:val="151616"/>
                <w:lang w:val="en-US"/>
              </w:rPr>
              <w:t>UHAS/ICT</w:t>
            </w:r>
          </w:p>
        </w:tc>
      </w:tr>
      <w:tr w:rsidR="008F7DA2" w:rsidRPr="00DF18BC" w14:paraId="10AC0487" w14:textId="77777777" w:rsidTr="000516D8">
        <w:tc>
          <w:tcPr>
            <w:tcW w:w="792" w:type="dxa"/>
            <w:tcBorders>
              <w:top w:val="single" w:sz="4" w:space="0" w:color="auto"/>
              <w:left w:val="single" w:sz="4" w:space="0" w:color="auto"/>
              <w:bottom w:val="single" w:sz="4" w:space="0" w:color="auto"/>
              <w:right w:val="single" w:sz="4" w:space="0" w:color="auto"/>
            </w:tcBorders>
            <w:vAlign w:val="center"/>
          </w:tcPr>
          <w:p w14:paraId="23750418" w14:textId="5A7ABDED" w:rsidR="008F7DA2" w:rsidRPr="00DF18BC" w:rsidRDefault="008F7DA2" w:rsidP="008F7DA2">
            <w:pPr>
              <w:widowControl w:val="0"/>
              <w:autoSpaceDE w:val="0"/>
              <w:autoSpaceDN w:val="0"/>
              <w:jc w:val="center"/>
              <w:rPr>
                <w:rFonts w:ascii="Times New Roman" w:hAnsi="Times New Roman" w:cs="Times New Roman"/>
                <w:color w:val="151616"/>
                <w:lang w:val="en-US"/>
              </w:rPr>
            </w:pPr>
            <w:r w:rsidRPr="00DF18BC">
              <w:rPr>
                <w:rFonts w:ascii="Times New Roman" w:hAnsi="Times New Roman" w:cs="Times New Roman"/>
                <w:color w:val="151616"/>
                <w:lang w:val="en-US"/>
              </w:rPr>
              <w:t>46</w:t>
            </w:r>
          </w:p>
        </w:tc>
        <w:tc>
          <w:tcPr>
            <w:tcW w:w="3456" w:type="dxa"/>
            <w:tcBorders>
              <w:top w:val="single" w:sz="4" w:space="0" w:color="auto"/>
              <w:left w:val="single" w:sz="4" w:space="0" w:color="auto"/>
              <w:bottom w:val="single" w:sz="4" w:space="0" w:color="auto"/>
              <w:right w:val="single" w:sz="4" w:space="0" w:color="auto"/>
            </w:tcBorders>
            <w:vAlign w:val="center"/>
            <w:hideMark/>
          </w:tcPr>
          <w:p w14:paraId="5B2AC2AA" w14:textId="77777777" w:rsidR="008F7DA2" w:rsidRPr="00DF18BC" w:rsidRDefault="008F7DA2" w:rsidP="008F7DA2">
            <w:pPr>
              <w:widowControl w:val="0"/>
              <w:autoSpaceDE w:val="0"/>
              <w:autoSpaceDN w:val="0"/>
              <w:rPr>
                <w:rFonts w:ascii="Times New Roman" w:hAnsi="Times New Roman" w:cs="Times New Roman"/>
                <w:color w:val="151616"/>
                <w:lang w:val="en-US"/>
              </w:rPr>
            </w:pPr>
            <w:r w:rsidRPr="00DF18BC">
              <w:rPr>
                <w:rFonts w:ascii="Times New Roman" w:hAnsi="Times New Roman" w:cs="Times New Roman"/>
                <w:color w:val="151616"/>
                <w:lang w:val="en-US"/>
              </w:rPr>
              <w:t>Mr. Baffour G. Darkwa</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27AEB92" w14:textId="77777777" w:rsidR="008F7DA2" w:rsidRPr="00DF18BC" w:rsidRDefault="008F7DA2" w:rsidP="008F7DA2">
            <w:pPr>
              <w:widowControl w:val="0"/>
              <w:autoSpaceDE w:val="0"/>
              <w:autoSpaceDN w:val="0"/>
              <w:rPr>
                <w:rFonts w:ascii="Times New Roman" w:hAnsi="Times New Roman" w:cs="Times New Roman"/>
                <w:color w:val="151616"/>
                <w:lang w:val="en-US"/>
              </w:rPr>
            </w:pPr>
            <w:r w:rsidRPr="00DF18BC">
              <w:rPr>
                <w:rFonts w:ascii="Times New Roman" w:hAnsi="Times New Roman" w:cs="Times New Roman"/>
                <w:color w:val="151616"/>
                <w:lang w:val="en-US"/>
              </w:rPr>
              <w:t>UHAS/PA</w:t>
            </w:r>
          </w:p>
        </w:tc>
      </w:tr>
      <w:tr w:rsidR="008F7DA2" w:rsidRPr="00DF18BC" w14:paraId="5ECF324D" w14:textId="77777777" w:rsidTr="000516D8">
        <w:tc>
          <w:tcPr>
            <w:tcW w:w="792" w:type="dxa"/>
            <w:tcBorders>
              <w:top w:val="single" w:sz="4" w:space="0" w:color="auto"/>
              <w:left w:val="single" w:sz="4" w:space="0" w:color="auto"/>
              <w:bottom w:val="single" w:sz="4" w:space="0" w:color="auto"/>
              <w:right w:val="single" w:sz="4" w:space="0" w:color="auto"/>
            </w:tcBorders>
            <w:vAlign w:val="center"/>
          </w:tcPr>
          <w:p w14:paraId="32366345" w14:textId="31D51CF7" w:rsidR="008F7DA2" w:rsidRPr="00DF18BC" w:rsidRDefault="008F7DA2" w:rsidP="008F7DA2">
            <w:pPr>
              <w:widowControl w:val="0"/>
              <w:autoSpaceDE w:val="0"/>
              <w:autoSpaceDN w:val="0"/>
              <w:jc w:val="center"/>
              <w:rPr>
                <w:rFonts w:ascii="Times New Roman" w:hAnsi="Times New Roman" w:cs="Times New Roman"/>
                <w:color w:val="151616"/>
                <w:lang w:val="en-US"/>
              </w:rPr>
            </w:pPr>
            <w:r w:rsidRPr="00DF18BC">
              <w:rPr>
                <w:rFonts w:ascii="Times New Roman" w:hAnsi="Times New Roman" w:cs="Times New Roman"/>
                <w:color w:val="151616"/>
                <w:lang w:val="en-US"/>
              </w:rPr>
              <w:t>47</w:t>
            </w:r>
          </w:p>
        </w:tc>
        <w:tc>
          <w:tcPr>
            <w:tcW w:w="3456" w:type="dxa"/>
            <w:tcBorders>
              <w:top w:val="single" w:sz="4" w:space="0" w:color="auto"/>
              <w:left w:val="single" w:sz="4" w:space="0" w:color="auto"/>
              <w:bottom w:val="single" w:sz="4" w:space="0" w:color="auto"/>
              <w:right w:val="single" w:sz="4" w:space="0" w:color="auto"/>
            </w:tcBorders>
            <w:vAlign w:val="center"/>
            <w:hideMark/>
          </w:tcPr>
          <w:p w14:paraId="6B8B18B1" w14:textId="77777777" w:rsidR="008F7DA2" w:rsidRPr="00DF18BC" w:rsidRDefault="008F7DA2" w:rsidP="008F7DA2">
            <w:pPr>
              <w:widowControl w:val="0"/>
              <w:autoSpaceDE w:val="0"/>
              <w:autoSpaceDN w:val="0"/>
              <w:rPr>
                <w:rFonts w:ascii="Times New Roman" w:hAnsi="Times New Roman" w:cs="Times New Roman"/>
                <w:color w:val="151616"/>
                <w:lang w:val="en-US"/>
              </w:rPr>
            </w:pPr>
            <w:r w:rsidRPr="00DF18BC">
              <w:rPr>
                <w:rFonts w:ascii="Times New Roman" w:hAnsi="Times New Roman" w:cs="Times New Roman"/>
                <w:color w:val="151616"/>
                <w:lang w:val="en-US"/>
              </w:rPr>
              <w:t>Mr. Kwesi A. Hagan</w:t>
            </w:r>
          </w:p>
        </w:tc>
        <w:tc>
          <w:tcPr>
            <w:tcW w:w="3118" w:type="dxa"/>
            <w:tcBorders>
              <w:top w:val="single" w:sz="4" w:space="0" w:color="auto"/>
              <w:left w:val="single" w:sz="4" w:space="0" w:color="auto"/>
              <w:bottom w:val="single" w:sz="4" w:space="0" w:color="auto"/>
              <w:right w:val="single" w:sz="4" w:space="0" w:color="auto"/>
            </w:tcBorders>
            <w:vAlign w:val="center"/>
            <w:hideMark/>
          </w:tcPr>
          <w:p w14:paraId="523F3B35" w14:textId="77777777" w:rsidR="008F7DA2" w:rsidRPr="00DF18BC" w:rsidRDefault="008F7DA2" w:rsidP="008F7DA2">
            <w:pPr>
              <w:widowControl w:val="0"/>
              <w:autoSpaceDE w:val="0"/>
              <w:autoSpaceDN w:val="0"/>
              <w:rPr>
                <w:rFonts w:ascii="Times New Roman" w:hAnsi="Times New Roman" w:cs="Times New Roman"/>
                <w:color w:val="151616"/>
                <w:lang w:val="en-US"/>
              </w:rPr>
            </w:pPr>
            <w:r w:rsidRPr="00DF18BC">
              <w:rPr>
                <w:rFonts w:ascii="Times New Roman" w:hAnsi="Times New Roman" w:cs="Times New Roman"/>
                <w:color w:val="151616"/>
                <w:lang w:val="en-US"/>
              </w:rPr>
              <w:t>UHAS/IHR</w:t>
            </w:r>
          </w:p>
        </w:tc>
      </w:tr>
      <w:tr w:rsidR="008F7DA2" w:rsidRPr="00DF18BC" w14:paraId="458AE5EA" w14:textId="77777777" w:rsidTr="000516D8">
        <w:tc>
          <w:tcPr>
            <w:tcW w:w="792" w:type="dxa"/>
            <w:tcBorders>
              <w:top w:val="single" w:sz="4" w:space="0" w:color="auto"/>
              <w:left w:val="single" w:sz="4" w:space="0" w:color="auto"/>
              <w:bottom w:val="single" w:sz="4" w:space="0" w:color="auto"/>
              <w:right w:val="single" w:sz="4" w:space="0" w:color="auto"/>
            </w:tcBorders>
            <w:vAlign w:val="center"/>
          </w:tcPr>
          <w:p w14:paraId="4DC989D7" w14:textId="57C510D6" w:rsidR="008F7DA2" w:rsidRPr="00DF18BC" w:rsidRDefault="008F7DA2" w:rsidP="008F7DA2">
            <w:pPr>
              <w:widowControl w:val="0"/>
              <w:autoSpaceDE w:val="0"/>
              <w:autoSpaceDN w:val="0"/>
              <w:jc w:val="center"/>
              <w:rPr>
                <w:rFonts w:ascii="Times New Roman" w:hAnsi="Times New Roman" w:cs="Times New Roman"/>
                <w:color w:val="151616"/>
                <w:lang w:val="en-US"/>
              </w:rPr>
            </w:pPr>
            <w:r w:rsidRPr="00DF18BC">
              <w:rPr>
                <w:rFonts w:ascii="Times New Roman" w:hAnsi="Times New Roman" w:cs="Times New Roman"/>
                <w:color w:val="151616"/>
                <w:lang w:val="en-US"/>
              </w:rPr>
              <w:t>48</w:t>
            </w:r>
          </w:p>
        </w:tc>
        <w:tc>
          <w:tcPr>
            <w:tcW w:w="3456" w:type="dxa"/>
            <w:tcBorders>
              <w:top w:val="single" w:sz="4" w:space="0" w:color="auto"/>
              <w:left w:val="single" w:sz="4" w:space="0" w:color="auto"/>
              <w:bottom w:val="single" w:sz="4" w:space="0" w:color="auto"/>
              <w:right w:val="single" w:sz="4" w:space="0" w:color="auto"/>
            </w:tcBorders>
            <w:vAlign w:val="center"/>
            <w:hideMark/>
          </w:tcPr>
          <w:p w14:paraId="47B9DD17" w14:textId="77777777" w:rsidR="008F7DA2" w:rsidRPr="00DF18BC" w:rsidRDefault="008F7DA2" w:rsidP="008F7DA2">
            <w:pPr>
              <w:widowControl w:val="0"/>
              <w:autoSpaceDE w:val="0"/>
              <w:autoSpaceDN w:val="0"/>
              <w:rPr>
                <w:rFonts w:ascii="Times New Roman" w:hAnsi="Times New Roman" w:cs="Times New Roman"/>
                <w:color w:val="151616"/>
                <w:lang w:val="en-US"/>
              </w:rPr>
            </w:pPr>
            <w:proofErr w:type="spellStart"/>
            <w:r w:rsidRPr="00DF18BC">
              <w:rPr>
                <w:rFonts w:ascii="Times New Roman" w:hAnsi="Times New Roman" w:cs="Times New Roman"/>
                <w:color w:val="151616"/>
                <w:lang w:val="en-US"/>
              </w:rPr>
              <w:t>Ms</w:t>
            </w:r>
            <w:proofErr w:type="spellEnd"/>
            <w:r w:rsidRPr="00DF18BC">
              <w:rPr>
                <w:rFonts w:ascii="Times New Roman" w:hAnsi="Times New Roman" w:cs="Times New Roman"/>
                <w:color w:val="151616"/>
                <w:lang w:val="en-US"/>
              </w:rPr>
              <w:t xml:space="preserve"> Irene </w:t>
            </w:r>
            <w:proofErr w:type="spellStart"/>
            <w:r w:rsidRPr="00DF18BC">
              <w:rPr>
                <w:rFonts w:ascii="Times New Roman" w:hAnsi="Times New Roman" w:cs="Times New Roman"/>
                <w:color w:val="151616"/>
                <w:lang w:val="en-US"/>
              </w:rPr>
              <w:t>Tsey</w:t>
            </w:r>
            <w:proofErr w:type="spellEnd"/>
          </w:p>
        </w:tc>
        <w:tc>
          <w:tcPr>
            <w:tcW w:w="3118" w:type="dxa"/>
            <w:tcBorders>
              <w:top w:val="single" w:sz="4" w:space="0" w:color="auto"/>
              <w:left w:val="single" w:sz="4" w:space="0" w:color="auto"/>
              <w:bottom w:val="single" w:sz="4" w:space="0" w:color="auto"/>
              <w:right w:val="single" w:sz="4" w:space="0" w:color="auto"/>
            </w:tcBorders>
            <w:vAlign w:val="center"/>
            <w:hideMark/>
          </w:tcPr>
          <w:p w14:paraId="406388FB" w14:textId="77777777" w:rsidR="008F7DA2" w:rsidRPr="00DF18BC" w:rsidRDefault="008F7DA2" w:rsidP="008F7DA2">
            <w:pPr>
              <w:widowControl w:val="0"/>
              <w:autoSpaceDE w:val="0"/>
              <w:autoSpaceDN w:val="0"/>
              <w:rPr>
                <w:rFonts w:ascii="Times New Roman" w:hAnsi="Times New Roman" w:cs="Times New Roman"/>
                <w:color w:val="151616"/>
                <w:lang w:val="en-US"/>
              </w:rPr>
            </w:pPr>
            <w:r w:rsidRPr="00DF18BC">
              <w:rPr>
                <w:rFonts w:ascii="Times New Roman" w:hAnsi="Times New Roman" w:cs="Times New Roman"/>
                <w:color w:val="151616"/>
                <w:lang w:val="en-US"/>
              </w:rPr>
              <w:t>UHAS/IHR</w:t>
            </w:r>
          </w:p>
        </w:tc>
      </w:tr>
      <w:tr w:rsidR="008F7DA2" w:rsidRPr="00DF18BC" w14:paraId="1C00126B" w14:textId="77777777" w:rsidTr="000516D8">
        <w:tc>
          <w:tcPr>
            <w:tcW w:w="792" w:type="dxa"/>
            <w:tcBorders>
              <w:top w:val="single" w:sz="4" w:space="0" w:color="auto"/>
              <w:left w:val="single" w:sz="4" w:space="0" w:color="auto"/>
              <w:bottom w:val="single" w:sz="4" w:space="0" w:color="auto"/>
              <w:right w:val="single" w:sz="4" w:space="0" w:color="auto"/>
            </w:tcBorders>
            <w:vAlign w:val="center"/>
          </w:tcPr>
          <w:p w14:paraId="7CA32EF3" w14:textId="3E23CB2B" w:rsidR="008F7DA2" w:rsidRPr="00DF18BC" w:rsidRDefault="008F7DA2" w:rsidP="008F7DA2">
            <w:pPr>
              <w:widowControl w:val="0"/>
              <w:autoSpaceDE w:val="0"/>
              <w:autoSpaceDN w:val="0"/>
              <w:jc w:val="center"/>
              <w:rPr>
                <w:rFonts w:ascii="Times New Roman" w:hAnsi="Times New Roman" w:cs="Times New Roman"/>
                <w:color w:val="151616"/>
                <w:lang w:val="en-US"/>
              </w:rPr>
            </w:pPr>
            <w:r w:rsidRPr="00DF18BC">
              <w:rPr>
                <w:rFonts w:ascii="Times New Roman" w:hAnsi="Times New Roman" w:cs="Times New Roman"/>
                <w:color w:val="151616"/>
                <w:lang w:val="en-US"/>
              </w:rPr>
              <w:t>49</w:t>
            </w:r>
          </w:p>
        </w:tc>
        <w:tc>
          <w:tcPr>
            <w:tcW w:w="3456" w:type="dxa"/>
            <w:tcBorders>
              <w:top w:val="single" w:sz="4" w:space="0" w:color="auto"/>
              <w:left w:val="single" w:sz="4" w:space="0" w:color="auto"/>
              <w:bottom w:val="single" w:sz="4" w:space="0" w:color="auto"/>
              <w:right w:val="single" w:sz="4" w:space="0" w:color="auto"/>
            </w:tcBorders>
            <w:vAlign w:val="center"/>
            <w:hideMark/>
          </w:tcPr>
          <w:p w14:paraId="1B4D2487" w14:textId="77777777" w:rsidR="008F7DA2" w:rsidRPr="00DF18BC" w:rsidRDefault="008F7DA2" w:rsidP="008F7DA2">
            <w:pPr>
              <w:widowControl w:val="0"/>
              <w:autoSpaceDE w:val="0"/>
              <w:autoSpaceDN w:val="0"/>
              <w:rPr>
                <w:rFonts w:ascii="Times New Roman" w:hAnsi="Times New Roman" w:cs="Times New Roman"/>
                <w:color w:val="151616"/>
                <w:lang w:val="en-US"/>
              </w:rPr>
            </w:pPr>
            <w:proofErr w:type="spellStart"/>
            <w:r w:rsidRPr="00DF18BC">
              <w:rPr>
                <w:rFonts w:ascii="Times New Roman" w:hAnsi="Times New Roman" w:cs="Times New Roman"/>
                <w:color w:val="151616"/>
                <w:lang w:val="en-US"/>
              </w:rPr>
              <w:t>Mr</w:t>
            </w:r>
            <w:proofErr w:type="spellEnd"/>
            <w:r w:rsidRPr="00DF18BC">
              <w:rPr>
                <w:rFonts w:ascii="Times New Roman" w:hAnsi="Times New Roman" w:cs="Times New Roman"/>
                <w:color w:val="151616"/>
                <w:lang w:val="en-US"/>
              </w:rPr>
              <w:t xml:space="preserve"> </w:t>
            </w:r>
            <w:proofErr w:type="spellStart"/>
            <w:r w:rsidRPr="00DF18BC">
              <w:rPr>
                <w:rFonts w:ascii="Times New Roman" w:hAnsi="Times New Roman" w:cs="Times New Roman"/>
                <w:color w:val="151616"/>
                <w:lang w:val="en-US"/>
              </w:rPr>
              <w:t>MacJames</w:t>
            </w:r>
            <w:proofErr w:type="spellEnd"/>
            <w:r w:rsidRPr="00DF18BC">
              <w:rPr>
                <w:rFonts w:ascii="Times New Roman" w:hAnsi="Times New Roman" w:cs="Times New Roman"/>
                <w:color w:val="151616"/>
                <w:lang w:val="en-US"/>
              </w:rPr>
              <w:t xml:space="preserve"> </w:t>
            </w:r>
            <w:proofErr w:type="spellStart"/>
            <w:r w:rsidRPr="00DF18BC">
              <w:rPr>
                <w:rFonts w:ascii="Times New Roman" w:hAnsi="Times New Roman" w:cs="Times New Roman"/>
                <w:color w:val="151616"/>
                <w:lang w:val="en-US"/>
              </w:rPr>
              <w:t>Akwensivie</w:t>
            </w:r>
            <w:proofErr w:type="spellEnd"/>
          </w:p>
        </w:tc>
        <w:tc>
          <w:tcPr>
            <w:tcW w:w="3118" w:type="dxa"/>
            <w:tcBorders>
              <w:top w:val="single" w:sz="4" w:space="0" w:color="auto"/>
              <w:left w:val="single" w:sz="4" w:space="0" w:color="auto"/>
              <w:bottom w:val="single" w:sz="4" w:space="0" w:color="auto"/>
              <w:right w:val="single" w:sz="4" w:space="0" w:color="auto"/>
            </w:tcBorders>
            <w:vAlign w:val="center"/>
            <w:hideMark/>
          </w:tcPr>
          <w:p w14:paraId="797F1972" w14:textId="77777777" w:rsidR="008F7DA2" w:rsidRPr="00DF18BC" w:rsidRDefault="008F7DA2" w:rsidP="008F7DA2">
            <w:pPr>
              <w:widowControl w:val="0"/>
              <w:autoSpaceDE w:val="0"/>
              <w:autoSpaceDN w:val="0"/>
              <w:rPr>
                <w:rFonts w:ascii="Times New Roman" w:hAnsi="Times New Roman" w:cs="Times New Roman"/>
                <w:color w:val="151616"/>
                <w:lang w:val="en-US"/>
              </w:rPr>
            </w:pPr>
            <w:r w:rsidRPr="00DF18BC">
              <w:rPr>
                <w:rFonts w:ascii="Times New Roman" w:hAnsi="Times New Roman" w:cs="Times New Roman"/>
                <w:color w:val="151616"/>
                <w:lang w:val="en-US"/>
              </w:rPr>
              <w:t>UHAS/PA</w:t>
            </w:r>
          </w:p>
        </w:tc>
      </w:tr>
      <w:tr w:rsidR="008F7DA2" w:rsidRPr="00DF18BC" w14:paraId="236CEF82" w14:textId="77777777" w:rsidTr="000516D8">
        <w:tc>
          <w:tcPr>
            <w:tcW w:w="792" w:type="dxa"/>
            <w:tcBorders>
              <w:top w:val="single" w:sz="4" w:space="0" w:color="auto"/>
              <w:left w:val="single" w:sz="4" w:space="0" w:color="auto"/>
              <w:bottom w:val="single" w:sz="4" w:space="0" w:color="auto"/>
              <w:right w:val="single" w:sz="4" w:space="0" w:color="auto"/>
            </w:tcBorders>
            <w:vAlign w:val="center"/>
          </w:tcPr>
          <w:p w14:paraId="49CF4AD8" w14:textId="7E35F9E6" w:rsidR="008F7DA2" w:rsidRPr="00DF18BC" w:rsidRDefault="008F7DA2" w:rsidP="008F7DA2">
            <w:pPr>
              <w:widowControl w:val="0"/>
              <w:autoSpaceDE w:val="0"/>
              <w:autoSpaceDN w:val="0"/>
              <w:jc w:val="center"/>
              <w:rPr>
                <w:rFonts w:ascii="Times New Roman" w:hAnsi="Times New Roman" w:cs="Times New Roman"/>
                <w:color w:val="151616"/>
                <w:lang w:val="en-US"/>
              </w:rPr>
            </w:pPr>
            <w:r w:rsidRPr="00DF18BC">
              <w:rPr>
                <w:rFonts w:ascii="Times New Roman" w:hAnsi="Times New Roman" w:cs="Times New Roman"/>
                <w:color w:val="151616"/>
                <w:lang w:val="en-US"/>
              </w:rPr>
              <w:t>50</w:t>
            </w:r>
          </w:p>
        </w:tc>
        <w:tc>
          <w:tcPr>
            <w:tcW w:w="3456" w:type="dxa"/>
            <w:tcBorders>
              <w:top w:val="single" w:sz="4" w:space="0" w:color="auto"/>
              <w:left w:val="single" w:sz="4" w:space="0" w:color="auto"/>
              <w:bottom w:val="single" w:sz="4" w:space="0" w:color="auto"/>
              <w:right w:val="single" w:sz="4" w:space="0" w:color="auto"/>
            </w:tcBorders>
            <w:vAlign w:val="center"/>
            <w:hideMark/>
          </w:tcPr>
          <w:p w14:paraId="30770E3F" w14:textId="77777777" w:rsidR="008F7DA2" w:rsidRPr="00DF18BC" w:rsidRDefault="008F7DA2" w:rsidP="008F7DA2">
            <w:pPr>
              <w:widowControl w:val="0"/>
              <w:autoSpaceDE w:val="0"/>
              <w:autoSpaceDN w:val="0"/>
              <w:rPr>
                <w:rFonts w:ascii="Times New Roman" w:hAnsi="Times New Roman" w:cs="Times New Roman"/>
                <w:color w:val="151616"/>
                <w:lang w:val="en-US"/>
              </w:rPr>
            </w:pPr>
            <w:r w:rsidRPr="00DF18BC">
              <w:rPr>
                <w:rFonts w:ascii="Times New Roman" w:hAnsi="Times New Roman" w:cs="Times New Roman"/>
                <w:color w:val="151616"/>
                <w:lang w:val="en-US"/>
              </w:rPr>
              <w:t xml:space="preserve">Mr. </w:t>
            </w:r>
            <w:proofErr w:type="spellStart"/>
            <w:r w:rsidRPr="00DF18BC">
              <w:rPr>
                <w:rFonts w:ascii="Times New Roman" w:hAnsi="Times New Roman" w:cs="Times New Roman"/>
                <w:color w:val="151616"/>
                <w:lang w:val="en-US"/>
              </w:rPr>
              <w:t>Saviour</w:t>
            </w:r>
            <w:proofErr w:type="spellEnd"/>
            <w:r w:rsidRPr="00DF18BC">
              <w:rPr>
                <w:rFonts w:ascii="Times New Roman" w:hAnsi="Times New Roman" w:cs="Times New Roman"/>
                <w:color w:val="151616"/>
                <w:lang w:val="en-US"/>
              </w:rPr>
              <w:t xml:space="preserve"> Edem </w:t>
            </w:r>
            <w:proofErr w:type="spellStart"/>
            <w:r w:rsidRPr="00DF18BC">
              <w:rPr>
                <w:rFonts w:ascii="Times New Roman" w:hAnsi="Times New Roman" w:cs="Times New Roman"/>
                <w:color w:val="151616"/>
                <w:lang w:val="en-US"/>
              </w:rPr>
              <w:t>Vidzro</w:t>
            </w:r>
            <w:proofErr w:type="spellEnd"/>
          </w:p>
        </w:tc>
        <w:tc>
          <w:tcPr>
            <w:tcW w:w="3118" w:type="dxa"/>
            <w:tcBorders>
              <w:top w:val="single" w:sz="4" w:space="0" w:color="auto"/>
              <w:left w:val="single" w:sz="4" w:space="0" w:color="auto"/>
              <w:bottom w:val="single" w:sz="4" w:space="0" w:color="auto"/>
              <w:right w:val="single" w:sz="4" w:space="0" w:color="auto"/>
            </w:tcBorders>
            <w:vAlign w:val="center"/>
            <w:hideMark/>
          </w:tcPr>
          <w:p w14:paraId="626A4F31" w14:textId="77777777" w:rsidR="008F7DA2" w:rsidRPr="00DF18BC" w:rsidRDefault="008F7DA2" w:rsidP="008F7DA2">
            <w:pPr>
              <w:widowControl w:val="0"/>
              <w:autoSpaceDE w:val="0"/>
              <w:autoSpaceDN w:val="0"/>
              <w:rPr>
                <w:rFonts w:ascii="Times New Roman" w:hAnsi="Times New Roman" w:cs="Times New Roman"/>
                <w:color w:val="151616"/>
                <w:lang w:val="en-US"/>
              </w:rPr>
            </w:pPr>
            <w:r w:rsidRPr="00DF18BC">
              <w:rPr>
                <w:rFonts w:ascii="Times New Roman" w:hAnsi="Times New Roman" w:cs="Times New Roman"/>
                <w:color w:val="151616"/>
                <w:lang w:val="en-US"/>
              </w:rPr>
              <w:t>UHAS/IHR</w:t>
            </w:r>
          </w:p>
        </w:tc>
      </w:tr>
      <w:tr w:rsidR="008F7DA2" w:rsidRPr="00DF18BC" w14:paraId="63D2F117" w14:textId="77777777" w:rsidTr="000516D8">
        <w:tc>
          <w:tcPr>
            <w:tcW w:w="792" w:type="dxa"/>
            <w:tcBorders>
              <w:top w:val="single" w:sz="4" w:space="0" w:color="auto"/>
              <w:left w:val="single" w:sz="4" w:space="0" w:color="auto"/>
              <w:bottom w:val="single" w:sz="4" w:space="0" w:color="auto"/>
              <w:right w:val="single" w:sz="4" w:space="0" w:color="auto"/>
            </w:tcBorders>
            <w:vAlign w:val="center"/>
          </w:tcPr>
          <w:p w14:paraId="252D0680" w14:textId="77C0DF1E" w:rsidR="008F7DA2" w:rsidRPr="00DF18BC" w:rsidRDefault="008F7DA2" w:rsidP="008F7DA2">
            <w:pPr>
              <w:widowControl w:val="0"/>
              <w:autoSpaceDE w:val="0"/>
              <w:autoSpaceDN w:val="0"/>
              <w:jc w:val="center"/>
              <w:rPr>
                <w:rFonts w:ascii="Times New Roman" w:hAnsi="Times New Roman" w:cs="Times New Roman"/>
                <w:color w:val="151616"/>
                <w:lang w:val="en-US"/>
              </w:rPr>
            </w:pPr>
            <w:r w:rsidRPr="00DF18BC">
              <w:rPr>
                <w:rFonts w:ascii="Times New Roman" w:hAnsi="Times New Roman" w:cs="Times New Roman"/>
                <w:color w:val="151616"/>
                <w:lang w:val="en-US"/>
              </w:rPr>
              <w:t>51</w:t>
            </w:r>
          </w:p>
        </w:tc>
        <w:tc>
          <w:tcPr>
            <w:tcW w:w="3456" w:type="dxa"/>
            <w:tcBorders>
              <w:top w:val="single" w:sz="4" w:space="0" w:color="auto"/>
              <w:left w:val="single" w:sz="4" w:space="0" w:color="auto"/>
              <w:bottom w:val="single" w:sz="4" w:space="0" w:color="auto"/>
              <w:right w:val="single" w:sz="4" w:space="0" w:color="auto"/>
            </w:tcBorders>
            <w:vAlign w:val="center"/>
            <w:hideMark/>
          </w:tcPr>
          <w:p w14:paraId="4B5F1FC9" w14:textId="77777777" w:rsidR="008F7DA2" w:rsidRPr="00DF18BC" w:rsidRDefault="008F7DA2" w:rsidP="008F7DA2">
            <w:pPr>
              <w:widowControl w:val="0"/>
              <w:autoSpaceDE w:val="0"/>
              <w:autoSpaceDN w:val="0"/>
              <w:rPr>
                <w:rFonts w:ascii="Times New Roman" w:hAnsi="Times New Roman" w:cs="Times New Roman"/>
                <w:color w:val="151616"/>
                <w:lang w:val="en-US"/>
              </w:rPr>
            </w:pPr>
            <w:r w:rsidRPr="00DF18BC">
              <w:rPr>
                <w:rFonts w:ascii="Times New Roman" w:hAnsi="Times New Roman" w:cs="Times New Roman"/>
                <w:color w:val="151616"/>
                <w:lang w:val="en-US"/>
              </w:rPr>
              <w:t xml:space="preserve">Mr. Christopher </w:t>
            </w:r>
            <w:proofErr w:type="spellStart"/>
            <w:r w:rsidRPr="00DF18BC">
              <w:rPr>
                <w:rFonts w:ascii="Times New Roman" w:hAnsi="Times New Roman" w:cs="Times New Roman"/>
                <w:color w:val="151616"/>
                <w:lang w:val="en-US"/>
              </w:rPr>
              <w:t>Odopey</w:t>
            </w:r>
            <w:proofErr w:type="spellEnd"/>
          </w:p>
        </w:tc>
        <w:tc>
          <w:tcPr>
            <w:tcW w:w="3118" w:type="dxa"/>
            <w:tcBorders>
              <w:top w:val="single" w:sz="4" w:space="0" w:color="auto"/>
              <w:left w:val="single" w:sz="4" w:space="0" w:color="auto"/>
              <w:bottom w:val="single" w:sz="4" w:space="0" w:color="auto"/>
              <w:right w:val="single" w:sz="4" w:space="0" w:color="auto"/>
            </w:tcBorders>
            <w:vAlign w:val="center"/>
            <w:hideMark/>
          </w:tcPr>
          <w:p w14:paraId="1B534035" w14:textId="77777777" w:rsidR="008F7DA2" w:rsidRPr="00DF18BC" w:rsidRDefault="008F7DA2" w:rsidP="008F7DA2">
            <w:pPr>
              <w:widowControl w:val="0"/>
              <w:autoSpaceDE w:val="0"/>
              <w:autoSpaceDN w:val="0"/>
              <w:rPr>
                <w:rFonts w:ascii="Times New Roman" w:hAnsi="Times New Roman" w:cs="Times New Roman"/>
                <w:color w:val="151616"/>
                <w:lang w:val="en-US"/>
              </w:rPr>
            </w:pPr>
            <w:r w:rsidRPr="00DF18BC">
              <w:rPr>
                <w:rFonts w:ascii="Times New Roman" w:hAnsi="Times New Roman" w:cs="Times New Roman"/>
                <w:color w:val="151616"/>
                <w:lang w:val="en-US"/>
              </w:rPr>
              <w:t>UHAS/IHR</w:t>
            </w:r>
          </w:p>
        </w:tc>
      </w:tr>
      <w:tr w:rsidR="008F7DA2" w:rsidRPr="00DF18BC" w14:paraId="3C131840" w14:textId="77777777" w:rsidTr="000516D8">
        <w:tc>
          <w:tcPr>
            <w:tcW w:w="792" w:type="dxa"/>
            <w:tcBorders>
              <w:top w:val="single" w:sz="4" w:space="0" w:color="auto"/>
              <w:left w:val="single" w:sz="4" w:space="0" w:color="auto"/>
              <w:bottom w:val="single" w:sz="4" w:space="0" w:color="auto"/>
              <w:right w:val="single" w:sz="4" w:space="0" w:color="auto"/>
            </w:tcBorders>
            <w:vAlign w:val="center"/>
          </w:tcPr>
          <w:p w14:paraId="2E77F645" w14:textId="3D3C77C3" w:rsidR="008F7DA2" w:rsidRPr="00DF18BC" w:rsidRDefault="008F7DA2" w:rsidP="008F7DA2">
            <w:pPr>
              <w:widowControl w:val="0"/>
              <w:autoSpaceDE w:val="0"/>
              <w:autoSpaceDN w:val="0"/>
              <w:jc w:val="center"/>
              <w:rPr>
                <w:rFonts w:ascii="Times New Roman" w:hAnsi="Times New Roman" w:cs="Times New Roman"/>
                <w:color w:val="151616"/>
                <w:lang w:val="en-US"/>
              </w:rPr>
            </w:pPr>
            <w:r w:rsidRPr="00DF18BC">
              <w:rPr>
                <w:rFonts w:ascii="Times New Roman" w:hAnsi="Times New Roman" w:cs="Times New Roman"/>
                <w:color w:val="151616"/>
                <w:lang w:val="en-US"/>
              </w:rPr>
              <w:t>52</w:t>
            </w:r>
          </w:p>
        </w:tc>
        <w:tc>
          <w:tcPr>
            <w:tcW w:w="3456" w:type="dxa"/>
            <w:tcBorders>
              <w:top w:val="single" w:sz="4" w:space="0" w:color="auto"/>
              <w:left w:val="single" w:sz="4" w:space="0" w:color="auto"/>
              <w:bottom w:val="single" w:sz="4" w:space="0" w:color="auto"/>
              <w:right w:val="single" w:sz="4" w:space="0" w:color="auto"/>
            </w:tcBorders>
            <w:vAlign w:val="center"/>
            <w:hideMark/>
          </w:tcPr>
          <w:p w14:paraId="4B2F72A8" w14:textId="77777777" w:rsidR="008F7DA2" w:rsidRPr="00DF18BC" w:rsidRDefault="008F7DA2" w:rsidP="008F7DA2">
            <w:pPr>
              <w:widowControl w:val="0"/>
              <w:autoSpaceDE w:val="0"/>
              <w:autoSpaceDN w:val="0"/>
              <w:rPr>
                <w:rFonts w:ascii="Times New Roman" w:hAnsi="Times New Roman" w:cs="Times New Roman"/>
                <w:color w:val="151616"/>
                <w:lang w:val="en-US"/>
              </w:rPr>
            </w:pPr>
            <w:r w:rsidRPr="00DF18BC">
              <w:rPr>
                <w:rFonts w:ascii="Times New Roman" w:hAnsi="Times New Roman" w:cs="Times New Roman"/>
                <w:color w:val="151616"/>
                <w:lang w:val="en-US"/>
              </w:rPr>
              <w:t xml:space="preserve">Mr. Richard </w:t>
            </w:r>
            <w:proofErr w:type="spellStart"/>
            <w:r w:rsidRPr="00DF18BC">
              <w:rPr>
                <w:rFonts w:ascii="Times New Roman" w:hAnsi="Times New Roman" w:cs="Times New Roman"/>
                <w:color w:val="151616"/>
                <w:lang w:val="en-US"/>
              </w:rPr>
              <w:t>Amegashie</w:t>
            </w:r>
            <w:proofErr w:type="spellEnd"/>
          </w:p>
        </w:tc>
        <w:tc>
          <w:tcPr>
            <w:tcW w:w="3118" w:type="dxa"/>
            <w:tcBorders>
              <w:top w:val="single" w:sz="4" w:space="0" w:color="auto"/>
              <w:left w:val="single" w:sz="4" w:space="0" w:color="auto"/>
              <w:bottom w:val="single" w:sz="4" w:space="0" w:color="auto"/>
              <w:right w:val="single" w:sz="4" w:space="0" w:color="auto"/>
            </w:tcBorders>
            <w:vAlign w:val="center"/>
            <w:hideMark/>
          </w:tcPr>
          <w:p w14:paraId="764E7CB5" w14:textId="77777777" w:rsidR="008F7DA2" w:rsidRPr="00DF18BC" w:rsidRDefault="008F7DA2" w:rsidP="008F7DA2">
            <w:pPr>
              <w:widowControl w:val="0"/>
              <w:autoSpaceDE w:val="0"/>
              <w:autoSpaceDN w:val="0"/>
              <w:rPr>
                <w:rFonts w:ascii="Times New Roman" w:hAnsi="Times New Roman" w:cs="Times New Roman"/>
                <w:color w:val="151616"/>
                <w:lang w:val="en-US"/>
              </w:rPr>
            </w:pPr>
            <w:r w:rsidRPr="00DF18BC">
              <w:rPr>
                <w:rFonts w:ascii="Times New Roman" w:hAnsi="Times New Roman" w:cs="Times New Roman"/>
                <w:color w:val="151616"/>
                <w:lang w:val="en-US"/>
              </w:rPr>
              <w:t>UHAS/Finance</w:t>
            </w:r>
          </w:p>
        </w:tc>
      </w:tr>
      <w:tr w:rsidR="008F7DA2" w:rsidRPr="00DF18BC" w14:paraId="048D82C0" w14:textId="77777777" w:rsidTr="000516D8">
        <w:tc>
          <w:tcPr>
            <w:tcW w:w="792" w:type="dxa"/>
            <w:tcBorders>
              <w:top w:val="single" w:sz="4" w:space="0" w:color="auto"/>
              <w:left w:val="single" w:sz="4" w:space="0" w:color="auto"/>
              <w:bottom w:val="single" w:sz="4" w:space="0" w:color="auto"/>
              <w:right w:val="single" w:sz="4" w:space="0" w:color="auto"/>
            </w:tcBorders>
            <w:vAlign w:val="center"/>
          </w:tcPr>
          <w:p w14:paraId="439629B0" w14:textId="53CB430A" w:rsidR="008F7DA2" w:rsidRPr="00DF18BC" w:rsidRDefault="008F7DA2" w:rsidP="008F7DA2">
            <w:pPr>
              <w:widowControl w:val="0"/>
              <w:autoSpaceDE w:val="0"/>
              <w:autoSpaceDN w:val="0"/>
              <w:jc w:val="center"/>
              <w:rPr>
                <w:rFonts w:ascii="Times New Roman" w:hAnsi="Times New Roman" w:cs="Times New Roman"/>
                <w:color w:val="151616"/>
                <w:lang w:val="en-US"/>
              </w:rPr>
            </w:pPr>
            <w:r w:rsidRPr="00DF18BC">
              <w:rPr>
                <w:rFonts w:ascii="Times New Roman" w:hAnsi="Times New Roman" w:cs="Times New Roman"/>
                <w:color w:val="151616"/>
                <w:lang w:val="en-US"/>
              </w:rPr>
              <w:t>53</w:t>
            </w:r>
          </w:p>
        </w:tc>
        <w:tc>
          <w:tcPr>
            <w:tcW w:w="3456" w:type="dxa"/>
            <w:tcBorders>
              <w:top w:val="single" w:sz="4" w:space="0" w:color="auto"/>
              <w:left w:val="single" w:sz="4" w:space="0" w:color="auto"/>
              <w:bottom w:val="single" w:sz="4" w:space="0" w:color="auto"/>
              <w:right w:val="single" w:sz="4" w:space="0" w:color="auto"/>
            </w:tcBorders>
            <w:vAlign w:val="center"/>
            <w:hideMark/>
          </w:tcPr>
          <w:p w14:paraId="72CA27FD" w14:textId="77777777" w:rsidR="008F7DA2" w:rsidRPr="00DF18BC" w:rsidRDefault="008F7DA2" w:rsidP="008F7DA2">
            <w:pPr>
              <w:widowControl w:val="0"/>
              <w:autoSpaceDE w:val="0"/>
              <w:autoSpaceDN w:val="0"/>
              <w:rPr>
                <w:rFonts w:ascii="Times New Roman" w:hAnsi="Times New Roman" w:cs="Times New Roman"/>
                <w:color w:val="151616"/>
                <w:lang w:val="en-US"/>
              </w:rPr>
            </w:pPr>
            <w:r w:rsidRPr="00DF18BC">
              <w:rPr>
                <w:rFonts w:ascii="Times New Roman" w:hAnsi="Times New Roman" w:cs="Times New Roman"/>
                <w:color w:val="151616"/>
                <w:lang w:val="en-US"/>
              </w:rPr>
              <w:t>Mr. Emmanuel Bentil</w:t>
            </w:r>
          </w:p>
        </w:tc>
        <w:tc>
          <w:tcPr>
            <w:tcW w:w="3118" w:type="dxa"/>
            <w:tcBorders>
              <w:top w:val="single" w:sz="4" w:space="0" w:color="auto"/>
              <w:left w:val="single" w:sz="4" w:space="0" w:color="auto"/>
              <w:bottom w:val="single" w:sz="4" w:space="0" w:color="auto"/>
              <w:right w:val="single" w:sz="4" w:space="0" w:color="auto"/>
            </w:tcBorders>
            <w:vAlign w:val="center"/>
            <w:hideMark/>
          </w:tcPr>
          <w:p w14:paraId="506D1A0F" w14:textId="77777777" w:rsidR="008F7DA2" w:rsidRPr="00DF18BC" w:rsidRDefault="008F7DA2" w:rsidP="008F7DA2">
            <w:pPr>
              <w:widowControl w:val="0"/>
              <w:autoSpaceDE w:val="0"/>
              <w:autoSpaceDN w:val="0"/>
              <w:rPr>
                <w:rFonts w:ascii="Times New Roman" w:hAnsi="Times New Roman" w:cs="Times New Roman"/>
                <w:color w:val="151616"/>
                <w:lang w:val="en-US"/>
              </w:rPr>
            </w:pPr>
            <w:r w:rsidRPr="00DF18BC">
              <w:rPr>
                <w:rFonts w:ascii="Times New Roman" w:hAnsi="Times New Roman" w:cs="Times New Roman"/>
                <w:color w:val="151616"/>
                <w:lang w:val="en-US"/>
              </w:rPr>
              <w:t>UHAS/ICT</w:t>
            </w:r>
          </w:p>
        </w:tc>
      </w:tr>
      <w:tr w:rsidR="008F7DA2" w:rsidRPr="00DF18BC" w14:paraId="558DE40C" w14:textId="77777777" w:rsidTr="000516D8">
        <w:tc>
          <w:tcPr>
            <w:tcW w:w="792" w:type="dxa"/>
            <w:tcBorders>
              <w:top w:val="single" w:sz="4" w:space="0" w:color="auto"/>
              <w:left w:val="single" w:sz="4" w:space="0" w:color="auto"/>
              <w:bottom w:val="single" w:sz="4" w:space="0" w:color="auto"/>
              <w:right w:val="single" w:sz="4" w:space="0" w:color="auto"/>
            </w:tcBorders>
            <w:vAlign w:val="center"/>
          </w:tcPr>
          <w:p w14:paraId="43DDB64C" w14:textId="37D7B03F" w:rsidR="008F7DA2" w:rsidRPr="00DF18BC" w:rsidRDefault="008F7DA2" w:rsidP="008F7DA2">
            <w:pPr>
              <w:widowControl w:val="0"/>
              <w:autoSpaceDE w:val="0"/>
              <w:autoSpaceDN w:val="0"/>
              <w:jc w:val="center"/>
              <w:rPr>
                <w:rFonts w:ascii="Times New Roman" w:hAnsi="Times New Roman" w:cs="Times New Roman"/>
                <w:color w:val="151616"/>
                <w:lang w:val="en-US"/>
              </w:rPr>
            </w:pPr>
            <w:r w:rsidRPr="00DF18BC">
              <w:rPr>
                <w:rFonts w:ascii="Times New Roman" w:hAnsi="Times New Roman" w:cs="Times New Roman"/>
                <w:color w:val="151616"/>
                <w:lang w:val="en-US"/>
              </w:rPr>
              <w:t>54</w:t>
            </w:r>
          </w:p>
        </w:tc>
        <w:tc>
          <w:tcPr>
            <w:tcW w:w="3456" w:type="dxa"/>
            <w:tcBorders>
              <w:top w:val="single" w:sz="4" w:space="0" w:color="auto"/>
              <w:left w:val="single" w:sz="4" w:space="0" w:color="auto"/>
              <w:bottom w:val="single" w:sz="4" w:space="0" w:color="auto"/>
              <w:right w:val="single" w:sz="4" w:space="0" w:color="auto"/>
            </w:tcBorders>
            <w:vAlign w:val="center"/>
            <w:hideMark/>
          </w:tcPr>
          <w:p w14:paraId="2BA76471" w14:textId="0AC7540E" w:rsidR="008F7DA2" w:rsidRPr="00DF18BC" w:rsidRDefault="008F7DA2" w:rsidP="008F7DA2">
            <w:pPr>
              <w:widowControl w:val="0"/>
              <w:autoSpaceDE w:val="0"/>
              <w:autoSpaceDN w:val="0"/>
              <w:rPr>
                <w:rFonts w:ascii="Times New Roman" w:hAnsi="Times New Roman" w:cs="Times New Roman"/>
                <w:color w:val="151616"/>
                <w:lang w:val="en-US"/>
              </w:rPr>
            </w:pPr>
            <w:proofErr w:type="spellStart"/>
            <w:r w:rsidRPr="00DF18BC">
              <w:rPr>
                <w:rFonts w:ascii="Times New Roman" w:hAnsi="Times New Roman" w:cs="Times New Roman"/>
                <w:color w:val="151616"/>
                <w:lang w:val="en-US"/>
              </w:rPr>
              <w:t>Mr</w:t>
            </w:r>
            <w:proofErr w:type="spellEnd"/>
            <w:r w:rsidRPr="00DF18BC">
              <w:rPr>
                <w:rFonts w:ascii="Times New Roman" w:hAnsi="Times New Roman" w:cs="Times New Roman"/>
                <w:color w:val="151616"/>
                <w:lang w:val="en-US"/>
              </w:rPr>
              <w:t xml:space="preserve"> John </w:t>
            </w:r>
            <w:proofErr w:type="spellStart"/>
            <w:r w:rsidRPr="00DF18BC">
              <w:rPr>
                <w:rFonts w:ascii="Times New Roman" w:hAnsi="Times New Roman" w:cs="Times New Roman"/>
                <w:color w:val="151616"/>
                <w:lang w:val="en-US"/>
              </w:rPr>
              <w:t>Bl</w:t>
            </w:r>
            <w:r>
              <w:rPr>
                <w:rFonts w:ascii="Times New Roman" w:hAnsi="Times New Roman" w:cs="Times New Roman"/>
                <w:color w:val="151616"/>
                <w:lang w:val="en-US"/>
              </w:rPr>
              <w:t>e</w:t>
            </w:r>
            <w:r w:rsidRPr="00DF18BC">
              <w:rPr>
                <w:rFonts w:ascii="Times New Roman" w:hAnsi="Times New Roman" w:cs="Times New Roman"/>
                <w:color w:val="151616"/>
                <w:lang w:val="en-US"/>
              </w:rPr>
              <w:t>dua</w:t>
            </w:r>
            <w:proofErr w:type="spellEnd"/>
          </w:p>
        </w:tc>
        <w:tc>
          <w:tcPr>
            <w:tcW w:w="3118" w:type="dxa"/>
            <w:tcBorders>
              <w:top w:val="single" w:sz="4" w:space="0" w:color="auto"/>
              <w:left w:val="single" w:sz="4" w:space="0" w:color="auto"/>
              <w:bottom w:val="single" w:sz="4" w:space="0" w:color="auto"/>
              <w:right w:val="single" w:sz="4" w:space="0" w:color="auto"/>
            </w:tcBorders>
            <w:vAlign w:val="center"/>
            <w:hideMark/>
          </w:tcPr>
          <w:p w14:paraId="4FC50CEE" w14:textId="77777777" w:rsidR="008F7DA2" w:rsidRPr="00DF18BC" w:rsidRDefault="008F7DA2" w:rsidP="008F7DA2">
            <w:pPr>
              <w:widowControl w:val="0"/>
              <w:autoSpaceDE w:val="0"/>
              <w:autoSpaceDN w:val="0"/>
              <w:rPr>
                <w:rFonts w:ascii="Times New Roman" w:hAnsi="Times New Roman" w:cs="Times New Roman"/>
                <w:color w:val="151616"/>
                <w:lang w:val="en-US"/>
              </w:rPr>
            </w:pPr>
            <w:r w:rsidRPr="00DF18BC">
              <w:rPr>
                <w:rFonts w:ascii="Times New Roman" w:hAnsi="Times New Roman" w:cs="Times New Roman"/>
                <w:color w:val="151616"/>
                <w:lang w:val="en-US"/>
              </w:rPr>
              <w:t>UHAS/ICT</w:t>
            </w:r>
          </w:p>
        </w:tc>
      </w:tr>
      <w:tr w:rsidR="008F7DA2" w:rsidRPr="00DF18BC" w14:paraId="41F17903" w14:textId="77777777" w:rsidTr="000516D8">
        <w:tc>
          <w:tcPr>
            <w:tcW w:w="792" w:type="dxa"/>
            <w:tcBorders>
              <w:top w:val="single" w:sz="4" w:space="0" w:color="auto"/>
              <w:left w:val="single" w:sz="4" w:space="0" w:color="auto"/>
              <w:bottom w:val="single" w:sz="4" w:space="0" w:color="auto"/>
              <w:right w:val="single" w:sz="4" w:space="0" w:color="auto"/>
            </w:tcBorders>
            <w:vAlign w:val="center"/>
          </w:tcPr>
          <w:p w14:paraId="3F72752E" w14:textId="68914404" w:rsidR="008F7DA2" w:rsidRPr="00DF18BC" w:rsidRDefault="008F7DA2" w:rsidP="008F7DA2">
            <w:pPr>
              <w:widowControl w:val="0"/>
              <w:autoSpaceDE w:val="0"/>
              <w:autoSpaceDN w:val="0"/>
              <w:jc w:val="center"/>
              <w:rPr>
                <w:rFonts w:ascii="Times New Roman" w:hAnsi="Times New Roman" w:cs="Times New Roman"/>
                <w:color w:val="151616"/>
                <w:lang w:val="en-US"/>
              </w:rPr>
            </w:pPr>
            <w:r w:rsidRPr="00DF18BC">
              <w:rPr>
                <w:rFonts w:ascii="Times New Roman" w:hAnsi="Times New Roman" w:cs="Times New Roman"/>
                <w:color w:val="151616"/>
                <w:lang w:val="en-US"/>
              </w:rPr>
              <w:t>55</w:t>
            </w:r>
          </w:p>
        </w:tc>
        <w:tc>
          <w:tcPr>
            <w:tcW w:w="3456" w:type="dxa"/>
            <w:tcBorders>
              <w:top w:val="single" w:sz="4" w:space="0" w:color="auto"/>
              <w:left w:val="single" w:sz="4" w:space="0" w:color="auto"/>
              <w:bottom w:val="single" w:sz="4" w:space="0" w:color="auto"/>
              <w:right w:val="single" w:sz="4" w:space="0" w:color="auto"/>
            </w:tcBorders>
            <w:vAlign w:val="center"/>
            <w:hideMark/>
          </w:tcPr>
          <w:p w14:paraId="250630DE" w14:textId="77777777" w:rsidR="008F7DA2" w:rsidRPr="00DF18BC" w:rsidRDefault="008F7DA2" w:rsidP="008F7DA2">
            <w:pPr>
              <w:widowControl w:val="0"/>
              <w:autoSpaceDE w:val="0"/>
              <w:autoSpaceDN w:val="0"/>
              <w:rPr>
                <w:rFonts w:ascii="Times New Roman" w:hAnsi="Times New Roman" w:cs="Times New Roman"/>
                <w:color w:val="151616"/>
                <w:lang w:val="en-US"/>
              </w:rPr>
            </w:pPr>
            <w:r w:rsidRPr="00DF18BC">
              <w:rPr>
                <w:rFonts w:ascii="Times New Roman" w:hAnsi="Times New Roman" w:cs="Times New Roman"/>
                <w:color w:val="151616"/>
                <w:lang w:val="en-US"/>
              </w:rPr>
              <w:t xml:space="preserve">Mr. Bright </w:t>
            </w:r>
            <w:proofErr w:type="spellStart"/>
            <w:r w:rsidRPr="00DF18BC">
              <w:rPr>
                <w:rFonts w:ascii="Times New Roman" w:hAnsi="Times New Roman" w:cs="Times New Roman"/>
                <w:color w:val="151616"/>
                <w:lang w:val="en-US"/>
              </w:rPr>
              <w:t>Tsatsu</w:t>
            </w:r>
            <w:proofErr w:type="spellEnd"/>
            <w:r w:rsidRPr="00DF18BC">
              <w:rPr>
                <w:rFonts w:ascii="Times New Roman" w:hAnsi="Times New Roman" w:cs="Times New Roman"/>
                <w:color w:val="151616"/>
                <w:lang w:val="en-US"/>
              </w:rPr>
              <w:t xml:space="preserve"> </w:t>
            </w:r>
            <w:proofErr w:type="spellStart"/>
            <w:r w:rsidRPr="00DF18BC">
              <w:rPr>
                <w:rFonts w:ascii="Times New Roman" w:hAnsi="Times New Roman" w:cs="Times New Roman"/>
                <w:color w:val="151616"/>
                <w:lang w:val="en-US"/>
              </w:rPr>
              <w:t>Gbormita</w:t>
            </w:r>
            <w:proofErr w:type="spellEnd"/>
          </w:p>
        </w:tc>
        <w:tc>
          <w:tcPr>
            <w:tcW w:w="3118" w:type="dxa"/>
            <w:tcBorders>
              <w:top w:val="single" w:sz="4" w:space="0" w:color="auto"/>
              <w:left w:val="single" w:sz="4" w:space="0" w:color="auto"/>
              <w:bottom w:val="single" w:sz="4" w:space="0" w:color="auto"/>
              <w:right w:val="single" w:sz="4" w:space="0" w:color="auto"/>
            </w:tcBorders>
            <w:vAlign w:val="center"/>
            <w:hideMark/>
          </w:tcPr>
          <w:p w14:paraId="798D6F3D" w14:textId="77777777" w:rsidR="008F7DA2" w:rsidRPr="00DF18BC" w:rsidRDefault="008F7DA2" w:rsidP="008F7DA2">
            <w:pPr>
              <w:widowControl w:val="0"/>
              <w:autoSpaceDE w:val="0"/>
              <w:autoSpaceDN w:val="0"/>
              <w:ind w:right="178"/>
              <w:rPr>
                <w:rFonts w:ascii="Times New Roman" w:hAnsi="Times New Roman" w:cs="Times New Roman"/>
                <w:color w:val="151616"/>
                <w:lang w:val="en-US"/>
              </w:rPr>
            </w:pPr>
            <w:r w:rsidRPr="00DF18BC">
              <w:rPr>
                <w:rFonts w:ascii="Times New Roman" w:hAnsi="Times New Roman" w:cs="Times New Roman"/>
                <w:color w:val="151616"/>
                <w:lang w:val="en-US"/>
              </w:rPr>
              <w:t>UHAS/WPDD</w:t>
            </w:r>
          </w:p>
        </w:tc>
      </w:tr>
      <w:tr w:rsidR="008F7DA2" w:rsidRPr="00DF18BC" w14:paraId="04BBFEF3" w14:textId="77777777" w:rsidTr="000516D8">
        <w:tc>
          <w:tcPr>
            <w:tcW w:w="792" w:type="dxa"/>
            <w:tcBorders>
              <w:top w:val="single" w:sz="4" w:space="0" w:color="auto"/>
              <w:left w:val="single" w:sz="4" w:space="0" w:color="auto"/>
              <w:bottom w:val="single" w:sz="4" w:space="0" w:color="auto"/>
              <w:right w:val="single" w:sz="4" w:space="0" w:color="auto"/>
            </w:tcBorders>
            <w:vAlign w:val="center"/>
          </w:tcPr>
          <w:p w14:paraId="67BC39AF" w14:textId="538F8066" w:rsidR="008F7DA2" w:rsidRPr="00DF18BC" w:rsidRDefault="008F7DA2" w:rsidP="008F7DA2">
            <w:pPr>
              <w:widowControl w:val="0"/>
              <w:autoSpaceDE w:val="0"/>
              <w:autoSpaceDN w:val="0"/>
              <w:jc w:val="center"/>
              <w:rPr>
                <w:rFonts w:ascii="Times New Roman" w:hAnsi="Times New Roman" w:cs="Times New Roman"/>
                <w:color w:val="151616"/>
                <w:lang w:val="en-US"/>
              </w:rPr>
            </w:pPr>
            <w:r>
              <w:rPr>
                <w:rFonts w:ascii="Times New Roman" w:hAnsi="Times New Roman" w:cs="Times New Roman"/>
                <w:color w:val="151616"/>
                <w:lang w:val="en-US"/>
              </w:rPr>
              <w:t>56</w:t>
            </w:r>
          </w:p>
        </w:tc>
        <w:tc>
          <w:tcPr>
            <w:tcW w:w="3456" w:type="dxa"/>
            <w:tcBorders>
              <w:top w:val="single" w:sz="4" w:space="0" w:color="auto"/>
              <w:left w:val="single" w:sz="4" w:space="0" w:color="auto"/>
              <w:bottom w:val="single" w:sz="4" w:space="0" w:color="auto"/>
              <w:right w:val="single" w:sz="4" w:space="0" w:color="auto"/>
            </w:tcBorders>
            <w:vAlign w:val="center"/>
            <w:hideMark/>
          </w:tcPr>
          <w:p w14:paraId="3AFDE75C" w14:textId="77777777" w:rsidR="008F7DA2" w:rsidRPr="00DF18BC" w:rsidRDefault="008F7DA2" w:rsidP="008F7DA2">
            <w:pPr>
              <w:widowControl w:val="0"/>
              <w:autoSpaceDE w:val="0"/>
              <w:autoSpaceDN w:val="0"/>
              <w:rPr>
                <w:rFonts w:ascii="Times New Roman" w:hAnsi="Times New Roman" w:cs="Times New Roman"/>
                <w:color w:val="151616"/>
                <w:lang w:val="en-US"/>
              </w:rPr>
            </w:pPr>
            <w:r w:rsidRPr="00DF18BC">
              <w:rPr>
                <w:rFonts w:ascii="Times New Roman" w:hAnsi="Times New Roman" w:cs="Times New Roman"/>
                <w:color w:val="151616"/>
                <w:lang w:val="en-US"/>
              </w:rPr>
              <w:t>Ms. Rejoice Tawiah</w:t>
            </w:r>
          </w:p>
        </w:tc>
        <w:tc>
          <w:tcPr>
            <w:tcW w:w="3118" w:type="dxa"/>
            <w:tcBorders>
              <w:top w:val="single" w:sz="4" w:space="0" w:color="auto"/>
              <w:left w:val="single" w:sz="4" w:space="0" w:color="auto"/>
              <w:bottom w:val="single" w:sz="4" w:space="0" w:color="auto"/>
              <w:right w:val="single" w:sz="4" w:space="0" w:color="auto"/>
            </w:tcBorders>
            <w:vAlign w:val="center"/>
            <w:hideMark/>
          </w:tcPr>
          <w:p w14:paraId="39A186C5" w14:textId="77777777" w:rsidR="008F7DA2" w:rsidRPr="00DF18BC" w:rsidRDefault="008F7DA2" w:rsidP="008F7DA2">
            <w:pPr>
              <w:widowControl w:val="0"/>
              <w:autoSpaceDE w:val="0"/>
              <w:autoSpaceDN w:val="0"/>
              <w:rPr>
                <w:rFonts w:ascii="Times New Roman" w:hAnsi="Times New Roman" w:cs="Times New Roman"/>
                <w:color w:val="151616"/>
                <w:lang w:val="en-US"/>
              </w:rPr>
            </w:pPr>
            <w:r w:rsidRPr="00DF18BC">
              <w:rPr>
                <w:rFonts w:ascii="Times New Roman" w:hAnsi="Times New Roman" w:cs="Times New Roman"/>
                <w:color w:val="151616"/>
                <w:lang w:val="en-US"/>
              </w:rPr>
              <w:t>UHAS/IHR</w:t>
            </w:r>
          </w:p>
        </w:tc>
      </w:tr>
    </w:tbl>
    <w:p w14:paraId="53425588" w14:textId="77777777" w:rsidR="00274857" w:rsidRDefault="00274857" w:rsidP="00181227">
      <w:pPr>
        <w:pStyle w:val="BodyText"/>
        <w:spacing w:after="240"/>
        <w:ind w:right="107"/>
        <w:jc w:val="both"/>
        <w:rPr>
          <w:rFonts w:ascii="Times New Roman" w:hAnsi="Times New Roman" w:cs="Times New Roman"/>
          <w:b/>
          <w:bCs/>
          <w:color w:val="231F20"/>
          <w:sz w:val="26"/>
          <w:szCs w:val="26"/>
        </w:rPr>
      </w:pPr>
    </w:p>
    <w:p w14:paraId="03C0FF20" w14:textId="37DBD904" w:rsidR="003F067E" w:rsidRPr="00AF64D3" w:rsidRDefault="003F067E" w:rsidP="00181227">
      <w:pPr>
        <w:pStyle w:val="BodyText"/>
        <w:spacing w:after="240"/>
        <w:ind w:right="107"/>
        <w:jc w:val="both"/>
        <w:rPr>
          <w:rFonts w:ascii="Times New Roman" w:hAnsi="Times New Roman" w:cs="Times New Roman"/>
          <w:b/>
          <w:bCs/>
          <w:color w:val="231F20"/>
          <w:sz w:val="26"/>
          <w:szCs w:val="26"/>
        </w:rPr>
      </w:pPr>
    </w:p>
    <w:p w14:paraId="670B58DD" w14:textId="77777777" w:rsidR="00D20F3E" w:rsidRPr="00E1091B" w:rsidRDefault="00D20F3E" w:rsidP="00181227">
      <w:pPr>
        <w:pStyle w:val="BodyText"/>
        <w:ind w:right="107"/>
        <w:jc w:val="both"/>
        <w:rPr>
          <w:rFonts w:ascii="Times New Roman" w:hAnsi="Times New Roman" w:cs="Times New Roman"/>
          <w:color w:val="231F20"/>
          <w:sz w:val="24"/>
          <w:szCs w:val="24"/>
        </w:rPr>
      </w:pPr>
    </w:p>
    <w:p w14:paraId="60EF35A0" w14:textId="77777777" w:rsidR="00D20F3E" w:rsidRDefault="00D20F3E" w:rsidP="00181227">
      <w:pPr>
        <w:pStyle w:val="BodyText"/>
        <w:ind w:right="107"/>
        <w:jc w:val="both"/>
        <w:rPr>
          <w:rFonts w:ascii="Times New Roman" w:hAnsi="Times New Roman" w:cs="Times New Roman"/>
          <w:b/>
          <w:bCs/>
          <w:color w:val="231F20"/>
          <w:sz w:val="48"/>
          <w:szCs w:val="48"/>
          <w:u w:val="single"/>
        </w:rPr>
      </w:pPr>
    </w:p>
    <w:p w14:paraId="16B6F0B3" w14:textId="77777777" w:rsidR="00485752" w:rsidRDefault="00485752" w:rsidP="00181227">
      <w:pPr>
        <w:jc w:val="both"/>
        <w:rPr>
          <w:rFonts w:ascii="Times New Roman" w:hAnsi="Times New Roman" w:cs="Times New Roman"/>
          <w:b/>
          <w:bCs/>
          <w:color w:val="231F20"/>
          <w:sz w:val="48"/>
          <w:szCs w:val="48"/>
        </w:rPr>
      </w:pPr>
      <w:r>
        <w:rPr>
          <w:rFonts w:ascii="Times New Roman" w:hAnsi="Times New Roman" w:cs="Times New Roman"/>
          <w:b/>
          <w:bCs/>
          <w:color w:val="231F20"/>
          <w:sz w:val="48"/>
          <w:szCs w:val="48"/>
        </w:rPr>
        <w:br w:type="page"/>
      </w:r>
    </w:p>
    <w:p w14:paraId="2DE76481" w14:textId="25EAD98F" w:rsidR="008A135D" w:rsidRPr="00607AE0" w:rsidRDefault="00286C30" w:rsidP="00181227">
      <w:pPr>
        <w:pStyle w:val="BodyText"/>
        <w:ind w:right="107"/>
        <w:jc w:val="both"/>
        <w:rPr>
          <w:rFonts w:ascii="Times New Roman" w:hAnsi="Times New Roman" w:cs="Times New Roman"/>
          <w:b/>
          <w:bCs/>
          <w:color w:val="231F20"/>
          <w:sz w:val="48"/>
          <w:szCs w:val="48"/>
        </w:rPr>
      </w:pPr>
      <w:r>
        <w:rPr>
          <w:rFonts w:ascii="Times New Roman" w:hAnsi="Times New Roman" w:cs="Times New Roman"/>
          <w:b/>
          <w:bCs/>
          <w:color w:val="231F20"/>
          <w:sz w:val="48"/>
          <w:szCs w:val="48"/>
        </w:rPr>
        <w:lastRenderedPageBreak/>
        <w:t>SPONSORS</w:t>
      </w:r>
    </w:p>
    <w:p w14:paraId="129713BC" w14:textId="21FC63E1" w:rsidR="002C16CA" w:rsidRDefault="002C16CA" w:rsidP="00181227">
      <w:pPr>
        <w:pStyle w:val="BodyText"/>
        <w:spacing w:before="39"/>
        <w:ind w:right="123"/>
        <w:jc w:val="both"/>
      </w:pPr>
      <w:r>
        <w:t xml:space="preserve">                                                 </w:t>
      </w:r>
    </w:p>
    <w:p w14:paraId="01BAEC7A" w14:textId="77777777" w:rsidR="002C16CA" w:rsidRDefault="002C16CA" w:rsidP="00181227">
      <w:pPr>
        <w:pStyle w:val="BodyText"/>
        <w:spacing w:before="39"/>
        <w:ind w:right="123"/>
        <w:jc w:val="both"/>
        <w:rPr>
          <w:noProof/>
        </w:rPr>
      </w:pPr>
    </w:p>
    <w:p w14:paraId="5F4CC8B7" w14:textId="54ACBC26" w:rsidR="002C16CA" w:rsidRDefault="002C16CA" w:rsidP="00181227">
      <w:pPr>
        <w:pStyle w:val="BodyText"/>
        <w:spacing w:before="39"/>
        <w:ind w:right="123"/>
        <w:jc w:val="both"/>
      </w:pPr>
      <w:r>
        <w:rPr>
          <w:noProof/>
        </w:rPr>
        <w:drawing>
          <wp:anchor distT="0" distB="0" distL="114300" distR="114300" simplePos="0" relativeHeight="251762688" behindDoc="1" locked="0" layoutInCell="1" allowOverlap="1" wp14:anchorId="3F914BF7" wp14:editId="2B546EBB">
            <wp:simplePos x="0" y="0"/>
            <wp:positionH relativeFrom="column">
              <wp:posOffset>6884670</wp:posOffset>
            </wp:positionH>
            <wp:positionV relativeFrom="paragraph">
              <wp:posOffset>320675</wp:posOffset>
            </wp:positionV>
            <wp:extent cx="1314450" cy="1314450"/>
            <wp:effectExtent l="0" t="0" r="0" b="0"/>
            <wp:wrapTight wrapText="bothSides">
              <wp:wrapPolygon edited="0">
                <wp:start x="0" y="0"/>
                <wp:lineTo x="0" y="21287"/>
                <wp:lineTo x="21287" y="21287"/>
                <wp:lineTo x="21287" y="0"/>
                <wp:lineTo x="0" y="0"/>
              </wp:wrapPolygon>
            </wp:wrapTight>
            <wp:docPr id="8568737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p w14:paraId="13E5C928" w14:textId="41AAD585" w:rsidR="002C16CA" w:rsidRDefault="002C16CA" w:rsidP="00181227">
      <w:pPr>
        <w:pStyle w:val="BodyText"/>
        <w:spacing w:before="39"/>
        <w:ind w:right="123"/>
        <w:jc w:val="both"/>
      </w:pPr>
    </w:p>
    <w:p w14:paraId="74EE46DA" w14:textId="0CCE3265" w:rsidR="002C16CA" w:rsidRDefault="002C16CA" w:rsidP="00181227">
      <w:pPr>
        <w:pStyle w:val="BodyText"/>
        <w:spacing w:before="39"/>
        <w:ind w:right="123"/>
        <w:jc w:val="both"/>
        <w:rPr>
          <w:noProof/>
        </w:rPr>
      </w:pPr>
      <w:r>
        <w:rPr>
          <w:noProof/>
        </w:rPr>
        <w:drawing>
          <wp:anchor distT="0" distB="0" distL="114300" distR="114300" simplePos="0" relativeHeight="251761664" behindDoc="1" locked="0" layoutInCell="1" allowOverlap="1" wp14:anchorId="7B4C6BF1" wp14:editId="599B067A">
            <wp:simplePos x="0" y="0"/>
            <wp:positionH relativeFrom="column">
              <wp:posOffset>4884420</wp:posOffset>
            </wp:positionH>
            <wp:positionV relativeFrom="paragraph">
              <wp:posOffset>123190</wp:posOffset>
            </wp:positionV>
            <wp:extent cx="1951990" cy="1131570"/>
            <wp:effectExtent l="0" t="0" r="0" b="0"/>
            <wp:wrapTight wrapText="bothSides">
              <wp:wrapPolygon edited="0">
                <wp:start x="0" y="0"/>
                <wp:lineTo x="0" y="21091"/>
                <wp:lineTo x="21291" y="21091"/>
                <wp:lineTo x="21291" y="0"/>
                <wp:lineTo x="0" y="0"/>
              </wp:wrapPolygon>
            </wp:wrapTight>
            <wp:docPr id="21156566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51990" cy="11315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DEBEA4" w14:textId="390615EA" w:rsidR="002C16CA" w:rsidRDefault="002C16CA" w:rsidP="00181227">
      <w:pPr>
        <w:pStyle w:val="BodyText"/>
        <w:spacing w:before="39"/>
        <w:ind w:right="123"/>
        <w:jc w:val="both"/>
      </w:pPr>
      <w:r>
        <w:rPr>
          <w:noProof/>
        </w:rPr>
        <w:drawing>
          <wp:anchor distT="0" distB="0" distL="114300" distR="114300" simplePos="0" relativeHeight="251760640" behindDoc="1" locked="0" layoutInCell="1" allowOverlap="1" wp14:anchorId="22379173" wp14:editId="02F13B8E">
            <wp:simplePos x="0" y="0"/>
            <wp:positionH relativeFrom="column">
              <wp:posOffset>3750945</wp:posOffset>
            </wp:positionH>
            <wp:positionV relativeFrom="paragraph">
              <wp:posOffset>37465</wp:posOffset>
            </wp:positionV>
            <wp:extent cx="1050925" cy="1047750"/>
            <wp:effectExtent l="0" t="0" r="0" b="0"/>
            <wp:wrapTight wrapText="bothSides">
              <wp:wrapPolygon edited="0">
                <wp:start x="0" y="0"/>
                <wp:lineTo x="0" y="21207"/>
                <wp:lineTo x="21143" y="21207"/>
                <wp:lineTo x="21143" y="0"/>
                <wp:lineTo x="0" y="0"/>
              </wp:wrapPolygon>
            </wp:wrapTight>
            <wp:docPr id="14737744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0925"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9376" behindDoc="1" locked="0" layoutInCell="1" allowOverlap="1" wp14:anchorId="34813711" wp14:editId="6E4B500F">
            <wp:simplePos x="0" y="0"/>
            <wp:positionH relativeFrom="margin">
              <wp:posOffset>360045</wp:posOffset>
            </wp:positionH>
            <wp:positionV relativeFrom="paragraph">
              <wp:posOffset>94615</wp:posOffset>
            </wp:positionV>
            <wp:extent cx="971550" cy="971550"/>
            <wp:effectExtent l="0" t="0" r="0" b="0"/>
            <wp:wrapNone/>
            <wp:docPr id="16649001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900119" name="Picture 1664900119"/>
                    <pic:cNvPicPr/>
                  </pic:nvPicPr>
                  <pic:blipFill>
                    <a:blip r:embed="rId21">
                      <a:extLst>
                        <a:ext uri="{28A0092B-C50C-407E-A947-70E740481C1C}">
                          <a14:useLocalDpi xmlns:a14="http://schemas.microsoft.com/office/drawing/2010/main" val="0"/>
                        </a:ext>
                      </a:extLst>
                    </a:blip>
                    <a:stretch>
                      <a:fillRect/>
                    </a:stretch>
                  </pic:blipFill>
                  <pic:spPr>
                    <a:xfrm>
                      <a:off x="0" y="0"/>
                      <a:ext cx="971550" cy="971550"/>
                    </a:xfrm>
                    <a:prstGeom prst="rect">
                      <a:avLst/>
                    </a:prstGeom>
                  </pic:spPr>
                </pic:pic>
              </a:graphicData>
            </a:graphic>
            <wp14:sizeRelH relativeFrom="page">
              <wp14:pctWidth>0</wp14:pctWidth>
            </wp14:sizeRelH>
            <wp14:sizeRelV relativeFrom="page">
              <wp14:pctHeight>0</wp14:pctHeight>
            </wp14:sizeRelV>
          </wp:anchor>
        </w:drawing>
      </w:r>
    </w:p>
    <w:p w14:paraId="30D6D4A4" w14:textId="2488EFE3" w:rsidR="002C16CA" w:rsidRDefault="002C16CA" w:rsidP="00181227">
      <w:pPr>
        <w:pStyle w:val="BodyText"/>
        <w:spacing w:before="39"/>
        <w:ind w:right="123"/>
        <w:jc w:val="both"/>
        <w:rPr>
          <w:noProof/>
        </w:rPr>
      </w:pPr>
      <w:r>
        <w:rPr>
          <w:noProof/>
        </w:rPr>
        <w:drawing>
          <wp:anchor distT="0" distB="0" distL="114300" distR="114300" simplePos="0" relativeHeight="251759616" behindDoc="1" locked="0" layoutInCell="1" allowOverlap="1" wp14:anchorId="5E072FA5" wp14:editId="03BD0C0E">
            <wp:simplePos x="0" y="0"/>
            <wp:positionH relativeFrom="column">
              <wp:posOffset>1493520</wp:posOffset>
            </wp:positionH>
            <wp:positionV relativeFrom="paragraph">
              <wp:posOffset>38735</wp:posOffset>
            </wp:positionV>
            <wp:extent cx="2011680" cy="693420"/>
            <wp:effectExtent l="0" t="0" r="7620" b="0"/>
            <wp:wrapTight wrapText="bothSides">
              <wp:wrapPolygon edited="0">
                <wp:start x="0" y="0"/>
                <wp:lineTo x="0" y="20769"/>
                <wp:lineTo x="21477" y="20769"/>
                <wp:lineTo x="21477" y="0"/>
                <wp:lineTo x="0" y="0"/>
              </wp:wrapPolygon>
            </wp:wrapTight>
            <wp:docPr id="215309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11680" cy="693420"/>
                    </a:xfrm>
                    <a:prstGeom prst="rect">
                      <a:avLst/>
                    </a:prstGeom>
                    <a:noFill/>
                    <a:ln>
                      <a:noFill/>
                    </a:ln>
                  </pic:spPr>
                </pic:pic>
              </a:graphicData>
            </a:graphic>
          </wp:anchor>
        </w:drawing>
      </w:r>
      <w:r>
        <w:t xml:space="preserve">                                                                 </w:t>
      </w:r>
      <w:r>
        <w:rPr>
          <w:noProof/>
        </w:rPr>
        <w:t xml:space="preserve">           </w:t>
      </w:r>
    </w:p>
    <w:p w14:paraId="09F4705D" w14:textId="7BA6E6A3" w:rsidR="002C16CA" w:rsidRDefault="002C16CA" w:rsidP="00181227">
      <w:pPr>
        <w:pStyle w:val="BodyText"/>
        <w:spacing w:before="39"/>
        <w:ind w:right="123"/>
        <w:jc w:val="both"/>
        <w:rPr>
          <w:noProof/>
        </w:rPr>
      </w:pPr>
    </w:p>
    <w:p w14:paraId="488CD2F8" w14:textId="68E80475" w:rsidR="002C16CA" w:rsidRDefault="002C16CA" w:rsidP="00181227">
      <w:pPr>
        <w:pStyle w:val="BodyText"/>
        <w:spacing w:before="39"/>
        <w:ind w:right="123"/>
        <w:jc w:val="both"/>
        <w:rPr>
          <w:noProof/>
        </w:rPr>
      </w:pPr>
    </w:p>
    <w:p w14:paraId="68BFC27C" w14:textId="3A472DCA" w:rsidR="002C16CA" w:rsidRDefault="002C16CA" w:rsidP="00181227">
      <w:pPr>
        <w:pStyle w:val="BodyText"/>
        <w:spacing w:before="39"/>
        <w:ind w:right="123"/>
        <w:jc w:val="both"/>
        <w:rPr>
          <w:noProof/>
        </w:rPr>
      </w:pPr>
    </w:p>
    <w:p w14:paraId="16D98CBD" w14:textId="3A01CD54" w:rsidR="002C16CA" w:rsidRDefault="002C16CA" w:rsidP="00181227">
      <w:pPr>
        <w:pStyle w:val="BodyText"/>
        <w:spacing w:before="39"/>
        <w:ind w:right="123"/>
        <w:jc w:val="both"/>
        <w:rPr>
          <w:noProof/>
        </w:rPr>
      </w:pPr>
    </w:p>
    <w:p w14:paraId="709715F4" w14:textId="0F658A6D" w:rsidR="002C16CA" w:rsidRDefault="002C16CA" w:rsidP="00181227">
      <w:pPr>
        <w:pStyle w:val="BodyText"/>
        <w:spacing w:before="39"/>
        <w:ind w:right="123"/>
        <w:jc w:val="both"/>
        <w:rPr>
          <w:noProof/>
        </w:rPr>
      </w:pPr>
    </w:p>
    <w:p w14:paraId="54172BA5" w14:textId="77777777" w:rsidR="002C16CA" w:rsidRDefault="002C16CA" w:rsidP="00181227">
      <w:pPr>
        <w:pStyle w:val="BodyText"/>
        <w:spacing w:before="39"/>
        <w:ind w:right="123"/>
        <w:jc w:val="both"/>
        <w:rPr>
          <w:noProof/>
        </w:rPr>
      </w:pPr>
    </w:p>
    <w:p w14:paraId="3853CE95" w14:textId="034D820F" w:rsidR="009162B2" w:rsidRPr="00532DD5" w:rsidRDefault="002C16CA" w:rsidP="00181227">
      <w:pPr>
        <w:pStyle w:val="BodyText"/>
        <w:spacing w:before="39"/>
        <w:ind w:right="123"/>
        <w:jc w:val="both"/>
      </w:pPr>
      <w:r w:rsidRPr="002C16CA">
        <w:rPr>
          <w:noProof/>
        </w:rPr>
        <w:drawing>
          <wp:anchor distT="0" distB="0" distL="114300" distR="114300" simplePos="0" relativeHeight="251764736" behindDoc="1" locked="0" layoutInCell="1" allowOverlap="1" wp14:anchorId="2D07DEFC" wp14:editId="6C3C1FC0">
            <wp:simplePos x="0" y="0"/>
            <wp:positionH relativeFrom="column">
              <wp:posOffset>3779520</wp:posOffset>
            </wp:positionH>
            <wp:positionV relativeFrom="paragraph">
              <wp:posOffset>469265</wp:posOffset>
            </wp:positionV>
            <wp:extent cx="1932305" cy="1108075"/>
            <wp:effectExtent l="0" t="0" r="0" b="0"/>
            <wp:wrapTight wrapText="bothSides">
              <wp:wrapPolygon edited="0">
                <wp:start x="0" y="0"/>
                <wp:lineTo x="0" y="21167"/>
                <wp:lineTo x="21295" y="21167"/>
                <wp:lineTo x="21295" y="0"/>
                <wp:lineTo x="0" y="0"/>
              </wp:wrapPolygon>
            </wp:wrapTight>
            <wp:docPr id="17241258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32305" cy="1108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3712" behindDoc="1" locked="0" layoutInCell="1" allowOverlap="1" wp14:anchorId="7328F695" wp14:editId="11D74F87">
            <wp:simplePos x="0" y="0"/>
            <wp:positionH relativeFrom="column">
              <wp:posOffset>474345</wp:posOffset>
            </wp:positionH>
            <wp:positionV relativeFrom="paragraph">
              <wp:posOffset>259715</wp:posOffset>
            </wp:positionV>
            <wp:extent cx="2990850" cy="1533525"/>
            <wp:effectExtent l="0" t="0" r="0" b="9525"/>
            <wp:wrapTight wrapText="bothSides">
              <wp:wrapPolygon edited="0">
                <wp:start x="0" y="0"/>
                <wp:lineTo x="0" y="21466"/>
                <wp:lineTo x="21462" y="21466"/>
                <wp:lineTo x="21462" y="0"/>
                <wp:lineTo x="0" y="0"/>
              </wp:wrapPolygon>
            </wp:wrapTight>
            <wp:docPr id="542919598" name="Picture 6" descr="Fidelity Bank Limited :: GSIA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delity Bank Limited :: GSIA Onlin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90850" cy="1533525"/>
                    </a:xfrm>
                    <a:prstGeom prst="rect">
                      <a:avLst/>
                    </a:prstGeom>
                    <a:noFill/>
                    <a:ln>
                      <a:noFill/>
                    </a:ln>
                  </pic:spPr>
                </pic:pic>
              </a:graphicData>
            </a:graphic>
          </wp:anchor>
        </w:drawing>
      </w:r>
      <w:r>
        <w:rPr>
          <w:noProof/>
        </w:rPr>
        <w:t xml:space="preserve">                                                                          </w:t>
      </w:r>
    </w:p>
    <w:sectPr w:rsidR="009162B2" w:rsidRPr="00532DD5" w:rsidSect="00934E58">
      <w:footerReference w:type="default" r:id="rId25"/>
      <w:footerReference w:type="first" r:id="rId26"/>
      <w:type w:val="continuous"/>
      <w:pgSz w:w="16790" w:h="11910" w:orient="landscape"/>
      <w:pgMar w:top="760" w:right="1197" w:bottom="280" w:left="993" w:header="720" w:footer="720" w:gutter="0"/>
      <w:cols w:num="2" w:space="144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1A3655" w14:textId="77777777" w:rsidR="00066F2B" w:rsidRDefault="00066F2B" w:rsidP="00A8063A">
      <w:r>
        <w:separator/>
      </w:r>
    </w:p>
  </w:endnote>
  <w:endnote w:type="continuationSeparator" w:id="0">
    <w:p w14:paraId="6D760A36" w14:textId="77777777" w:rsidR="00066F2B" w:rsidRDefault="00066F2B" w:rsidP="00A806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TimesNewRomanPSMT-Identity-H">
    <w:altName w:val="Times New Roman"/>
    <w:panose1 w:val="020B0604020202020204"/>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20975" w14:textId="117D30E0" w:rsidR="00075654" w:rsidRPr="00793088" w:rsidRDefault="00075654">
    <w:pPr>
      <w:pStyle w:val="Footer"/>
      <w:rPr>
        <w:color w:val="00B050"/>
      </w:rPr>
    </w:pPr>
    <w:r w:rsidRPr="00793088">
      <w:rPr>
        <w:color w:val="00B050"/>
      </w:rPr>
      <w:fldChar w:fldCharType="begin"/>
    </w:r>
    <w:r w:rsidRPr="00793088">
      <w:rPr>
        <w:color w:val="00B050"/>
      </w:rPr>
      <w:instrText xml:space="preserve">= </w:instrText>
    </w:r>
    <w:r w:rsidRPr="00793088">
      <w:rPr>
        <w:color w:val="00B050"/>
      </w:rPr>
      <w:fldChar w:fldCharType="begin"/>
    </w:r>
    <w:r w:rsidRPr="00793088">
      <w:rPr>
        <w:color w:val="00B050"/>
      </w:rPr>
      <w:instrText xml:space="preserve"> page </w:instrText>
    </w:r>
    <w:r w:rsidRPr="00793088">
      <w:rPr>
        <w:color w:val="00B050"/>
      </w:rPr>
      <w:fldChar w:fldCharType="separate"/>
    </w:r>
    <w:r w:rsidR="001033AA">
      <w:rPr>
        <w:noProof/>
        <w:color w:val="00B050"/>
      </w:rPr>
      <w:instrText>8</w:instrText>
    </w:r>
    <w:r w:rsidRPr="00793088">
      <w:rPr>
        <w:color w:val="00B050"/>
      </w:rPr>
      <w:fldChar w:fldCharType="end"/>
    </w:r>
    <w:r w:rsidRPr="00793088">
      <w:rPr>
        <w:color w:val="00B050"/>
      </w:rPr>
      <w:instrText xml:space="preserve">*2-1 </w:instrText>
    </w:r>
    <w:r w:rsidRPr="00793088">
      <w:rPr>
        <w:color w:val="00B050"/>
      </w:rPr>
      <w:fldChar w:fldCharType="separate"/>
    </w:r>
    <w:r w:rsidR="001033AA">
      <w:rPr>
        <w:noProof/>
        <w:color w:val="00B050"/>
      </w:rPr>
      <w:t>15</w:t>
    </w:r>
    <w:r w:rsidRPr="00793088">
      <w:rPr>
        <w:color w:val="00B050"/>
      </w:rPr>
      <w:fldChar w:fldCharType="end"/>
    </w:r>
    <w:r w:rsidRPr="00793088">
      <w:rPr>
        <w:color w:val="00B050"/>
      </w:rPr>
      <w:tab/>
    </w:r>
    <w:r w:rsidRPr="00793088">
      <w:rPr>
        <w:color w:val="00B050"/>
      </w:rPr>
      <w:tab/>
    </w:r>
    <w:r w:rsidRPr="00793088">
      <w:rPr>
        <w:color w:val="00B050"/>
      </w:rPr>
      <w:fldChar w:fldCharType="begin"/>
    </w:r>
    <w:r w:rsidRPr="00793088">
      <w:rPr>
        <w:color w:val="00B050"/>
      </w:rPr>
      <w:instrText xml:space="preserve"> =</w:instrText>
    </w:r>
    <w:r w:rsidRPr="00793088">
      <w:rPr>
        <w:color w:val="00B050"/>
      </w:rPr>
      <w:fldChar w:fldCharType="begin"/>
    </w:r>
    <w:r w:rsidRPr="00793088">
      <w:rPr>
        <w:color w:val="00B050"/>
      </w:rPr>
      <w:instrText xml:space="preserve"> page </w:instrText>
    </w:r>
    <w:r w:rsidRPr="00793088">
      <w:rPr>
        <w:color w:val="00B050"/>
      </w:rPr>
      <w:fldChar w:fldCharType="separate"/>
    </w:r>
    <w:r w:rsidR="001033AA">
      <w:rPr>
        <w:noProof/>
        <w:color w:val="00B050"/>
      </w:rPr>
      <w:instrText>8</w:instrText>
    </w:r>
    <w:r w:rsidRPr="00793088">
      <w:rPr>
        <w:color w:val="00B050"/>
      </w:rPr>
      <w:fldChar w:fldCharType="end"/>
    </w:r>
    <w:r w:rsidRPr="00793088">
      <w:rPr>
        <w:color w:val="00B050"/>
      </w:rPr>
      <w:instrText xml:space="preserve">*2 </w:instrText>
    </w:r>
    <w:r w:rsidRPr="00793088">
      <w:rPr>
        <w:color w:val="00B050"/>
      </w:rPr>
      <w:fldChar w:fldCharType="separate"/>
    </w:r>
    <w:r w:rsidR="001033AA">
      <w:rPr>
        <w:noProof/>
        <w:color w:val="00B050"/>
      </w:rPr>
      <w:t>16</w:t>
    </w:r>
    <w:r w:rsidRPr="00793088">
      <w:rPr>
        <w:color w:val="00B05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B8421" w14:textId="722D1D66" w:rsidR="00075654" w:rsidRPr="00EA04E0" w:rsidRDefault="00075654" w:rsidP="00EA04E0">
    <w:pPr>
      <w:pStyle w:val="Footer"/>
      <w:tabs>
        <w:tab w:val="left" w:pos="8690"/>
      </w:tabs>
    </w:pPr>
    <w:r w:rsidRPr="004110BF">
      <w:rPr>
        <w:color w:val="00B050"/>
      </w:rPr>
      <w:fldChar w:fldCharType="begin"/>
    </w:r>
    <w:r w:rsidRPr="004110BF">
      <w:rPr>
        <w:color w:val="00B050"/>
      </w:rPr>
      <w:instrText>=</w:instrText>
    </w:r>
    <w:r w:rsidRPr="004110BF">
      <w:rPr>
        <w:color w:val="00B050"/>
      </w:rPr>
      <w:fldChar w:fldCharType="begin"/>
    </w:r>
    <w:r w:rsidRPr="004110BF">
      <w:rPr>
        <w:color w:val="00B050"/>
      </w:rPr>
      <w:instrText>page</w:instrText>
    </w:r>
    <w:r w:rsidRPr="004110BF">
      <w:rPr>
        <w:color w:val="00B050"/>
      </w:rPr>
      <w:fldChar w:fldCharType="separate"/>
    </w:r>
    <w:r w:rsidR="00E13D69">
      <w:rPr>
        <w:noProof/>
        <w:color w:val="00B050"/>
      </w:rPr>
      <w:instrText>1</w:instrText>
    </w:r>
    <w:r w:rsidRPr="004110BF">
      <w:rPr>
        <w:color w:val="00B050"/>
      </w:rPr>
      <w:fldChar w:fldCharType="end"/>
    </w:r>
    <w:r w:rsidRPr="004110BF">
      <w:rPr>
        <w:color w:val="00B050"/>
      </w:rPr>
      <w:instrText>*1</w:instrText>
    </w:r>
    <w:r w:rsidRPr="004110BF">
      <w:rPr>
        <w:color w:val="00B050"/>
      </w:rPr>
      <w:fldChar w:fldCharType="separate"/>
    </w:r>
    <w:r w:rsidR="00E13D69">
      <w:rPr>
        <w:noProof/>
        <w:color w:val="00B050"/>
      </w:rPr>
      <w:t>1</w:t>
    </w:r>
    <w:r w:rsidRPr="004110BF">
      <w:rPr>
        <w:color w:val="00B050"/>
      </w:rPr>
      <w:fldChar w:fldCharType="end"/>
    </w:r>
    <w:r>
      <w:rPr>
        <w:color w:val="00B050"/>
      </w:rPr>
      <w:tab/>
    </w:r>
    <w:r>
      <w:rPr>
        <w:color w:val="00B050"/>
      </w:rPr>
      <w:tab/>
      <w:t>2</w:t>
    </w:r>
    <w:r>
      <w:rPr>
        <w:color w:val="00B05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EE004A" w14:textId="77777777" w:rsidR="00066F2B" w:rsidRDefault="00066F2B" w:rsidP="00A8063A">
      <w:r>
        <w:separator/>
      </w:r>
    </w:p>
  </w:footnote>
  <w:footnote w:type="continuationSeparator" w:id="0">
    <w:p w14:paraId="45C0E443" w14:textId="77777777" w:rsidR="00066F2B" w:rsidRDefault="00066F2B" w:rsidP="00A806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F4C18"/>
    <w:multiLevelType w:val="hybridMultilevel"/>
    <w:tmpl w:val="E74842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9236E9"/>
    <w:multiLevelType w:val="hybridMultilevel"/>
    <w:tmpl w:val="A15E2F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082F7D"/>
    <w:multiLevelType w:val="hybridMultilevel"/>
    <w:tmpl w:val="21BECCEC"/>
    <w:lvl w:ilvl="0" w:tplc="08090001">
      <w:start w:val="1"/>
      <w:numFmt w:val="bullet"/>
      <w:lvlText w:val=""/>
      <w:lvlJc w:val="left"/>
      <w:pPr>
        <w:ind w:left="826" w:hanging="360"/>
      </w:pPr>
      <w:rPr>
        <w:rFonts w:ascii="Symbol" w:hAnsi="Symbol" w:hint="default"/>
      </w:rPr>
    </w:lvl>
    <w:lvl w:ilvl="1" w:tplc="08090003" w:tentative="1">
      <w:start w:val="1"/>
      <w:numFmt w:val="bullet"/>
      <w:lvlText w:val="o"/>
      <w:lvlJc w:val="left"/>
      <w:pPr>
        <w:ind w:left="1546" w:hanging="360"/>
      </w:pPr>
      <w:rPr>
        <w:rFonts w:ascii="Courier New" w:hAnsi="Courier New" w:cs="Courier New" w:hint="default"/>
      </w:rPr>
    </w:lvl>
    <w:lvl w:ilvl="2" w:tplc="08090005" w:tentative="1">
      <w:start w:val="1"/>
      <w:numFmt w:val="bullet"/>
      <w:lvlText w:val=""/>
      <w:lvlJc w:val="left"/>
      <w:pPr>
        <w:ind w:left="2266" w:hanging="360"/>
      </w:pPr>
      <w:rPr>
        <w:rFonts w:ascii="Wingdings" w:hAnsi="Wingdings" w:hint="default"/>
      </w:rPr>
    </w:lvl>
    <w:lvl w:ilvl="3" w:tplc="08090001" w:tentative="1">
      <w:start w:val="1"/>
      <w:numFmt w:val="bullet"/>
      <w:lvlText w:val=""/>
      <w:lvlJc w:val="left"/>
      <w:pPr>
        <w:ind w:left="2986" w:hanging="360"/>
      </w:pPr>
      <w:rPr>
        <w:rFonts w:ascii="Symbol" w:hAnsi="Symbol" w:hint="default"/>
      </w:rPr>
    </w:lvl>
    <w:lvl w:ilvl="4" w:tplc="08090003" w:tentative="1">
      <w:start w:val="1"/>
      <w:numFmt w:val="bullet"/>
      <w:lvlText w:val="o"/>
      <w:lvlJc w:val="left"/>
      <w:pPr>
        <w:ind w:left="3706" w:hanging="360"/>
      </w:pPr>
      <w:rPr>
        <w:rFonts w:ascii="Courier New" w:hAnsi="Courier New" w:cs="Courier New" w:hint="default"/>
      </w:rPr>
    </w:lvl>
    <w:lvl w:ilvl="5" w:tplc="08090005" w:tentative="1">
      <w:start w:val="1"/>
      <w:numFmt w:val="bullet"/>
      <w:lvlText w:val=""/>
      <w:lvlJc w:val="left"/>
      <w:pPr>
        <w:ind w:left="4426" w:hanging="360"/>
      </w:pPr>
      <w:rPr>
        <w:rFonts w:ascii="Wingdings" w:hAnsi="Wingdings" w:hint="default"/>
      </w:rPr>
    </w:lvl>
    <w:lvl w:ilvl="6" w:tplc="08090001" w:tentative="1">
      <w:start w:val="1"/>
      <w:numFmt w:val="bullet"/>
      <w:lvlText w:val=""/>
      <w:lvlJc w:val="left"/>
      <w:pPr>
        <w:ind w:left="5146" w:hanging="360"/>
      </w:pPr>
      <w:rPr>
        <w:rFonts w:ascii="Symbol" w:hAnsi="Symbol" w:hint="default"/>
      </w:rPr>
    </w:lvl>
    <w:lvl w:ilvl="7" w:tplc="08090003" w:tentative="1">
      <w:start w:val="1"/>
      <w:numFmt w:val="bullet"/>
      <w:lvlText w:val="o"/>
      <w:lvlJc w:val="left"/>
      <w:pPr>
        <w:ind w:left="5866" w:hanging="360"/>
      </w:pPr>
      <w:rPr>
        <w:rFonts w:ascii="Courier New" w:hAnsi="Courier New" w:cs="Courier New" w:hint="default"/>
      </w:rPr>
    </w:lvl>
    <w:lvl w:ilvl="8" w:tplc="08090005" w:tentative="1">
      <w:start w:val="1"/>
      <w:numFmt w:val="bullet"/>
      <w:lvlText w:val=""/>
      <w:lvlJc w:val="left"/>
      <w:pPr>
        <w:ind w:left="6586" w:hanging="360"/>
      </w:pPr>
      <w:rPr>
        <w:rFonts w:ascii="Wingdings" w:hAnsi="Wingdings" w:hint="default"/>
      </w:rPr>
    </w:lvl>
  </w:abstractNum>
  <w:abstractNum w:abstractNumId="3" w15:restartNumberingAfterBreak="0">
    <w:nsid w:val="067E36B0"/>
    <w:multiLevelType w:val="hybridMultilevel"/>
    <w:tmpl w:val="6826D03C"/>
    <w:lvl w:ilvl="0" w:tplc="08090001">
      <w:start w:val="1"/>
      <w:numFmt w:val="bullet"/>
      <w:lvlText w:val=""/>
      <w:lvlJc w:val="left"/>
      <w:pPr>
        <w:ind w:left="826" w:hanging="360"/>
      </w:pPr>
      <w:rPr>
        <w:rFonts w:ascii="Symbol" w:hAnsi="Symbol" w:hint="default"/>
      </w:rPr>
    </w:lvl>
    <w:lvl w:ilvl="1" w:tplc="08090003" w:tentative="1">
      <w:start w:val="1"/>
      <w:numFmt w:val="bullet"/>
      <w:lvlText w:val="o"/>
      <w:lvlJc w:val="left"/>
      <w:pPr>
        <w:ind w:left="1546" w:hanging="360"/>
      </w:pPr>
      <w:rPr>
        <w:rFonts w:ascii="Courier New" w:hAnsi="Courier New" w:cs="Courier New" w:hint="default"/>
      </w:rPr>
    </w:lvl>
    <w:lvl w:ilvl="2" w:tplc="08090005" w:tentative="1">
      <w:start w:val="1"/>
      <w:numFmt w:val="bullet"/>
      <w:lvlText w:val=""/>
      <w:lvlJc w:val="left"/>
      <w:pPr>
        <w:ind w:left="2266" w:hanging="360"/>
      </w:pPr>
      <w:rPr>
        <w:rFonts w:ascii="Wingdings" w:hAnsi="Wingdings" w:hint="default"/>
      </w:rPr>
    </w:lvl>
    <w:lvl w:ilvl="3" w:tplc="08090001" w:tentative="1">
      <w:start w:val="1"/>
      <w:numFmt w:val="bullet"/>
      <w:lvlText w:val=""/>
      <w:lvlJc w:val="left"/>
      <w:pPr>
        <w:ind w:left="2986" w:hanging="360"/>
      </w:pPr>
      <w:rPr>
        <w:rFonts w:ascii="Symbol" w:hAnsi="Symbol" w:hint="default"/>
      </w:rPr>
    </w:lvl>
    <w:lvl w:ilvl="4" w:tplc="08090003" w:tentative="1">
      <w:start w:val="1"/>
      <w:numFmt w:val="bullet"/>
      <w:lvlText w:val="o"/>
      <w:lvlJc w:val="left"/>
      <w:pPr>
        <w:ind w:left="3706" w:hanging="360"/>
      </w:pPr>
      <w:rPr>
        <w:rFonts w:ascii="Courier New" w:hAnsi="Courier New" w:cs="Courier New" w:hint="default"/>
      </w:rPr>
    </w:lvl>
    <w:lvl w:ilvl="5" w:tplc="08090005" w:tentative="1">
      <w:start w:val="1"/>
      <w:numFmt w:val="bullet"/>
      <w:lvlText w:val=""/>
      <w:lvlJc w:val="left"/>
      <w:pPr>
        <w:ind w:left="4426" w:hanging="360"/>
      </w:pPr>
      <w:rPr>
        <w:rFonts w:ascii="Wingdings" w:hAnsi="Wingdings" w:hint="default"/>
      </w:rPr>
    </w:lvl>
    <w:lvl w:ilvl="6" w:tplc="08090001" w:tentative="1">
      <w:start w:val="1"/>
      <w:numFmt w:val="bullet"/>
      <w:lvlText w:val=""/>
      <w:lvlJc w:val="left"/>
      <w:pPr>
        <w:ind w:left="5146" w:hanging="360"/>
      </w:pPr>
      <w:rPr>
        <w:rFonts w:ascii="Symbol" w:hAnsi="Symbol" w:hint="default"/>
      </w:rPr>
    </w:lvl>
    <w:lvl w:ilvl="7" w:tplc="08090003" w:tentative="1">
      <w:start w:val="1"/>
      <w:numFmt w:val="bullet"/>
      <w:lvlText w:val="o"/>
      <w:lvlJc w:val="left"/>
      <w:pPr>
        <w:ind w:left="5866" w:hanging="360"/>
      </w:pPr>
      <w:rPr>
        <w:rFonts w:ascii="Courier New" w:hAnsi="Courier New" w:cs="Courier New" w:hint="default"/>
      </w:rPr>
    </w:lvl>
    <w:lvl w:ilvl="8" w:tplc="08090005" w:tentative="1">
      <w:start w:val="1"/>
      <w:numFmt w:val="bullet"/>
      <w:lvlText w:val=""/>
      <w:lvlJc w:val="left"/>
      <w:pPr>
        <w:ind w:left="6586" w:hanging="360"/>
      </w:pPr>
      <w:rPr>
        <w:rFonts w:ascii="Wingdings" w:hAnsi="Wingdings" w:hint="default"/>
      </w:rPr>
    </w:lvl>
  </w:abstractNum>
  <w:abstractNum w:abstractNumId="4" w15:restartNumberingAfterBreak="0">
    <w:nsid w:val="068246FD"/>
    <w:multiLevelType w:val="hybridMultilevel"/>
    <w:tmpl w:val="51EAD7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835A1E"/>
    <w:multiLevelType w:val="hybridMultilevel"/>
    <w:tmpl w:val="E014F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1D546C"/>
    <w:multiLevelType w:val="hybridMultilevel"/>
    <w:tmpl w:val="D9DEDB4C"/>
    <w:lvl w:ilvl="0" w:tplc="08090001">
      <w:start w:val="1"/>
      <w:numFmt w:val="bullet"/>
      <w:lvlText w:val=""/>
      <w:lvlJc w:val="left"/>
      <w:pPr>
        <w:ind w:left="826" w:hanging="360"/>
      </w:pPr>
      <w:rPr>
        <w:rFonts w:ascii="Symbol" w:hAnsi="Symbol" w:hint="default"/>
      </w:rPr>
    </w:lvl>
    <w:lvl w:ilvl="1" w:tplc="08090003" w:tentative="1">
      <w:start w:val="1"/>
      <w:numFmt w:val="bullet"/>
      <w:lvlText w:val="o"/>
      <w:lvlJc w:val="left"/>
      <w:pPr>
        <w:ind w:left="1546" w:hanging="360"/>
      </w:pPr>
      <w:rPr>
        <w:rFonts w:ascii="Courier New" w:hAnsi="Courier New" w:cs="Courier New" w:hint="default"/>
      </w:rPr>
    </w:lvl>
    <w:lvl w:ilvl="2" w:tplc="08090005" w:tentative="1">
      <w:start w:val="1"/>
      <w:numFmt w:val="bullet"/>
      <w:lvlText w:val=""/>
      <w:lvlJc w:val="left"/>
      <w:pPr>
        <w:ind w:left="2266" w:hanging="360"/>
      </w:pPr>
      <w:rPr>
        <w:rFonts w:ascii="Wingdings" w:hAnsi="Wingdings" w:hint="default"/>
      </w:rPr>
    </w:lvl>
    <w:lvl w:ilvl="3" w:tplc="08090001" w:tentative="1">
      <w:start w:val="1"/>
      <w:numFmt w:val="bullet"/>
      <w:lvlText w:val=""/>
      <w:lvlJc w:val="left"/>
      <w:pPr>
        <w:ind w:left="2986" w:hanging="360"/>
      </w:pPr>
      <w:rPr>
        <w:rFonts w:ascii="Symbol" w:hAnsi="Symbol" w:hint="default"/>
      </w:rPr>
    </w:lvl>
    <w:lvl w:ilvl="4" w:tplc="08090003" w:tentative="1">
      <w:start w:val="1"/>
      <w:numFmt w:val="bullet"/>
      <w:lvlText w:val="o"/>
      <w:lvlJc w:val="left"/>
      <w:pPr>
        <w:ind w:left="3706" w:hanging="360"/>
      </w:pPr>
      <w:rPr>
        <w:rFonts w:ascii="Courier New" w:hAnsi="Courier New" w:cs="Courier New" w:hint="default"/>
      </w:rPr>
    </w:lvl>
    <w:lvl w:ilvl="5" w:tplc="08090005" w:tentative="1">
      <w:start w:val="1"/>
      <w:numFmt w:val="bullet"/>
      <w:lvlText w:val=""/>
      <w:lvlJc w:val="left"/>
      <w:pPr>
        <w:ind w:left="4426" w:hanging="360"/>
      </w:pPr>
      <w:rPr>
        <w:rFonts w:ascii="Wingdings" w:hAnsi="Wingdings" w:hint="default"/>
      </w:rPr>
    </w:lvl>
    <w:lvl w:ilvl="6" w:tplc="08090001" w:tentative="1">
      <w:start w:val="1"/>
      <w:numFmt w:val="bullet"/>
      <w:lvlText w:val=""/>
      <w:lvlJc w:val="left"/>
      <w:pPr>
        <w:ind w:left="5146" w:hanging="360"/>
      </w:pPr>
      <w:rPr>
        <w:rFonts w:ascii="Symbol" w:hAnsi="Symbol" w:hint="default"/>
      </w:rPr>
    </w:lvl>
    <w:lvl w:ilvl="7" w:tplc="08090003" w:tentative="1">
      <w:start w:val="1"/>
      <w:numFmt w:val="bullet"/>
      <w:lvlText w:val="o"/>
      <w:lvlJc w:val="left"/>
      <w:pPr>
        <w:ind w:left="5866" w:hanging="360"/>
      </w:pPr>
      <w:rPr>
        <w:rFonts w:ascii="Courier New" w:hAnsi="Courier New" w:cs="Courier New" w:hint="default"/>
      </w:rPr>
    </w:lvl>
    <w:lvl w:ilvl="8" w:tplc="08090005" w:tentative="1">
      <w:start w:val="1"/>
      <w:numFmt w:val="bullet"/>
      <w:lvlText w:val=""/>
      <w:lvlJc w:val="left"/>
      <w:pPr>
        <w:ind w:left="6586" w:hanging="360"/>
      </w:pPr>
      <w:rPr>
        <w:rFonts w:ascii="Wingdings" w:hAnsi="Wingdings" w:hint="default"/>
      </w:rPr>
    </w:lvl>
  </w:abstractNum>
  <w:abstractNum w:abstractNumId="7" w15:restartNumberingAfterBreak="0">
    <w:nsid w:val="13751093"/>
    <w:multiLevelType w:val="hybridMultilevel"/>
    <w:tmpl w:val="0D6E70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4B64630"/>
    <w:multiLevelType w:val="hybridMultilevel"/>
    <w:tmpl w:val="D2B89C4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50400F4"/>
    <w:multiLevelType w:val="hybridMultilevel"/>
    <w:tmpl w:val="85D02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8A7636"/>
    <w:multiLevelType w:val="hybridMultilevel"/>
    <w:tmpl w:val="A28C671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FDF6320"/>
    <w:multiLevelType w:val="hybridMultilevel"/>
    <w:tmpl w:val="23DE487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34C51DE"/>
    <w:multiLevelType w:val="hybridMultilevel"/>
    <w:tmpl w:val="17DCD51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4C14661"/>
    <w:multiLevelType w:val="hybridMultilevel"/>
    <w:tmpl w:val="E748421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780118F"/>
    <w:multiLevelType w:val="hybridMultilevel"/>
    <w:tmpl w:val="7318E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E035DD"/>
    <w:multiLevelType w:val="hybridMultilevel"/>
    <w:tmpl w:val="0CB6FC0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06423EC"/>
    <w:multiLevelType w:val="hybridMultilevel"/>
    <w:tmpl w:val="7B62F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FF431E"/>
    <w:multiLevelType w:val="hybridMultilevel"/>
    <w:tmpl w:val="4866E3EA"/>
    <w:lvl w:ilvl="0" w:tplc="08090001">
      <w:start w:val="1"/>
      <w:numFmt w:val="bullet"/>
      <w:lvlText w:val=""/>
      <w:lvlJc w:val="left"/>
      <w:pPr>
        <w:ind w:left="1186" w:hanging="360"/>
      </w:pPr>
      <w:rPr>
        <w:rFonts w:ascii="Symbol" w:hAnsi="Symbol" w:hint="default"/>
      </w:rPr>
    </w:lvl>
    <w:lvl w:ilvl="1" w:tplc="08090003" w:tentative="1">
      <w:start w:val="1"/>
      <w:numFmt w:val="bullet"/>
      <w:lvlText w:val="o"/>
      <w:lvlJc w:val="left"/>
      <w:pPr>
        <w:ind w:left="1906" w:hanging="360"/>
      </w:pPr>
      <w:rPr>
        <w:rFonts w:ascii="Courier New" w:hAnsi="Courier New" w:cs="Courier New" w:hint="default"/>
      </w:rPr>
    </w:lvl>
    <w:lvl w:ilvl="2" w:tplc="08090005" w:tentative="1">
      <w:start w:val="1"/>
      <w:numFmt w:val="bullet"/>
      <w:lvlText w:val=""/>
      <w:lvlJc w:val="left"/>
      <w:pPr>
        <w:ind w:left="2626" w:hanging="360"/>
      </w:pPr>
      <w:rPr>
        <w:rFonts w:ascii="Wingdings" w:hAnsi="Wingdings" w:hint="default"/>
      </w:rPr>
    </w:lvl>
    <w:lvl w:ilvl="3" w:tplc="08090001" w:tentative="1">
      <w:start w:val="1"/>
      <w:numFmt w:val="bullet"/>
      <w:lvlText w:val=""/>
      <w:lvlJc w:val="left"/>
      <w:pPr>
        <w:ind w:left="3346" w:hanging="360"/>
      </w:pPr>
      <w:rPr>
        <w:rFonts w:ascii="Symbol" w:hAnsi="Symbol" w:hint="default"/>
      </w:rPr>
    </w:lvl>
    <w:lvl w:ilvl="4" w:tplc="08090003" w:tentative="1">
      <w:start w:val="1"/>
      <w:numFmt w:val="bullet"/>
      <w:lvlText w:val="o"/>
      <w:lvlJc w:val="left"/>
      <w:pPr>
        <w:ind w:left="4066" w:hanging="360"/>
      </w:pPr>
      <w:rPr>
        <w:rFonts w:ascii="Courier New" w:hAnsi="Courier New" w:cs="Courier New" w:hint="default"/>
      </w:rPr>
    </w:lvl>
    <w:lvl w:ilvl="5" w:tplc="08090005" w:tentative="1">
      <w:start w:val="1"/>
      <w:numFmt w:val="bullet"/>
      <w:lvlText w:val=""/>
      <w:lvlJc w:val="left"/>
      <w:pPr>
        <w:ind w:left="4786" w:hanging="360"/>
      </w:pPr>
      <w:rPr>
        <w:rFonts w:ascii="Wingdings" w:hAnsi="Wingdings" w:hint="default"/>
      </w:rPr>
    </w:lvl>
    <w:lvl w:ilvl="6" w:tplc="08090001" w:tentative="1">
      <w:start w:val="1"/>
      <w:numFmt w:val="bullet"/>
      <w:lvlText w:val=""/>
      <w:lvlJc w:val="left"/>
      <w:pPr>
        <w:ind w:left="5506" w:hanging="360"/>
      </w:pPr>
      <w:rPr>
        <w:rFonts w:ascii="Symbol" w:hAnsi="Symbol" w:hint="default"/>
      </w:rPr>
    </w:lvl>
    <w:lvl w:ilvl="7" w:tplc="08090003" w:tentative="1">
      <w:start w:val="1"/>
      <w:numFmt w:val="bullet"/>
      <w:lvlText w:val="o"/>
      <w:lvlJc w:val="left"/>
      <w:pPr>
        <w:ind w:left="6226" w:hanging="360"/>
      </w:pPr>
      <w:rPr>
        <w:rFonts w:ascii="Courier New" w:hAnsi="Courier New" w:cs="Courier New" w:hint="default"/>
      </w:rPr>
    </w:lvl>
    <w:lvl w:ilvl="8" w:tplc="08090005" w:tentative="1">
      <w:start w:val="1"/>
      <w:numFmt w:val="bullet"/>
      <w:lvlText w:val=""/>
      <w:lvlJc w:val="left"/>
      <w:pPr>
        <w:ind w:left="6946" w:hanging="360"/>
      </w:pPr>
      <w:rPr>
        <w:rFonts w:ascii="Wingdings" w:hAnsi="Wingdings" w:hint="default"/>
      </w:rPr>
    </w:lvl>
  </w:abstractNum>
  <w:abstractNum w:abstractNumId="18" w15:restartNumberingAfterBreak="0">
    <w:nsid w:val="382F1DE7"/>
    <w:multiLevelType w:val="hybridMultilevel"/>
    <w:tmpl w:val="A6102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704D73"/>
    <w:multiLevelType w:val="hybridMultilevel"/>
    <w:tmpl w:val="0D6E703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98C01C5"/>
    <w:multiLevelType w:val="hybridMultilevel"/>
    <w:tmpl w:val="0CB6FC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C9A3378"/>
    <w:multiLevelType w:val="hybridMultilevel"/>
    <w:tmpl w:val="A28C67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DE77F6D"/>
    <w:multiLevelType w:val="hybridMultilevel"/>
    <w:tmpl w:val="AE6CE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F11201"/>
    <w:multiLevelType w:val="hybridMultilevel"/>
    <w:tmpl w:val="71F411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5267F16"/>
    <w:multiLevelType w:val="hybridMultilevel"/>
    <w:tmpl w:val="6FE04148"/>
    <w:lvl w:ilvl="0" w:tplc="08090001">
      <w:start w:val="1"/>
      <w:numFmt w:val="bullet"/>
      <w:lvlText w:val=""/>
      <w:lvlJc w:val="left"/>
      <w:pPr>
        <w:ind w:left="826" w:hanging="360"/>
      </w:pPr>
      <w:rPr>
        <w:rFonts w:ascii="Symbol" w:hAnsi="Symbol" w:hint="default"/>
      </w:rPr>
    </w:lvl>
    <w:lvl w:ilvl="1" w:tplc="08090003" w:tentative="1">
      <w:start w:val="1"/>
      <w:numFmt w:val="bullet"/>
      <w:lvlText w:val="o"/>
      <w:lvlJc w:val="left"/>
      <w:pPr>
        <w:ind w:left="1546" w:hanging="360"/>
      </w:pPr>
      <w:rPr>
        <w:rFonts w:ascii="Courier New" w:hAnsi="Courier New" w:cs="Courier New" w:hint="default"/>
      </w:rPr>
    </w:lvl>
    <w:lvl w:ilvl="2" w:tplc="08090005" w:tentative="1">
      <w:start w:val="1"/>
      <w:numFmt w:val="bullet"/>
      <w:lvlText w:val=""/>
      <w:lvlJc w:val="left"/>
      <w:pPr>
        <w:ind w:left="2266" w:hanging="360"/>
      </w:pPr>
      <w:rPr>
        <w:rFonts w:ascii="Wingdings" w:hAnsi="Wingdings" w:hint="default"/>
      </w:rPr>
    </w:lvl>
    <w:lvl w:ilvl="3" w:tplc="08090001" w:tentative="1">
      <w:start w:val="1"/>
      <w:numFmt w:val="bullet"/>
      <w:lvlText w:val=""/>
      <w:lvlJc w:val="left"/>
      <w:pPr>
        <w:ind w:left="2986" w:hanging="360"/>
      </w:pPr>
      <w:rPr>
        <w:rFonts w:ascii="Symbol" w:hAnsi="Symbol" w:hint="default"/>
      </w:rPr>
    </w:lvl>
    <w:lvl w:ilvl="4" w:tplc="08090003" w:tentative="1">
      <w:start w:val="1"/>
      <w:numFmt w:val="bullet"/>
      <w:lvlText w:val="o"/>
      <w:lvlJc w:val="left"/>
      <w:pPr>
        <w:ind w:left="3706" w:hanging="360"/>
      </w:pPr>
      <w:rPr>
        <w:rFonts w:ascii="Courier New" w:hAnsi="Courier New" w:cs="Courier New" w:hint="default"/>
      </w:rPr>
    </w:lvl>
    <w:lvl w:ilvl="5" w:tplc="08090005" w:tentative="1">
      <w:start w:val="1"/>
      <w:numFmt w:val="bullet"/>
      <w:lvlText w:val=""/>
      <w:lvlJc w:val="left"/>
      <w:pPr>
        <w:ind w:left="4426" w:hanging="360"/>
      </w:pPr>
      <w:rPr>
        <w:rFonts w:ascii="Wingdings" w:hAnsi="Wingdings" w:hint="default"/>
      </w:rPr>
    </w:lvl>
    <w:lvl w:ilvl="6" w:tplc="08090001" w:tentative="1">
      <w:start w:val="1"/>
      <w:numFmt w:val="bullet"/>
      <w:lvlText w:val=""/>
      <w:lvlJc w:val="left"/>
      <w:pPr>
        <w:ind w:left="5146" w:hanging="360"/>
      </w:pPr>
      <w:rPr>
        <w:rFonts w:ascii="Symbol" w:hAnsi="Symbol" w:hint="default"/>
      </w:rPr>
    </w:lvl>
    <w:lvl w:ilvl="7" w:tplc="08090003" w:tentative="1">
      <w:start w:val="1"/>
      <w:numFmt w:val="bullet"/>
      <w:lvlText w:val="o"/>
      <w:lvlJc w:val="left"/>
      <w:pPr>
        <w:ind w:left="5866" w:hanging="360"/>
      </w:pPr>
      <w:rPr>
        <w:rFonts w:ascii="Courier New" w:hAnsi="Courier New" w:cs="Courier New" w:hint="default"/>
      </w:rPr>
    </w:lvl>
    <w:lvl w:ilvl="8" w:tplc="08090005" w:tentative="1">
      <w:start w:val="1"/>
      <w:numFmt w:val="bullet"/>
      <w:lvlText w:val=""/>
      <w:lvlJc w:val="left"/>
      <w:pPr>
        <w:ind w:left="6586" w:hanging="360"/>
      </w:pPr>
      <w:rPr>
        <w:rFonts w:ascii="Wingdings" w:hAnsi="Wingdings" w:hint="default"/>
      </w:rPr>
    </w:lvl>
  </w:abstractNum>
  <w:abstractNum w:abstractNumId="25" w15:restartNumberingAfterBreak="0">
    <w:nsid w:val="4DC12BB3"/>
    <w:multiLevelType w:val="hybridMultilevel"/>
    <w:tmpl w:val="7C7C1524"/>
    <w:lvl w:ilvl="0" w:tplc="08090001">
      <w:start w:val="1"/>
      <w:numFmt w:val="bullet"/>
      <w:lvlText w:val=""/>
      <w:lvlJc w:val="left"/>
      <w:pPr>
        <w:ind w:left="826" w:hanging="360"/>
      </w:pPr>
      <w:rPr>
        <w:rFonts w:ascii="Symbol" w:hAnsi="Symbol" w:hint="default"/>
      </w:rPr>
    </w:lvl>
    <w:lvl w:ilvl="1" w:tplc="08090003" w:tentative="1">
      <w:start w:val="1"/>
      <w:numFmt w:val="bullet"/>
      <w:lvlText w:val="o"/>
      <w:lvlJc w:val="left"/>
      <w:pPr>
        <w:ind w:left="1546" w:hanging="360"/>
      </w:pPr>
      <w:rPr>
        <w:rFonts w:ascii="Courier New" w:hAnsi="Courier New" w:cs="Courier New" w:hint="default"/>
      </w:rPr>
    </w:lvl>
    <w:lvl w:ilvl="2" w:tplc="08090005" w:tentative="1">
      <w:start w:val="1"/>
      <w:numFmt w:val="bullet"/>
      <w:lvlText w:val=""/>
      <w:lvlJc w:val="left"/>
      <w:pPr>
        <w:ind w:left="2266" w:hanging="360"/>
      </w:pPr>
      <w:rPr>
        <w:rFonts w:ascii="Wingdings" w:hAnsi="Wingdings" w:hint="default"/>
      </w:rPr>
    </w:lvl>
    <w:lvl w:ilvl="3" w:tplc="08090001" w:tentative="1">
      <w:start w:val="1"/>
      <w:numFmt w:val="bullet"/>
      <w:lvlText w:val=""/>
      <w:lvlJc w:val="left"/>
      <w:pPr>
        <w:ind w:left="2986" w:hanging="360"/>
      </w:pPr>
      <w:rPr>
        <w:rFonts w:ascii="Symbol" w:hAnsi="Symbol" w:hint="default"/>
      </w:rPr>
    </w:lvl>
    <w:lvl w:ilvl="4" w:tplc="08090003" w:tentative="1">
      <w:start w:val="1"/>
      <w:numFmt w:val="bullet"/>
      <w:lvlText w:val="o"/>
      <w:lvlJc w:val="left"/>
      <w:pPr>
        <w:ind w:left="3706" w:hanging="360"/>
      </w:pPr>
      <w:rPr>
        <w:rFonts w:ascii="Courier New" w:hAnsi="Courier New" w:cs="Courier New" w:hint="default"/>
      </w:rPr>
    </w:lvl>
    <w:lvl w:ilvl="5" w:tplc="08090005" w:tentative="1">
      <w:start w:val="1"/>
      <w:numFmt w:val="bullet"/>
      <w:lvlText w:val=""/>
      <w:lvlJc w:val="left"/>
      <w:pPr>
        <w:ind w:left="4426" w:hanging="360"/>
      </w:pPr>
      <w:rPr>
        <w:rFonts w:ascii="Wingdings" w:hAnsi="Wingdings" w:hint="default"/>
      </w:rPr>
    </w:lvl>
    <w:lvl w:ilvl="6" w:tplc="08090001" w:tentative="1">
      <w:start w:val="1"/>
      <w:numFmt w:val="bullet"/>
      <w:lvlText w:val=""/>
      <w:lvlJc w:val="left"/>
      <w:pPr>
        <w:ind w:left="5146" w:hanging="360"/>
      </w:pPr>
      <w:rPr>
        <w:rFonts w:ascii="Symbol" w:hAnsi="Symbol" w:hint="default"/>
      </w:rPr>
    </w:lvl>
    <w:lvl w:ilvl="7" w:tplc="08090003" w:tentative="1">
      <w:start w:val="1"/>
      <w:numFmt w:val="bullet"/>
      <w:lvlText w:val="o"/>
      <w:lvlJc w:val="left"/>
      <w:pPr>
        <w:ind w:left="5866" w:hanging="360"/>
      </w:pPr>
      <w:rPr>
        <w:rFonts w:ascii="Courier New" w:hAnsi="Courier New" w:cs="Courier New" w:hint="default"/>
      </w:rPr>
    </w:lvl>
    <w:lvl w:ilvl="8" w:tplc="08090005" w:tentative="1">
      <w:start w:val="1"/>
      <w:numFmt w:val="bullet"/>
      <w:lvlText w:val=""/>
      <w:lvlJc w:val="left"/>
      <w:pPr>
        <w:ind w:left="6586" w:hanging="360"/>
      </w:pPr>
      <w:rPr>
        <w:rFonts w:ascii="Wingdings" w:hAnsi="Wingdings" w:hint="default"/>
      </w:rPr>
    </w:lvl>
  </w:abstractNum>
  <w:abstractNum w:abstractNumId="26" w15:restartNumberingAfterBreak="0">
    <w:nsid w:val="4E8B0085"/>
    <w:multiLevelType w:val="hybridMultilevel"/>
    <w:tmpl w:val="4BDED4B2"/>
    <w:lvl w:ilvl="0" w:tplc="08090001">
      <w:start w:val="1"/>
      <w:numFmt w:val="bullet"/>
      <w:lvlText w:val=""/>
      <w:lvlJc w:val="left"/>
      <w:pPr>
        <w:ind w:left="826" w:hanging="360"/>
      </w:pPr>
      <w:rPr>
        <w:rFonts w:ascii="Symbol" w:hAnsi="Symbol" w:hint="default"/>
      </w:rPr>
    </w:lvl>
    <w:lvl w:ilvl="1" w:tplc="08090003" w:tentative="1">
      <w:start w:val="1"/>
      <w:numFmt w:val="bullet"/>
      <w:lvlText w:val="o"/>
      <w:lvlJc w:val="left"/>
      <w:pPr>
        <w:ind w:left="1546" w:hanging="360"/>
      </w:pPr>
      <w:rPr>
        <w:rFonts w:ascii="Courier New" w:hAnsi="Courier New" w:cs="Courier New" w:hint="default"/>
      </w:rPr>
    </w:lvl>
    <w:lvl w:ilvl="2" w:tplc="08090005" w:tentative="1">
      <w:start w:val="1"/>
      <w:numFmt w:val="bullet"/>
      <w:lvlText w:val=""/>
      <w:lvlJc w:val="left"/>
      <w:pPr>
        <w:ind w:left="2266" w:hanging="360"/>
      </w:pPr>
      <w:rPr>
        <w:rFonts w:ascii="Wingdings" w:hAnsi="Wingdings" w:hint="default"/>
      </w:rPr>
    </w:lvl>
    <w:lvl w:ilvl="3" w:tplc="08090001" w:tentative="1">
      <w:start w:val="1"/>
      <w:numFmt w:val="bullet"/>
      <w:lvlText w:val=""/>
      <w:lvlJc w:val="left"/>
      <w:pPr>
        <w:ind w:left="2986" w:hanging="360"/>
      </w:pPr>
      <w:rPr>
        <w:rFonts w:ascii="Symbol" w:hAnsi="Symbol" w:hint="default"/>
      </w:rPr>
    </w:lvl>
    <w:lvl w:ilvl="4" w:tplc="08090003" w:tentative="1">
      <w:start w:val="1"/>
      <w:numFmt w:val="bullet"/>
      <w:lvlText w:val="o"/>
      <w:lvlJc w:val="left"/>
      <w:pPr>
        <w:ind w:left="3706" w:hanging="360"/>
      </w:pPr>
      <w:rPr>
        <w:rFonts w:ascii="Courier New" w:hAnsi="Courier New" w:cs="Courier New" w:hint="default"/>
      </w:rPr>
    </w:lvl>
    <w:lvl w:ilvl="5" w:tplc="08090005" w:tentative="1">
      <w:start w:val="1"/>
      <w:numFmt w:val="bullet"/>
      <w:lvlText w:val=""/>
      <w:lvlJc w:val="left"/>
      <w:pPr>
        <w:ind w:left="4426" w:hanging="360"/>
      </w:pPr>
      <w:rPr>
        <w:rFonts w:ascii="Wingdings" w:hAnsi="Wingdings" w:hint="default"/>
      </w:rPr>
    </w:lvl>
    <w:lvl w:ilvl="6" w:tplc="08090001" w:tentative="1">
      <w:start w:val="1"/>
      <w:numFmt w:val="bullet"/>
      <w:lvlText w:val=""/>
      <w:lvlJc w:val="left"/>
      <w:pPr>
        <w:ind w:left="5146" w:hanging="360"/>
      </w:pPr>
      <w:rPr>
        <w:rFonts w:ascii="Symbol" w:hAnsi="Symbol" w:hint="default"/>
      </w:rPr>
    </w:lvl>
    <w:lvl w:ilvl="7" w:tplc="08090003" w:tentative="1">
      <w:start w:val="1"/>
      <w:numFmt w:val="bullet"/>
      <w:lvlText w:val="o"/>
      <w:lvlJc w:val="left"/>
      <w:pPr>
        <w:ind w:left="5866" w:hanging="360"/>
      </w:pPr>
      <w:rPr>
        <w:rFonts w:ascii="Courier New" w:hAnsi="Courier New" w:cs="Courier New" w:hint="default"/>
      </w:rPr>
    </w:lvl>
    <w:lvl w:ilvl="8" w:tplc="08090005" w:tentative="1">
      <w:start w:val="1"/>
      <w:numFmt w:val="bullet"/>
      <w:lvlText w:val=""/>
      <w:lvlJc w:val="left"/>
      <w:pPr>
        <w:ind w:left="6586" w:hanging="360"/>
      </w:pPr>
      <w:rPr>
        <w:rFonts w:ascii="Wingdings" w:hAnsi="Wingdings" w:hint="default"/>
      </w:rPr>
    </w:lvl>
  </w:abstractNum>
  <w:abstractNum w:abstractNumId="27" w15:restartNumberingAfterBreak="0">
    <w:nsid w:val="548E15CD"/>
    <w:multiLevelType w:val="hybridMultilevel"/>
    <w:tmpl w:val="062C1BF0"/>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28" w15:restartNumberingAfterBreak="0">
    <w:nsid w:val="57F64E2A"/>
    <w:multiLevelType w:val="hybridMultilevel"/>
    <w:tmpl w:val="D778984C"/>
    <w:lvl w:ilvl="0" w:tplc="08090001">
      <w:start w:val="1"/>
      <w:numFmt w:val="bullet"/>
      <w:lvlText w:val=""/>
      <w:lvlJc w:val="left"/>
      <w:pPr>
        <w:ind w:left="826" w:hanging="360"/>
      </w:pPr>
      <w:rPr>
        <w:rFonts w:ascii="Symbol" w:hAnsi="Symbol" w:hint="default"/>
      </w:rPr>
    </w:lvl>
    <w:lvl w:ilvl="1" w:tplc="08090003" w:tentative="1">
      <w:start w:val="1"/>
      <w:numFmt w:val="bullet"/>
      <w:lvlText w:val="o"/>
      <w:lvlJc w:val="left"/>
      <w:pPr>
        <w:ind w:left="1546" w:hanging="360"/>
      </w:pPr>
      <w:rPr>
        <w:rFonts w:ascii="Courier New" w:hAnsi="Courier New" w:cs="Courier New" w:hint="default"/>
      </w:rPr>
    </w:lvl>
    <w:lvl w:ilvl="2" w:tplc="08090005" w:tentative="1">
      <w:start w:val="1"/>
      <w:numFmt w:val="bullet"/>
      <w:lvlText w:val=""/>
      <w:lvlJc w:val="left"/>
      <w:pPr>
        <w:ind w:left="2266" w:hanging="360"/>
      </w:pPr>
      <w:rPr>
        <w:rFonts w:ascii="Wingdings" w:hAnsi="Wingdings" w:hint="default"/>
      </w:rPr>
    </w:lvl>
    <w:lvl w:ilvl="3" w:tplc="08090001" w:tentative="1">
      <w:start w:val="1"/>
      <w:numFmt w:val="bullet"/>
      <w:lvlText w:val=""/>
      <w:lvlJc w:val="left"/>
      <w:pPr>
        <w:ind w:left="2986" w:hanging="360"/>
      </w:pPr>
      <w:rPr>
        <w:rFonts w:ascii="Symbol" w:hAnsi="Symbol" w:hint="default"/>
      </w:rPr>
    </w:lvl>
    <w:lvl w:ilvl="4" w:tplc="08090003" w:tentative="1">
      <w:start w:val="1"/>
      <w:numFmt w:val="bullet"/>
      <w:lvlText w:val="o"/>
      <w:lvlJc w:val="left"/>
      <w:pPr>
        <w:ind w:left="3706" w:hanging="360"/>
      </w:pPr>
      <w:rPr>
        <w:rFonts w:ascii="Courier New" w:hAnsi="Courier New" w:cs="Courier New" w:hint="default"/>
      </w:rPr>
    </w:lvl>
    <w:lvl w:ilvl="5" w:tplc="08090005" w:tentative="1">
      <w:start w:val="1"/>
      <w:numFmt w:val="bullet"/>
      <w:lvlText w:val=""/>
      <w:lvlJc w:val="left"/>
      <w:pPr>
        <w:ind w:left="4426" w:hanging="360"/>
      </w:pPr>
      <w:rPr>
        <w:rFonts w:ascii="Wingdings" w:hAnsi="Wingdings" w:hint="default"/>
      </w:rPr>
    </w:lvl>
    <w:lvl w:ilvl="6" w:tplc="08090001" w:tentative="1">
      <w:start w:val="1"/>
      <w:numFmt w:val="bullet"/>
      <w:lvlText w:val=""/>
      <w:lvlJc w:val="left"/>
      <w:pPr>
        <w:ind w:left="5146" w:hanging="360"/>
      </w:pPr>
      <w:rPr>
        <w:rFonts w:ascii="Symbol" w:hAnsi="Symbol" w:hint="default"/>
      </w:rPr>
    </w:lvl>
    <w:lvl w:ilvl="7" w:tplc="08090003" w:tentative="1">
      <w:start w:val="1"/>
      <w:numFmt w:val="bullet"/>
      <w:lvlText w:val="o"/>
      <w:lvlJc w:val="left"/>
      <w:pPr>
        <w:ind w:left="5866" w:hanging="360"/>
      </w:pPr>
      <w:rPr>
        <w:rFonts w:ascii="Courier New" w:hAnsi="Courier New" w:cs="Courier New" w:hint="default"/>
      </w:rPr>
    </w:lvl>
    <w:lvl w:ilvl="8" w:tplc="08090005" w:tentative="1">
      <w:start w:val="1"/>
      <w:numFmt w:val="bullet"/>
      <w:lvlText w:val=""/>
      <w:lvlJc w:val="left"/>
      <w:pPr>
        <w:ind w:left="6586" w:hanging="360"/>
      </w:pPr>
      <w:rPr>
        <w:rFonts w:ascii="Wingdings" w:hAnsi="Wingdings" w:hint="default"/>
      </w:rPr>
    </w:lvl>
  </w:abstractNum>
  <w:abstractNum w:abstractNumId="29" w15:restartNumberingAfterBreak="0">
    <w:nsid w:val="5D1116E0"/>
    <w:multiLevelType w:val="hybridMultilevel"/>
    <w:tmpl w:val="A622F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D5601A9"/>
    <w:multiLevelType w:val="hybridMultilevel"/>
    <w:tmpl w:val="AB4E3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E8D3FA0"/>
    <w:multiLevelType w:val="hybridMultilevel"/>
    <w:tmpl w:val="17DCD5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71050189">
    <w:abstractNumId w:val="14"/>
  </w:num>
  <w:num w:numId="2" w16cid:durableId="1568297473">
    <w:abstractNumId w:val="11"/>
  </w:num>
  <w:num w:numId="3" w16cid:durableId="2103405902">
    <w:abstractNumId w:val="1"/>
  </w:num>
  <w:num w:numId="4" w16cid:durableId="786580419">
    <w:abstractNumId w:val="8"/>
  </w:num>
  <w:num w:numId="5" w16cid:durableId="2071533846">
    <w:abstractNumId w:val="7"/>
  </w:num>
  <w:num w:numId="6" w16cid:durableId="109974722">
    <w:abstractNumId w:val="31"/>
  </w:num>
  <w:num w:numId="7" w16cid:durableId="1464807486">
    <w:abstractNumId w:val="21"/>
  </w:num>
  <w:num w:numId="8" w16cid:durableId="2133672096">
    <w:abstractNumId w:val="4"/>
  </w:num>
  <w:num w:numId="9" w16cid:durableId="1999989989">
    <w:abstractNumId w:val="20"/>
  </w:num>
  <w:num w:numId="10" w16cid:durableId="2082217161">
    <w:abstractNumId w:val="0"/>
  </w:num>
  <w:num w:numId="11" w16cid:durableId="681588956">
    <w:abstractNumId w:val="12"/>
  </w:num>
  <w:num w:numId="12" w16cid:durableId="72169681">
    <w:abstractNumId w:val="19"/>
  </w:num>
  <w:num w:numId="13" w16cid:durableId="1435320147">
    <w:abstractNumId w:val="10"/>
  </w:num>
  <w:num w:numId="14" w16cid:durableId="875703004">
    <w:abstractNumId w:val="15"/>
  </w:num>
  <w:num w:numId="15" w16cid:durableId="405348262">
    <w:abstractNumId w:val="13"/>
  </w:num>
  <w:num w:numId="16" w16cid:durableId="1090126944">
    <w:abstractNumId w:val="9"/>
  </w:num>
  <w:num w:numId="17" w16cid:durableId="826869703">
    <w:abstractNumId w:val="29"/>
  </w:num>
  <w:num w:numId="18" w16cid:durableId="1549368906">
    <w:abstractNumId w:val="22"/>
  </w:num>
  <w:num w:numId="19" w16cid:durableId="179588407">
    <w:abstractNumId w:val="25"/>
  </w:num>
  <w:num w:numId="20" w16cid:durableId="1244486111">
    <w:abstractNumId w:val="3"/>
  </w:num>
  <w:num w:numId="21" w16cid:durableId="440076339">
    <w:abstractNumId w:val="17"/>
  </w:num>
  <w:num w:numId="22" w16cid:durableId="944775028">
    <w:abstractNumId w:val="2"/>
  </w:num>
  <w:num w:numId="23" w16cid:durableId="839582869">
    <w:abstractNumId w:val="6"/>
  </w:num>
  <w:num w:numId="24" w16cid:durableId="1085417879">
    <w:abstractNumId w:val="24"/>
  </w:num>
  <w:num w:numId="25" w16cid:durableId="1381593940">
    <w:abstractNumId w:val="26"/>
  </w:num>
  <w:num w:numId="26" w16cid:durableId="1119955547">
    <w:abstractNumId w:val="28"/>
  </w:num>
  <w:num w:numId="27" w16cid:durableId="949169070">
    <w:abstractNumId w:val="30"/>
  </w:num>
  <w:num w:numId="28" w16cid:durableId="401292422">
    <w:abstractNumId w:val="5"/>
  </w:num>
  <w:num w:numId="29" w16cid:durableId="1926767305">
    <w:abstractNumId w:val="16"/>
  </w:num>
  <w:num w:numId="30" w16cid:durableId="902444166">
    <w:abstractNumId w:val="18"/>
  </w:num>
  <w:num w:numId="31" w16cid:durableId="1380476232">
    <w:abstractNumId w:val="27"/>
  </w:num>
  <w:num w:numId="32" w16cid:durableId="62458124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attachedTemplate r:id="rId1"/>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KwNDQyMjMyNbY0NTNX0lEKTi0uzszPAykwNK0FAAr4hqEtAAAA"/>
  </w:docVars>
  <w:rsids>
    <w:rsidRoot w:val="00176EBB"/>
    <w:rsid w:val="00002309"/>
    <w:rsid w:val="0000372F"/>
    <w:rsid w:val="0000439A"/>
    <w:rsid w:val="000074BD"/>
    <w:rsid w:val="00007565"/>
    <w:rsid w:val="00007750"/>
    <w:rsid w:val="00007E01"/>
    <w:rsid w:val="00013AAF"/>
    <w:rsid w:val="00014361"/>
    <w:rsid w:val="00016588"/>
    <w:rsid w:val="0001730F"/>
    <w:rsid w:val="000248E2"/>
    <w:rsid w:val="000265C2"/>
    <w:rsid w:val="00027106"/>
    <w:rsid w:val="00030410"/>
    <w:rsid w:val="00030919"/>
    <w:rsid w:val="00032D6E"/>
    <w:rsid w:val="000340A7"/>
    <w:rsid w:val="00035CC7"/>
    <w:rsid w:val="00036C72"/>
    <w:rsid w:val="00041F1F"/>
    <w:rsid w:val="00045B77"/>
    <w:rsid w:val="0004687E"/>
    <w:rsid w:val="00047805"/>
    <w:rsid w:val="00050E98"/>
    <w:rsid w:val="000516D8"/>
    <w:rsid w:val="00055A26"/>
    <w:rsid w:val="00056490"/>
    <w:rsid w:val="00057393"/>
    <w:rsid w:val="00057FA4"/>
    <w:rsid w:val="00060B8E"/>
    <w:rsid w:val="00063C3F"/>
    <w:rsid w:val="00065999"/>
    <w:rsid w:val="00066F2B"/>
    <w:rsid w:val="000670A9"/>
    <w:rsid w:val="00071694"/>
    <w:rsid w:val="00071AD0"/>
    <w:rsid w:val="00075654"/>
    <w:rsid w:val="00083957"/>
    <w:rsid w:val="00083B37"/>
    <w:rsid w:val="00084A90"/>
    <w:rsid w:val="00086459"/>
    <w:rsid w:val="00087C59"/>
    <w:rsid w:val="00093B69"/>
    <w:rsid w:val="0009698C"/>
    <w:rsid w:val="000A0F75"/>
    <w:rsid w:val="000A22F4"/>
    <w:rsid w:val="000A359B"/>
    <w:rsid w:val="000A49D2"/>
    <w:rsid w:val="000A4FEF"/>
    <w:rsid w:val="000A6254"/>
    <w:rsid w:val="000B554A"/>
    <w:rsid w:val="000B57D4"/>
    <w:rsid w:val="000C29D6"/>
    <w:rsid w:val="000C76B4"/>
    <w:rsid w:val="000D0B77"/>
    <w:rsid w:val="000D0F16"/>
    <w:rsid w:val="000D4133"/>
    <w:rsid w:val="000D496E"/>
    <w:rsid w:val="000D4E24"/>
    <w:rsid w:val="000D657E"/>
    <w:rsid w:val="000E44C0"/>
    <w:rsid w:val="000E5265"/>
    <w:rsid w:val="000E71F2"/>
    <w:rsid w:val="000E7C5A"/>
    <w:rsid w:val="000F1B75"/>
    <w:rsid w:val="000F28E2"/>
    <w:rsid w:val="000F4C5C"/>
    <w:rsid w:val="000F4D32"/>
    <w:rsid w:val="000F592F"/>
    <w:rsid w:val="000F654C"/>
    <w:rsid w:val="000F7665"/>
    <w:rsid w:val="00100675"/>
    <w:rsid w:val="00102167"/>
    <w:rsid w:val="001033AA"/>
    <w:rsid w:val="001033BC"/>
    <w:rsid w:val="00103EB2"/>
    <w:rsid w:val="00105A93"/>
    <w:rsid w:val="00106285"/>
    <w:rsid w:val="00106494"/>
    <w:rsid w:val="001068C8"/>
    <w:rsid w:val="00106FE6"/>
    <w:rsid w:val="00111345"/>
    <w:rsid w:val="001121F7"/>
    <w:rsid w:val="00114659"/>
    <w:rsid w:val="0011503D"/>
    <w:rsid w:val="00116EFC"/>
    <w:rsid w:val="00122BCA"/>
    <w:rsid w:val="00123596"/>
    <w:rsid w:val="00124FBB"/>
    <w:rsid w:val="00127D0B"/>
    <w:rsid w:val="00131DFE"/>
    <w:rsid w:val="00134DB4"/>
    <w:rsid w:val="00134DE2"/>
    <w:rsid w:val="00135BF0"/>
    <w:rsid w:val="0013674F"/>
    <w:rsid w:val="00140EA6"/>
    <w:rsid w:val="00142F4E"/>
    <w:rsid w:val="00146FB6"/>
    <w:rsid w:val="001508F5"/>
    <w:rsid w:val="00154E0A"/>
    <w:rsid w:val="00154E46"/>
    <w:rsid w:val="001578FC"/>
    <w:rsid w:val="00157B58"/>
    <w:rsid w:val="001616C4"/>
    <w:rsid w:val="00164A0A"/>
    <w:rsid w:val="001663A7"/>
    <w:rsid w:val="00172BD5"/>
    <w:rsid w:val="001741F3"/>
    <w:rsid w:val="00175931"/>
    <w:rsid w:val="00176298"/>
    <w:rsid w:val="00176EBB"/>
    <w:rsid w:val="0017752F"/>
    <w:rsid w:val="001776E0"/>
    <w:rsid w:val="001778EA"/>
    <w:rsid w:val="00181227"/>
    <w:rsid w:val="00184D01"/>
    <w:rsid w:val="0019384B"/>
    <w:rsid w:val="0019405C"/>
    <w:rsid w:val="00194C83"/>
    <w:rsid w:val="00195AF6"/>
    <w:rsid w:val="00197F84"/>
    <w:rsid w:val="001A017D"/>
    <w:rsid w:val="001A0E15"/>
    <w:rsid w:val="001A38B7"/>
    <w:rsid w:val="001A3A50"/>
    <w:rsid w:val="001A6F42"/>
    <w:rsid w:val="001B14A1"/>
    <w:rsid w:val="001C3322"/>
    <w:rsid w:val="001C67BE"/>
    <w:rsid w:val="001D34ED"/>
    <w:rsid w:val="001D5475"/>
    <w:rsid w:val="001D6585"/>
    <w:rsid w:val="001D6C5F"/>
    <w:rsid w:val="001E0103"/>
    <w:rsid w:val="001E05DA"/>
    <w:rsid w:val="001E34AB"/>
    <w:rsid w:val="001E3531"/>
    <w:rsid w:val="001E47FB"/>
    <w:rsid w:val="001E5B02"/>
    <w:rsid w:val="001E7E1D"/>
    <w:rsid w:val="001F1C47"/>
    <w:rsid w:val="001F2626"/>
    <w:rsid w:val="001F6B63"/>
    <w:rsid w:val="001F7C6F"/>
    <w:rsid w:val="00206CAC"/>
    <w:rsid w:val="002105CC"/>
    <w:rsid w:val="0021718A"/>
    <w:rsid w:val="002204DF"/>
    <w:rsid w:val="00223ECD"/>
    <w:rsid w:val="00235A46"/>
    <w:rsid w:val="002414ED"/>
    <w:rsid w:val="002434B3"/>
    <w:rsid w:val="0024493D"/>
    <w:rsid w:val="00244A25"/>
    <w:rsid w:val="0024536C"/>
    <w:rsid w:val="00252D44"/>
    <w:rsid w:val="00252EBF"/>
    <w:rsid w:val="00253138"/>
    <w:rsid w:val="00257384"/>
    <w:rsid w:val="002604AD"/>
    <w:rsid w:val="002623E2"/>
    <w:rsid w:val="002658CC"/>
    <w:rsid w:val="00267F9A"/>
    <w:rsid w:val="002726DA"/>
    <w:rsid w:val="0027377F"/>
    <w:rsid w:val="00274857"/>
    <w:rsid w:val="002805B8"/>
    <w:rsid w:val="00281B31"/>
    <w:rsid w:val="00283332"/>
    <w:rsid w:val="00284B8B"/>
    <w:rsid w:val="00284DCF"/>
    <w:rsid w:val="002864D8"/>
    <w:rsid w:val="00286C07"/>
    <w:rsid w:val="00286C30"/>
    <w:rsid w:val="00287581"/>
    <w:rsid w:val="00293FFF"/>
    <w:rsid w:val="002A1326"/>
    <w:rsid w:val="002A1F59"/>
    <w:rsid w:val="002A23D6"/>
    <w:rsid w:val="002A31A4"/>
    <w:rsid w:val="002A345E"/>
    <w:rsid w:val="002A3EA1"/>
    <w:rsid w:val="002A50C5"/>
    <w:rsid w:val="002A5209"/>
    <w:rsid w:val="002A5C6D"/>
    <w:rsid w:val="002A7A72"/>
    <w:rsid w:val="002B0C37"/>
    <w:rsid w:val="002B3EDA"/>
    <w:rsid w:val="002B44F2"/>
    <w:rsid w:val="002B68B7"/>
    <w:rsid w:val="002C16CA"/>
    <w:rsid w:val="002C46C0"/>
    <w:rsid w:val="002C5364"/>
    <w:rsid w:val="002D1949"/>
    <w:rsid w:val="002E0313"/>
    <w:rsid w:val="002E1815"/>
    <w:rsid w:val="002E2190"/>
    <w:rsid w:val="002E22C5"/>
    <w:rsid w:val="002E37EA"/>
    <w:rsid w:val="002F1178"/>
    <w:rsid w:val="002F45B8"/>
    <w:rsid w:val="002F7F7A"/>
    <w:rsid w:val="00307DF4"/>
    <w:rsid w:val="00307F09"/>
    <w:rsid w:val="00313D29"/>
    <w:rsid w:val="00314449"/>
    <w:rsid w:val="00317D7C"/>
    <w:rsid w:val="00320373"/>
    <w:rsid w:val="0032081B"/>
    <w:rsid w:val="00325A8A"/>
    <w:rsid w:val="00325F2F"/>
    <w:rsid w:val="00326971"/>
    <w:rsid w:val="00327DDC"/>
    <w:rsid w:val="0033010D"/>
    <w:rsid w:val="003340B8"/>
    <w:rsid w:val="003358E0"/>
    <w:rsid w:val="00341645"/>
    <w:rsid w:val="00352D74"/>
    <w:rsid w:val="003552BE"/>
    <w:rsid w:val="0036082E"/>
    <w:rsid w:val="003624BE"/>
    <w:rsid w:val="00362C78"/>
    <w:rsid w:val="00364908"/>
    <w:rsid w:val="00365733"/>
    <w:rsid w:val="003665D7"/>
    <w:rsid w:val="00372BA6"/>
    <w:rsid w:val="003836E3"/>
    <w:rsid w:val="00384727"/>
    <w:rsid w:val="00387006"/>
    <w:rsid w:val="00394953"/>
    <w:rsid w:val="003A1152"/>
    <w:rsid w:val="003A25E8"/>
    <w:rsid w:val="003A2FB2"/>
    <w:rsid w:val="003A5501"/>
    <w:rsid w:val="003B0650"/>
    <w:rsid w:val="003B0976"/>
    <w:rsid w:val="003B0D44"/>
    <w:rsid w:val="003B29B6"/>
    <w:rsid w:val="003B6940"/>
    <w:rsid w:val="003C1518"/>
    <w:rsid w:val="003C3E24"/>
    <w:rsid w:val="003C5F7F"/>
    <w:rsid w:val="003C7672"/>
    <w:rsid w:val="003D3B9E"/>
    <w:rsid w:val="003D446D"/>
    <w:rsid w:val="003D4BDD"/>
    <w:rsid w:val="003E252F"/>
    <w:rsid w:val="003E50B3"/>
    <w:rsid w:val="003E5974"/>
    <w:rsid w:val="003E6D6F"/>
    <w:rsid w:val="003E730B"/>
    <w:rsid w:val="003F067E"/>
    <w:rsid w:val="003F0B2A"/>
    <w:rsid w:val="003F2D19"/>
    <w:rsid w:val="003F3F82"/>
    <w:rsid w:val="003F5D92"/>
    <w:rsid w:val="003F6F8C"/>
    <w:rsid w:val="003F79B6"/>
    <w:rsid w:val="003F7EB4"/>
    <w:rsid w:val="0040097E"/>
    <w:rsid w:val="00402166"/>
    <w:rsid w:val="004060B4"/>
    <w:rsid w:val="00406B0C"/>
    <w:rsid w:val="004110BF"/>
    <w:rsid w:val="0041587D"/>
    <w:rsid w:val="00417057"/>
    <w:rsid w:val="00420E75"/>
    <w:rsid w:val="0042530F"/>
    <w:rsid w:val="00430686"/>
    <w:rsid w:val="00431832"/>
    <w:rsid w:val="004347BC"/>
    <w:rsid w:val="004354B5"/>
    <w:rsid w:val="004375AE"/>
    <w:rsid w:val="00437E46"/>
    <w:rsid w:val="004402F1"/>
    <w:rsid w:val="004405F3"/>
    <w:rsid w:val="0044136E"/>
    <w:rsid w:val="0044372B"/>
    <w:rsid w:val="004455C6"/>
    <w:rsid w:val="00445B35"/>
    <w:rsid w:val="004471CE"/>
    <w:rsid w:val="00447566"/>
    <w:rsid w:val="00452FD7"/>
    <w:rsid w:val="0045493E"/>
    <w:rsid w:val="004558B7"/>
    <w:rsid w:val="00456E49"/>
    <w:rsid w:val="00461A3B"/>
    <w:rsid w:val="004622CD"/>
    <w:rsid w:val="00464751"/>
    <w:rsid w:val="00466A48"/>
    <w:rsid w:val="004673FB"/>
    <w:rsid w:val="00467760"/>
    <w:rsid w:val="0047274A"/>
    <w:rsid w:val="00474AF7"/>
    <w:rsid w:val="0047641B"/>
    <w:rsid w:val="0047791C"/>
    <w:rsid w:val="00485752"/>
    <w:rsid w:val="00485B21"/>
    <w:rsid w:val="00486202"/>
    <w:rsid w:val="00487383"/>
    <w:rsid w:val="00492152"/>
    <w:rsid w:val="004A00C9"/>
    <w:rsid w:val="004A2D54"/>
    <w:rsid w:val="004A2FB6"/>
    <w:rsid w:val="004A63B4"/>
    <w:rsid w:val="004B0C67"/>
    <w:rsid w:val="004B72E5"/>
    <w:rsid w:val="004C3283"/>
    <w:rsid w:val="004D426E"/>
    <w:rsid w:val="004D4BB2"/>
    <w:rsid w:val="004D68E6"/>
    <w:rsid w:val="004E282C"/>
    <w:rsid w:val="004E6C6B"/>
    <w:rsid w:val="004E6D46"/>
    <w:rsid w:val="004E702C"/>
    <w:rsid w:val="004E73A0"/>
    <w:rsid w:val="004F331F"/>
    <w:rsid w:val="00500B19"/>
    <w:rsid w:val="00505011"/>
    <w:rsid w:val="00505BED"/>
    <w:rsid w:val="00505CE7"/>
    <w:rsid w:val="00506989"/>
    <w:rsid w:val="00507BD9"/>
    <w:rsid w:val="00511084"/>
    <w:rsid w:val="005138E9"/>
    <w:rsid w:val="0052182A"/>
    <w:rsid w:val="00524945"/>
    <w:rsid w:val="00524BE4"/>
    <w:rsid w:val="005262BE"/>
    <w:rsid w:val="00526E91"/>
    <w:rsid w:val="005317BF"/>
    <w:rsid w:val="00532CA4"/>
    <w:rsid w:val="00532DD5"/>
    <w:rsid w:val="005366AC"/>
    <w:rsid w:val="00536F43"/>
    <w:rsid w:val="00537593"/>
    <w:rsid w:val="0054505B"/>
    <w:rsid w:val="005450D0"/>
    <w:rsid w:val="005465B0"/>
    <w:rsid w:val="0054680C"/>
    <w:rsid w:val="00547AE3"/>
    <w:rsid w:val="00550B05"/>
    <w:rsid w:val="005533EA"/>
    <w:rsid w:val="00554DAA"/>
    <w:rsid w:val="005629B2"/>
    <w:rsid w:val="005643BF"/>
    <w:rsid w:val="00564D8C"/>
    <w:rsid w:val="00565D15"/>
    <w:rsid w:val="005766C1"/>
    <w:rsid w:val="0058164A"/>
    <w:rsid w:val="0058180B"/>
    <w:rsid w:val="00583D9C"/>
    <w:rsid w:val="0058768E"/>
    <w:rsid w:val="0059096E"/>
    <w:rsid w:val="005928B8"/>
    <w:rsid w:val="00593E8A"/>
    <w:rsid w:val="005A5A60"/>
    <w:rsid w:val="005A726D"/>
    <w:rsid w:val="005B470E"/>
    <w:rsid w:val="005C2B79"/>
    <w:rsid w:val="005C54CC"/>
    <w:rsid w:val="005C5998"/>
    <w:rsid w:val="005C7601"/>
    <w:rsid w:val="005C7A05"/>
    <w:rsid w:val="005C7CC0"/>
    <w:rsid w:val="005D315F"/>
    <w:rsid w:val="005D54AF"/>
    <w:rsid w:val="005E0860"/>
    <w:rsid w:val="005F000E"/>
    <w:rsid w:val="005F037D"/>
    <w:rsid w:val="005F0DE8"/>
    <w:rsid w:val="005F3612"/>
    <w:rsid w:val="005F5C77"/>
    <w:rsid w:val="00601CD7"/>
    <w:rsid w:val="00604A48"/>
    <w:rsid w:val="006053F6"/>
    <w:rsid w:val="00605DF9"/>
    <w:rsid w:val="00606052"/>
    <w:rsid w:val="00606FEC"/>
    <w:rsid w:val="00607AE0"/>
    <w:rsid w:val="00611CF5"/>
    <w:rsid w:val="00615D51"/>
    <w:rsid w:val="00617821"/>
    <w:rsid w:val="006254E4"/>
    <w:rsid w:val="00626BF5"/>
    <w:rsid w:val="00627F4B"/>
    <w:rsid w:val="006303FB"/>
    <w:rsid w:val="00634CDF"/>
    <w:rsid w:val="006423D5"/>
    <w:rsid w:val="00645B51"/>
    <w:rsid w:val="0065290B"/>
    <w:rsid w:val="0065305A"/>
    <w:rsid w:val="00660033"/>
    <w:rsid w:val="00660736"/>
    <w:rsid w:val="006626E0"/>
    <w:rsid w:val="0066719A"/>
    <w:rsid w:val="00671045"/>
    <w:rsid w:val="00672F15"/>
    <w:rsid w:val="0067342F"/>
    <w:rsid w:val="00674193"/>
    <w:rsid w:val="00674BBB"/>
    <w:rsid w:val="00674CC6"/>
    <w:rsid w:val="00674F82"/>
    <w:rsid w:val="0067776B"/>
    <w:rsid w:val="00680776"/>
    <w:rsid w:val="00681398"/>
    <w:rsid w:val="0068535B"/>
    <w:rsid w:val="00687A2B"/>
    <w:rsid w:val="006906E2"/>
    <w:rsid w:val="006961CC"/>
    <w:rsid w:val="00697306"/>
    <w:rsid w:val="006A0CC3"/>
    <w:rsid w:val="006A3EDB"/>
    <w:rsid w:val="006A623A"/>
    <w:rsid w:val="006B1D57"/>
    <w:rsid w:val="006B2F0B"/>
    <w:rsid w:val="006B3E51"/>
    <w:rsid w:val="006B3F65"/>
    <w:rsid w:val="006B6A7F"/>
    <w:rsid w:val="006B7E84"/>
    <w:rsid w:val="006C0991"/>
    <w:rsid w:val="006C1096"/>
    <w:rsid w:val="006C240E"/>
    <w:rsid w:val="006C4A9C"/>
    <w:rsid w:val="006D12F6"/>
    <w:rsid w:val="006D4882"/>
    <w:rsid w:val="006D5E00"/>
    <w:rsid w:val="006E07B6"/>
    <w:rsid w:val="006E46A1"/>
    <w:rsid w:val="006E4885"/>
    <w:rsid w:val="006E493F"/>
    <w:rsid w:val="006E4ED6"/>
    <w:rsid w:val="006E7616"/>
    <w:rsid w:val="006F1468"/>
    <w:rsid w:val="006F3507"/>
    <w:rsid w:val="006F54B3"/>
    <w:rsid w:val="006F7791"/>
    <w:rsid w:val="00702E81"/>
    <w:rsid w:val="007072EF"/>
    <w:rsid w:val="00712B87"/>
    <w:rsid w:val="00714206"/>
    <w:rsid w:val="007165BC"/>
    <w:rsid w:val="00721310"/>
    <w:rsid w:val="00721EFA"/>
    <w:rsid w:val="00723039"/>
    <w:rsid w:val="007234AF"/>
    <w:rsid w:val="0072414B"/>
    <w:rsid w:val="007247D6"/>
    <w:rsid w:val="00724EE4"/>
    <w:rsid w:val="0072752B"/>
    <w:rsid w:val="007306A7"/>
    <w:rsid w:val="00734CA5"/>
    <w:rsid w:val="0074335E"/>
    <w:rsid w:val="00746E74"/>
    <w:rsid w:val="00747489"/>
    <w:rsid w:val="00753202"/>
    <w:rsid w:val="007809A9"/>
    <w:rsid w:val="00786DF6"/>
    <w:rsid w:val="00786FA3"/>
    <w:rsid w:val="00787B45"/>
    <w:rsid w:val="00792161"/>
    <w:rsid w:val="00793088"/>
    <w:rsid w:val="00793A6D"/>
    <w:rsid w:val="007A0758"/>
    <w:rsid w:val="007A2D52"/>
    <w:rsid w:val="007A76F0"/>
    <w:rsid w:val="007B5AFF"/>
    <w:rsid w:val="007B5EE3"/>
    <w:rsid w:val="007C0198"/>
    <w:rsid w:val="007C0794"/>
    <w:rsid w:val="007C6676"/>
    <w:rsid w:val="007D187D"/>
    <w:rsid w:val="007D3E6E"/>
    <w:rsid w:val="007D4B69"/>
    <w:rsid w:val="007D660C"/>
    <w:rsid w:val="007D6CDF"/>
    <w:rsid w:val="007E0174"/>
    <w:rsid w:val="007E6570"/>
    <w:rsid w:val="007E6EB8"/>
    <w:rsid w:val="007E746D"/>
    <w:rsid w:val="007E77D7"/>
    <w:rsid w:val="007F1F4E"/>
    <w:rsid w:val="007F4E13"/>
    <w:rsid w:val="007F4F5C"/>
    <w:rsid w:val="007F57F7"/>
    <w:rsid w:val="007F7FC8"/>
    <w:rsid w:val="00801FA0"/>
    <w:rsid w:val="008115A8"/>
    <w:rsid w:val="00811B3E"/>
    <w:rsid w:val="008158C4"/>
    <w:rsid w:val="008166F0"/>
    <w:rsid w:val="00824756"/>
    <w:rsid w:val="00824C3D"/>
    <w:rsid w:val="00827CA2"/>
    <w:rsid w:val="00827E52"/>
    <w:rsid w:val="00832A90"/>
    <w:rsid w:val="008338A3"/>
    <w:rsid w:val="00835046"/>
    <w:rsid w:val="00835839"/>
    <w:rsid w:val="00836DF0"/>
    <w:rsid w:val="00846076"/>
    <w:rsid w:val="008474AF"/>
    <w:rsid w:val="00852912"/>
    <w:rsid w:val="00853CFC"/>
    <w:rsid w:val="00855CC6"/>
    <w:rsid w:val="00855E7D"/>
    <w:rsid w:val="008664CF"/>
    <w:rsid w:val="0087203F"/>
    <w:rsid w:val="00872103"/>
    <w:rsid w:val="00874934"/>
    <w:rsid w:val="00876605"/>
    <w:rsid w:val="00877C96"/>
    <w:rsid w:val="00880B80"/>
    <w:rsid w:val="008818CC"/>
    <w:rsid w:val="00881F3C"/>
    <w:rsid w:val="00882E65"/>
    <w:rsid w:val="00887B90"/>
    <w:rsid w:val="00891B3D"/>
    <w:rsid w:val="00894998"/>
    <w:rsid w:val="00895240"/>
    <w:rsid w:val="008959BA"/>
    <w:rsid w:val="00897513"/>
    <w:rsid w:val="00897771"/>
    <w:rsid w:val="008A135D"/>
    <w:rsid w:val="008A4212"/>
    <w:rsid w:val="008A6B4D"/>
    <w:rsid w:val="008B0BE1"/>
    <w:rsid w:val="008B1ACC"/>
    <w:rsid w:val="008B3CDE"/>
    <w:rsid w:val="008C66EB"/>
    <w:rsid w:val="008D03A9"/>
    <w:rsid w:val="008D12E2"/>
    <w:rsid w:val="008D59E0"/>
    <w:rsid w:val="008D76DC"/>
    <w:rsid w:val="008E1F63"/>
    <w:rsid w:val="008E6B4D"/>
    <w:rsid w:val="008F4E3A"/>
    <w:rsid w:val="008F7B5B"/>
    <w:rsid w:val="008F7DA2"/>
    <w:rsid w:val="00900E71"/>
    <w:rsid w:val="009021E3"/>
    <w:rsid w:val="00911344"/>
    <w:rsid w:val="00913E8F"/>
    <w:rsid w:val="009162B2"/>
    <w:rsid w:val="009206E6"/>
    <w:rsid w:val="0092289B"/>
    <w:rsid w:val="009232E4"/>
    <w:rsid w:val="0092420E"/>
    <w:rsid w:val="00927AAF"/>
    <w:rsid w:val="00930063"/>
    <w:rsid w:val="009308BA"/>
    <w:rsid w:val="00930D45"/>
    <w:rsid w:val="009323CA"/>
    <w:rsid w:val="00932D59"/>
    <w:rsid w:val="00934092"/>
    <w:rsid w:val="00934E58"/>
    <w:rsid w:val="009374F8"/>
    <w:rsid w:val="0094181B"/>
    <w:rsid w:val="009459C1"/>
    <w:rsid w:val="00945A60"/>
    <w:rsid w:val="00946AEF"/>
    <w:rsid w:val="00951C72"/>
    <w:rsid w:val="009561BE"/>
    <w:rsid w:val="0095710C"/>
    <w:rsid w:val="00957A23"/>
    <w:rsid w:val="00960686"/>
    <w:rsid w:val="009626FE"/>
    <w:rsid w:val="00962FF4"/>
    <w:rsid w:val="00965399"/>
    <w:rsid w:val="00973B8B"/>
    <w:rsid w:val="009768A6"/>
    <w:rsid w:val="00977641"/>
    <w:rsid w:val="0098073F"/>
    <w:rsid w:val="00980ECE"/>
    <w:rsid w:val="00984C1D"/>
    <w:rsid w:val="0098613B"/>
    <w:rsid w:val="0099163B"/>
    <w:rsid w:val="00995F4D"/>
    <w:rsid w:val="009A3ED3"/>
    <w:rsid w:val="009A65AF"/>
    <w:rsid w:val="009A7AA0"/>
    <w:rsid w:val="009B0733"/>
    <w:rsid w:val="009B2C60"/>
    <w:rsid w:val="009B5E65"/>
    <w:rsid w:val="009C2421"/>
    <w:rsid w:val="009C30AF"/>
    <w:rsid w:val="009C330A"/>
    <w:rsid w:val="009D29B9"/>
    <w:rsid w:val="009D6837"/>
    <w:rsid w:val="009E3737"/>
    <w:rsid w:val="009E3A5B"/>
    <w:rsid w:val="009E3B28"/>
    <w:rsid w:val="009E3F7E"/>
    <w:rsid w:val="009E47A1"/>
    <w:rsid w:val="009F23F4"/>
    <w:rsid w:val="009F6129"/>
    <w:rsid w:val="009F6E17"/>
    <w:rsid w:val="00A006A9"/>
    <w:rsid w:val="00A013CF"/>
    <w:rsid w:val="00A03C25"/>
    <w:rsid w:val="00A046C2"/>
    <w:rsid w:val="00A106E1"/>
    <w:rsid w:val="00A10F31"/>
    <w:rsid w:val="00A12C15"/>
    <w:rsid w:val="00A14A03"/>
    <w:rsid w:val="00A14ABA"/>
    <w:rsid w:val="00A165F2"/>
    <w:rsid w:val="00A20E96"/>
    <w:rsid w:val="00A2155F"/>
    <w:rsid w:val="00A234F0"/>
    <w:rsid w:val="00A254FC"/>
    <w:rsid w:val="00A273CE"/>
    <w:rsid w:val="00A27864"/>
    <w:rsid w:val="00A27BC6"/>
    <w:rsid w:val="00A33566"/>
    <w:rsid w:val="00A37888"/>
    <w:rsid w:val="00A428FD"/>
    <w:rsid w:val="00A4317A"/>
    <w:rsid w:val="00A45AE2"/>
    <w:rsid w:val="00A51B80"/>
    <w:rsid w:val="00A56962"/>
    <w:rsid w:val="00A61771"/>
    <w:rsid w:val="00A623D8"/>
    <w:rsid w:val="00A62536"/>
    <w:rsid w:val="00A63347"/>
    <w:rsid w:val="00A640CC"/>
    <w:rsid w:val="00A67058"/>
    <w:rsid w:val="00A6750E"/>
    <w:rsid w:val="00A67C97"/>
    <w:rsid w:val="00A77A1A"/>
    <w:rsid w:val="00A77AB3"/>
    <w:rsid w:val="00A8063A"/>
    <w:rsid w:val="00A82CE8"/>
    <w:rsid w:val="00A8688F"/>
    <w:rsid w:val="00A86DD7"/>
    <w:rsid w:val="00A91F39"/>
    <w:rsid w:val="00A93C3F"/>
    <w:rsid w:val="00AA5E3B"/>
    <w:rsid w:val="00AB0DA4"/>
    <w:rsid w:val="00AB3C0D"/>
    <w:rsid w:val="00AB5EC1"/>
    <w:rsid w:val="00AB710A"/>
    <w:rsid w:val="00AB7254"/>
    <w:rsid w:val="00AB790A"/>
    <w:rsid w:val="00AC580C"/>
    <w:rsid w:val="00AD05F3"/>
    <w:rsid w:val="00AD1250"/>
    <w:rsid w:val="00AD16B9"/>
    <w:rsid w:val="00AD4DC9"/>
    <w:rsid w:val="00AD5354"/>
    <w:rsid w:val="00AD66B9"/>
    <w:rsid w:val="00AE5B88"/>
    <w:rsid w:val="00AE5C50"/>
    <w:rsid w:val="00AF021D"/>
    <w:rsid w:val="00AF37B5"/>
    <w:rsid w:val="00AF64D3"/>
    <w:rsid w:val="00AF77FC"/>
    <w:rsid w:val="00B06555"/>
    <w:rsid w:val="00B11EC6"/>
    <w:rsid w:val="00B15691"/>
    <w:rsid w:val="00B16012"/>
    <w:rsid w:val="00B33AE7"/>
    <w:rsid w:val="00B42E6E"/>
    <w:rsid w:val="00B45847"/>
    <w:rsid w:val="00B45D03"/>
    <w:rsid w:val="00B4773E"/>
    <w:rsid w:val="00B47DA5"/>
    <w:rsid w:val="00B50837"/>
    <w:rsid w:val="00B665FC"/>
    <w:rsid w:val="00B71417"/>
    <w:rsid w:val="00B7253B"/>
    <w:rsid w:val="00B7439C"/>
    <w:rsid w:val="00B77A64"/>
    <w:rsid w:val="00B8060F"/>
    <w:rsid w:val="00B80ECA"/>
    <w:rsid w:val="00B9284B"/>
    <w:rsid w:val="00B94B4F"/>
    <w:rsid w:val="00B9525B"/>
    <w:rsid w:val="00BA1DE3"/>
    <w:rsid w:val="00BA1E81"/>
    <w:rsid w:val="00BA4B98"/>
    <w:rsid w:val="00BA67F6"/>
    <w:rsid w:val="00BA6EC3"/>
    <w:rsid w:val="00BA77D7"/>
    <w:rsid w:val="00BB5573"/>
    <w:rsid w:val="00BB6CBA"/>
    <w:rsid w:val="00BB6CBD"/>
    <w:rsid w:val="00BC50A4"/>
    <w:rsid w:val="00BC53A1"/>
    <w:rsid w:val="00BC5BFC"/>
    <w:rsid w:val="00BD332E"/>
    <w:rsid w:val="00BD35A8"/>
    <w:rsid w:val="00BD4772"/>
    <w:rsid w:val="00BD5531"/>
    <w:rsid w:val="00BF3751"/>
    <w:rsid w:val="00BF5C68"/>
    <w:rsid w:val="00C0207D"/>
    <w:rsid w:val="00C021A3"/>
    <w:rsid w:val="00C03127"/>
    <w:rsid w:val="00C03448"/>
    <w:rsid w:val="00C03A26"/>
    <w:rsid w:val="00C04680"/>
    <w:rsid w:val="00C05549"/>
    <w:rsid w:val="00C06C93"/>
    <w:rsid w:val="00C175FE"/>
    <w:rsid w:val="00C23F47"/>
    <w:rsid w:val="00C27ECF"/>
    <w:rsid w:val="00C319FA"/>
    <w:rsid w:val="00C31B81"/>
    <w:rsid w:val="00C4584E"/>
    <w:rsid w:val="00C46F05"/>
    <w:rsid w:val="00C477D9"/>
    <w:rsid w:val="00C555AA"/>
    <w:rsid w:val="00C55844"/>
    <w:rsid w:val="00C558D4"/>
    <w:rsid w:val="00C5760D"/>
    <w:rsid w:val="00C649A4"/>
    <w:rsid w:val="00C67919"/>
    <w:rsid w:val="00C714F5"/>
    <w:rsid w:val="00C72392"/>
    <w:rsid w:val="00C7336F"/>
    <w:rsid w:val="00C76A72"/>
    <w:rsid w:val="00C77417"/>
    <w:rsid w:val="00C776D7"/>
    <w:rsid w:val="00C8242E"/>
    <w:rsid w:val="00C87CAF"/>
    <w:rsid w:val="00C905AD"/>
    <w:rsid w:val="00C9385C"/>
    <w:rsid w:val="00C93E9B"/>
    <w:rsid w:val="00CA04B0"/>
    <w:rsid w:val="00CA542C"/>
    <w:rsid w:val="00CA684C"/>
    <w:rsid w:val="00CB16A4"/>
    <w:rsid w:val="00CC7624"/>
    <w:rsid w:val="00CD03B2"/>
    <w:rsid w:val="00CD6313"/>
    <w:rsid w:val="00CD6F3F"/>
    <w:rsid w:val="00CE6F47"/>
    <w:rsid w:val="00CE767F"/>
    <w:rsid w:val="00CF0C2A"/>
    <w:rsid w:val="00CF192C"/>
    <w:rsid w:val="00CF2015"/>
    <w:rsid w:val="00D00C90"/>
    <w:rsid w:val="00D0212D"/>
    <w:rsid w:val="00D03AA7"/>
    <w:rsid w:val="00D1037C"/>
    <w:rsid w:val="00D14E6C"/>
    <w:rsid w:val="00D17271"/>
    <w:rsid w:val="00D177CA"/>
    <w:rsid w:val="00D20F3E"/>
    <w:rsid w:val="00D217BC"/>
    <w:rsid w:val="00D23813"/>
    <w:rsid w:val="00D25BB1"/>
    <w:rsid w:val="00D25C4A"/>
    <w:rsid w:val="00D263BE"/>
    <w:rsid w:val="00D26D12"/>
    <w:rsid w:val="00D2772A"/>
    <w:rsid w:val="00D30BC9"/>
    <w:rsid w:val="00D31925"/>
    <w:rsid w:val="00D3273A"/>
    <w:rsid w:val="00D332B7"/>
    <w:rsid w:val="00D3343F"/>
    <w:rsid w:val="00D336F8"/>
    <w:rsid w:val="00D33CC7"/>
    <w:rsid w:val="00D3646A"/>
    <w:rsid w:val="00D37728"/>
    <w:rsid w:val="00D402FE"/>
    <w:rsid w:val="00D40F94"/>
    <w:rsid w:val="00D41B80"/>
    <w:rsid w:val="00D42564"/>
    <w:rsid w:val="00D43E87"/>
    <w:rsid w:val="00D44B5F"/>
    <w:rsid w:val="00D45D10"/>
    <w:rsid w:val="00D5565C"/>
    <w:rsid w:val="00D6482D"/>
    <w:rsid w:val="00D6588A"/>
    <w:rsid w:val="00D67A02"/>
    <w:rsid w:val="00D80299"/>
    <w:rsid w:val="00D815A6"/>
    <w:rsid w:val="00D9356F"/>
    <w:rsid w:val="00D94AE6"/>
    <w:rsid w:val="00DB1E44"/>
    <w:rsid w:val="00DB64E8"/>
    <w:rsid w:val="00DC0032"/>
    <w:rsid w:val="00DC1ACF"/>
    <w:rsid w:val="00DC77AC"/>
    <w:rsid w:val="00DC7A09"/>
    <w:rsid w:val="00DD293A"/>
    <w:rsid w:val="00DD5FC7"/>
    <w:rsid w:val="00DD6A95"/>
    <w:rsid w:val="00DE0F20"/>
    <w:rsid w:val="00DE2BA7"/>
    <w:rsid w:val="00DE4408"/>
    <w:rsid w:val="00DF0FC6"/>
    <w:rsid w:val="00DF18BC"/>
    <w:rsid w:val="00DF230F"/>
    <w:rsid w:val="00DF3819"/>
    <w:rsid w:val="00DF3B68"/>
    <w:rsid w:val="00DF5289"/>
    <w:rsid w:val="00DF764C"/>
    <w:rsid w:val="00E01B30"/>
    <w:rsid w:val="00E01CF2"/>
    <w:rsid w:val="00E01E94"/>
    <w:rsid w:val="00E02D79"/>
    <w:rsid w:val="00E07271"/>
    <w:rsid w:val="00E1091B"/>
    <w:rsid w:val="00E134C3"/>
    <w:rsid w:val="00E13D69"/>
    <w:rsid w:val="00E16ABF"/>
    <w:rsid w:val="00E172E3"/>
    <w:rsid w:val="00E17376"/>
    <w:rsid w:val="00E17DC1"/>
    <w:rsid w:val="00E239E3"/>
    <w:rsid w:val="00E24F0A"/>
    <w:rsid w:val="00E27088"/>
    <w:rsid w:val="00E306C0"/>
    <w:rsid w:val="00E352C1"/>
    <w:rsid w:val="00E375CE"/>
    <w:rsid w:val="00E425EC"/>
    <w:rsid w:val="00E43467"/>
    <w:rsid w:val="00E437EE"/>
    <w:rsid w:val="00E44136"/>
    <w:rsid w:val="00E45C86"/>
    <w:rsid w:val="00E50B9A"/>
    <w:rsid w:val="00E519F8"/>
    <w:rsid w:val="00E537FB"/>
    <w:rsid w:val="00E5385D"/>
    <w:rsid w:val="00E5406E"/>
    <w:rsid w:val="00E546C6"/>
    <w:rsid w:val="00E54E9A"/>
    <w:rsid w:val="00E560CD"/>
    <w:rsid w:val="00E61FBF"/>
    <w:rsid w:val="00E65531"/>
    <w:rsid w:val="00E710CD"/>
    <w:rsid w:val="00E73D64"/>
    <w:rsid w:val="00E74E4A"/>
    <w:rsid w:val="00E770DF"/>
    <w:rsid w:val="00E938F4"/>
    <w:rsid w:val="00EA04E0"/>
    <w:rsid w:val="00EA3724"/>
    <w:rsid w:val="00EA79CF"/>
    <w:rsid w:val="00EB19F7"/>
    <w:rsid w:val="00EB394F"/>
    <w:rsid w:val="00EB6EEA"/>
    <w:rsid w:val="00EB71CB"/>
    <w:rsid w:val="00EC0FAC"/>
    <w:rsid w:val="00EC1FF2"/>
    <w:rsid w:val="00EC3B56"/>
    <w:rsid w:val="00EC4173"/>
    <w:rsid w:val="00EC5C8F"/>
    <w:rsid w:val="00EC6C25"/>
    <w:rsid w:val="00ED0279"/>
    <w:rsid w:val="00ED1867"/>
    <w:rsid w:val="00ED1B9B"/>
    <w:rsid w:val="00ED62B8"/>
    <w:rsid w:val="00ED7513"/>
    <w:rsid w:val="00EE02BC"/>
    <w:rsid w:val="00EE1199"/>
    <w:rsid w:val="00EE1AC7"/>
    <w:rsid w:val="00EE2EAB"/>
    <w:rsid w:val="00EE4E94"/>
    <w:rsid w:val="00EE5765"/>
    <w:rsid w:val="00EE586D"/>
    <w:rsid w:val="00EF12A4"/>
    <w:rsid w:val="00EF298A"/>
    <w:rsid w:val="00EF664C"/>
    <w:rsid w:val="00EF789C"/>
    <w:rsid w:val="00EF7F83"/>
    <w:rsid w:val="00F009EE"/>
    <w:rsid w:val="00F030C5"/>
    <w:rsid w:val="00F0336E"/>
    <w:rsid w:val="00F0449D"/>
    <w:rsid w:val="00F10C50"/>
    <w:rsid w:val="00F13F94"/>
    <w:rsid w:val="00F156ED"/>
    <w:rsid w:val="00F17738"/>
    <w:rsid w:val="00F21C15"/>
    <w:rsid w:val="00F22252"/>
    <w:rsid w:val="00F2305D"/>
    <w:rsid w:val="00F36F18"/>
    <w:rsid w:val="00F4136D"/>
    <w:rsid w:val="00F44566"/>
    <w:rsid w:val="00F44B7A"/>
    <w:rsid w:val="00F4503F"/>
    <w:rsid w:val="00F4531E"/>
    <w:rsid w:val="00F4626B"/>
    <w:rsid w:val="00F47F9D"/>
    <w:rsid w:val="00F51CAB"/>
    <w:rsid w:val="00F530D5"/>
    <w:rsid w:val="00F55883"/>
    <w:rsid w:val="00F603B1"/>
    <w:rsid w:val="00F60DD7"/>
    <w:rsid w:val="00F72543"/>
    <w:rsid w:val="00F728AA"/>
    <w:rsid w:val="00F7438E"/>
    <w:rsid w:val="00F76450"/>
    <w:rsid w:val="00F76F18"/>
    <w:rsid w:val="00F80B56"/>
    <w:rsid w:val="00F83D53"/>
    <w:rsid w:val="00F866D5"/>
    <w:rsid w:val="00F953A7"/>
    <w:rsid w:val="00F969CD"/>
    <w:rsid w:val="00F96A7B"/>
    <w:rsid w:val="00FA0D2A"/>
    <w:rsid w:val="00FA1460"/>
    <w:rsid w:val="00FA24ED"/>
    <w:rsid w:val="00FA279B"/>
    <w:rsid w:val="00FA7169"/>
    <w:rsid w:val="00FA735D"/>
    <w:rsid w:val="00FB27F0"/>
    <w:rsid w:val="00FB28F0"/>
    <w:rsid w:val="00FB3E02"/>
    <w:rsid w:val="00FC00B5"/>
    <w:rsid w:val="00FC3BC8"/>
    <w:rsid w:val="00FC3FA3"/>
    <w:rsid w:val="00FC62CC"/>
    <w:rsid w:val="00FD2A92"/>
    <w:rsid w:val="00FD73A6"/>
    <w:rsid w:val="00FD76A8"/>
    <w:rsid w:val="00FE0CC9"/>
    <w:rsid w:val="00FE3B4C"/>
    <w:rsid w:val="00FF05D1"/>
    <w:rsid w:val="00FF18BD"/>
    <w:rsid w:val="00FF25CE"/>
    <w:rsid w:val="00FF2ABC"/>
    <w:rsid w:val="00FF2DCA"/>
    <w:rsid w:val="00FF38C3"/>
    <w:rsid w:val="00FF3D9B"/>
    <w:rsid w:val="00FF59F6"/>
    <w:rsid w:val="00FF76E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2A625B"/>
  <w15:docId w15:val="{3BDE3D68-18C0-41CB-9662-37A8A5C1E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Helvetica" w:eastAsia="Helvetica" w:hAnsi="Helvetica" w:cs="Helvetica"/>
      <w:lang w:val="en-GB"/>
    </w:rPr>
  </w:style>
  <w:style w:type="paragraph" w:styleId="Heading1">
    <w:name w:val="heading 1"/>
    <w:basedOn w:val="Normal"/>
    <w:link w:val="Heading1Char"/>
    <w:uiPriority w:val="1"/>
    <w:qFormat/>
    <w:pPr>
      <w:ind w:left="106"/>
      <w:outlineLvl w:val="0"/>
    </w:pPr>
    <w:rPr>
      <w:b/>
      <w:bCs/>
      <w:sz w:val="28"/>
      <w:szCs w:val="28"/>
    </w:rPr>
  </w:style>
  <w:style w:type="paragraph" w:styleId="Heading3">
    <w:name w:val="heading 3"/>
    <w:basedOn w:val="Normal"/>
    <w:next w:val="Normal"/>
    <w:link w:val="Heading3Char"/>
    <w:uiPriority w:val="9"/>
    <w:semiHidden/>
    <w:unhideWhenUsed/>
    <w:qFormat/>
    <w:rsid w:val="00A82CE8"/>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7">
    <w:name w:val="heading 7"/>
    <w:basedOn w:val="Normal"/>
    <w:next w:val="Normal"/>
    <w:link w:val="Heading7Char"/>
    <w:uiPriority w:val="9"/>
    <w:semiHidden/>
    <w:unhideWhenUsed/>
    <w:qFormat/>
    <w:rsid w:val="00550B05"/>
    <w:pPr>
      <w:keepNext/>
      <w:keepLines/>
      <w:widowControl/>
      <w:autoSpaceDE/>
      <w:autoSpaceDN/>
      <w:spacing w:before="40"/>
      <w:outlineLvl w:val="6"/>
    </w:pPr>
    <w:rPr>
      <w:rFonts w:asciiTheme="minorHAnsi" w:eastAsiaTheme="majorEastAsia" w:hAnsiTheme="minorHAnsi" w:cstheme="majorBidi"/>
      <w:color w:val="595959" w:themeColor="text1" w:themeTint="A6"/>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pPr>
      <w:ind w:left="106"/>
    </w:pPr>
    <w:rPr>
      <w:sz w:val="16"/>
      <w:szCs w:val="1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DocumentMap">
    <w:name w:val="Document Map"/>
    <w:basedOn w:val="Normal"/>
    <w:link w:val="DocumentMapChar"/>
    <w:uiPriority w:val="99"/>
    <w:semiHidden/>
    <w:unhideWhenUsed/>
    <w:rsid w:val="008D76DC"/>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8D76DC"/>
    <w:rPr>
      <w:rFonts w:ascii="Times New Roman" w:eastAsia="Helvetica" w:hAnsi="Times New Roman" w:cs="Times New Roman"/>
      <w:sz w:val="24"/>
      <w:szCs w:val="24"/>
    </w:rPr>
  </w:style>
  <w:style w:type="character" w:customStyle="1" w:styleId="fontstyle01">
    <w:name w:val="fontstyle01"/>
    <w:basedOn w:val="DefaultParagraphFont"/>
    <w:rsid w:val="000E7C5A"/>
    <w:rPr>
      <w:rFonts w:ascii="TimesNewRomanPSMT-Identity-H" w:hAnsi="TimesNewRomanPSMT-Identity-H" w:hint="default"/>
      <w:b w:val="0"/>
      <w:bCs w:val="0"/>
      <w:i w:val="0"/>
      <w:iCs w:val="0"/>
      <w:color w:val="151616"/>
      <w:sz w:val="24"/>
      <w:szCs w:val="24"/>
    </w:rPr>
  </w:style>
  <w:style w:type="paragraph" w:styleId="Header">
    <w:name w:val="header"/>
    <w:basedOn w:val="Normal"/>
    <w:link w:val="HeaderChar"/>
    <w:uiPriority w:val="99"/>
    <w:unhideWhenUsed/>
    <w:rsid w:val="00A8063A"/>
    <w:pPr>
      <w:tabs>
        <w:tab w:val="center" w:pos="4513"/>
        <w:tab w:val="right" w:pos="9026"/>
      </w:tabs>
    </w:pPr>
  </w:style>
  <w:style w:type="character" w:customStyle="1" w:styleId="HeaderChar">
    <w:name w:val="Header Char"/>
    <w:basedOn w:val="DefaultParagraphFont"/>
    <w:link w:val="Header"/>
    <w:uiPriority w:val="99"/>
    <w:rsid w:val="00A8063A"/>
    <w:rPr>
      <w:rFonts w:ascii="Helvetica" w:eastAsia="Helvetica" w:hAnsi="Helvetica" w:cs="Helvetica"/>
      <w:lang w:val="en-GB"/>
    </w:rPr>
  </w:style>
  <w:style w:type="paragraph" w:styleId="Footer">
    <w:name w:val="footer"/>
    <w:basedOn w:val="Normal"/>
    <w:link w:val="FooterChar"/>
    <w:uiPriority w:val="99"/>
    <w:unhideWhenUsed/>
    <w:rsid w:val="00A8063A"/>
    <w:pPr>
      <w:tabs>
        <w:tab w:val="center" w:pos="4513"/>
        <w:tab w:val="right" w:pos="9026"/>
      </w:tabs>
    </w:pPr>
  </w:style>
  <w:style w:type="character" w:customStyle="1" w:styleId="FooterChar">
    <w:name w:val="Footer Char"/>
    <w:basedOn w:val="DefaultParagraphFont"/>
    <w:link w:val="Footer"/>
    <w:uiPriority w:val="99"/>
    <w:rsid w:val="00A8063A"/>
    <w:rPr>
      <w:rFonts w:ascii="Helvetica" w:eastAsia="Helvetica" w:hAnsi="Helvetica" w:cs="Helvetica"/>
      <w:lang w:val="en-GB"/>
    </w:rPr>
  </w:style>
  <w:style w:type="paragraph" w:styleId="Revision">
    <w:name w:val="Revision"/>
    <w:hidden/>
    <w:uiPriority w:val="99"/>
    <w:semiHidden/>
    <w:rsid w:val="00A254FC"/>
    <w:pPr>
      <w:widowControl/>
      <w:autoSpaceDE/>
      <w:autoSpaceDN/>
    </w:pPr>
    <w:rPr>
      <w:rFonts w:ascii="Helvetica" w:eastAsia="Helvetica" w:hAnsi="Helvetica" w:cs="Helvetica"/>
      <w:lang w:val="en-GB"/>
    </w:rPr>
  </w:style>
  <w:style w:type="character" w:styleId="CommentReference">
    <w:name w:val="annotation reference"/>
    <w:basedOn w:val="DefaultParagraphFont"/>
    <w:uiPriority w:val="99"/>
    <w:semiHidden/>
    <w:unhideWhenUsed/>
    <w:rsid w:val="00206CAC"/>
    <w:rPr>
      <w:sz w:val="16"/>
      <w:szCs w:val="16"/>
    </w:rPr>
  </w:style>
  <w:style w:type="paragraph" w:styleId="CommentText">
    <w:name w:val="annotation text"/>
    <w:basedOn w:val="Normal"/>
    <w:link w:val="CommentTextChar"/>
    <w:uiPriority w:val="99"/>
    <w:semiHidden/>
    <w:unhideWhenUsed/>
    <w:rsid w:val="00206CAC"/>
    <w:rPr>
      <w:sz w:val="20"/>
      <w:szCs w:val="20"/>
    </w:rPr>
  </w:style>
  <w:style w:type="character" w:customStyle="1" w:styleId="CommentTextChar">
    <w:name w:val="Comment Text Char"/>
    <w:basedOn w:val="DefaultParagraphFont"/>
    <w:link w:val="CommentText"/>
    <w:uiPriority w:val="99"/>
    <w:semiHidden/>
    <w:rsid w:val="00206CAC"/>
    <w:rPr>
      <w:rFonts w:ascii="Helvetica" w:eastAsia="Helvetica" w:hAnsi="Helvetica" w:cs="Helvetica"/>
      <w:sz w:val="20"/>
      <w:szCs w:val="20"/>
      <w:lang w:val="en-GB"/>
    </w:rPr>
  </w:style>
  <w:style w:type="paragraph" w:styleId="CommentSubject">
    <w:name w:val="annotation subject"/>
    <w:basedOn w:val="CommentText"/>
    <w:next w:val="CommentText"/>
    <w:link w:val="CommentSubjectChar"/>
    <w:uiPriority w:val="99"/>
    <w:semiHidden/>
    <w:unhideWhenUsed/>
    <w:rsid w:val="00206CAC"/>
    <w:rPr>
      <w:b/>
      <w:bCs/>
    </w:rPr>
  </w:style>
  <w:style w:type="character" w:customStyle="1" w:styleId="CommentSubjectChar">
    <w:name w:val="Comment Subject Char"/>
    <w:basedOn w:val="CommentTextChar"/>
    <w:link w:val="CommentSubject"/>
    <w:uiPriority w:val="99"/>
    <w:semiHidden/>
    <w:rsid w:val="00206CAC"/>
    <w:rPr>
      <w:rFonts w:ascii="Helvetica" w:eastAsia="Helvetica" w:hAnsi="Helvetica" w:cs="Helvetica"/>
      <w:b/>
      <w:bCs/>
      <w:sz w:val="20"/>
      <w:szCs w:val="20"/>
      <w:lang w:val="en-GB"/>
    </w:rPr>
  </w:style>
  <w:style w:type="table" w:styleId="TableGrid">
    <w:name w:val="Table Grid"/>
    <w:basedOn w:val="TableNormal"/>
    <w:uiPriority w:val="39"/>
    <w:rsid w:val="00C5760D"/>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1037C"/>
    <w:pPr>
      <w:spacing w:after="200"/>
    </w:pPr>
    <w:rPr>
      <w:i/>
      <w:iCs/>
      <w:color w:val="1F497D" w:themeColor="text2"/>
      <w:sz w:val="18"/>
      <w:szCs w:val="18"/>
    </w:rPr>
  </w:style>
  <w:style w:type="character" w:customStyle="1" w:styleId="Heading1Char">
    <w:name w:val="Heading 1 Char"/>
    <w:basedOn w:val="DefaultParagraphFont"/>
    <w:link w:val="Heading1"/>
    <w:uiPriority w:val="1"/>
    <w:rsid w:val="00911344"/>
    <w:rPr>
      <w:rFonts w:ascii="Helvetica" w:eastAsia="Helvetica" w:hAnsi="Helvetica" w:cs="Helvetica"/>
      <w:b/>
      <w:bCs/>
      <w:sz w:val="28"/>
      <w:szCs w:val="28"/>
      <w:lang w:val="en-GB"/>
    </w:rPr>
  </w:style>
  <w:style w:type="paragraph" w:styleId="NormalWeb">
    <w:name w:val="Normal (Web)"/>
    <w:basedOn w:val="Normal"/>
    <w:uiPriority w:val="99"/>
    <w:unhideWhenUsed/>
    <w:rsid w:val="00AD05F3"/>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A82CE8"/>
    <w:rPr>
      <w:rFonts w:asciiTheme="majorHAnsi" w:eastAsiaTheme="majorEastAsia" w:hAnsiTheme="majorHAnsi" w:cstheme="majorBidi"/>
      <w:color w:val="243F60" w:themeColor="accent1" w:themeShade="7F"/>
      <w:sz w:val="24"/>
      <w:szCs w:val="24"/>
      <w:lang w:val="en-GB"/>
    </w:rPr>
  </w:style>
  <w:style w:type="character" w:styleId="Hyperlink">
    <w:name w:val="Hyperlink"/>
    <w:basedOn w:val="DefaultParagraphFont"/>
    <w:uiPriority w:val="99"/>
    <w:unhideWhenUsed/>
    <w:rsid w:val="0066719A"/>
    <w:rPr>
      <w:color w:val="0000FF" w:themeColor="hyperlink"/>
      <w:u w:val="single"/>
    </w:rPr>
  </w:style>
  <w:style w:type="character" w:styleId="UnresolvedMention">
    <w:name w:val="Unresolved Mention"/>
    <w:basedOn w:val="DefaultParagraphFont"/>
    <w:uiPriority w:val="99"/>
    <w:semiHidden/>
    <w:unhideWhenUsed/>
    <w:rsid w:val="0066719A"/>
    <w:rPr>
      <w:color w:val="605E5C"/>
      <w:shd w:val="clear" w:color="auto" w:fill="E1DFDD"/>
    </w:rPr>
  </w:style>
  <w:style w:type="character" w:styleId="FollowedHyperlink">
    <w:name w:val="FollowedHyperlink"/>
    <w:basedOn w:val="DefaultParagraphFont"/>
    <w:uiPriority w:val="99"/>
    <w:semiHidden/>
    <w:unhideWhenUsed/>
    <w:rsid w:val="00E02D79"/>
    <w:rPr>
      <w:color w:val="800080" w:themeColor="followedHyperlink"/>
      <w:u w:val="single"/>
    </w:rPr>
  </w:style>
  <w:style w:type="character" w:customStyle="1" w:styleId="Heading7Char">
    <w:name w:val="Heading 7 Char"/>
    <w:basedOn w:val="DefaultParagraphFont"/>
    <w:link w:val="Heading7"/>
    <w:uiPriority w:val="9"/>
    <w:semiHidden/>
    <w:rsid w:val="00550B05"/>
    <w:rPr>
      <w:rFonts w:eastAsiaTheme="majorEastAsia" w:cstheme="majorBidi"/>
      <w:color w:val="595959" w:themeColor="text1" w:themeTint="A6"/>
      <w:kern w:val="2"/>
      <w:sz w:val="24"/>
      <w:szCs w:val="24"/>
      <w:lang w:val="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99108">
      <w:bodyDiv w:val="1"/>
      <w:marLeft w:val="0"/>
      <w:marRight w:val="0"/>
      <w:marTop w:val="0"/>
      <w:marBottom w:val="0"/>
      <w:divBdr>
        <w:top w:val="none" w:sz="0" w:space="0" w:color="auto"/>
        <w:left w:val="none" w:sz="0" w:space="0" w:color="auto"/>
        <w:bottom w:val="none" w:sz="0" w:space="0" w:color="auto"/>
        <w:right w:val="none" w:sz="0" w:space="0" w:color="auto"/>
      </w:divBdr>
    </w:div>
    <w:div w:id="213085943">
      <w:bodyDiv w:val="1"/>
      <w:marLeft w:val="0"/>
      <w:marRight w:val="0"/>
      <w:marTop w:val="0"/>
      <w:marBottom w:val="0"/>
      <w:divBdr>
        <w:top w:val="none" w:sz="0" w:space="0" w:color="auto"/>
        <w:left w:val="none" w:sz="0" w:space="0" w:color="auto"/>
        <w:bottom w:val="none" w:sz="0" w:space="0" w:color="auto"/>
        <w:right w:val="none" w:sz="0" w:space="0" w:color="auto"/>
      </w:divBdr>
    </w:div>
    <w:div w:id="214316062">
      <w:bodyDiv w:val="1"/>
      <w:marLeft w:val="0"/>
      <w:marRight w:val="0"/>
      <w:marTop w:val="0"/>
      <w:marBottom w:val="0"/>
      <w:divBdr>
        <w:top w:val="none" w:sz="0" w:space="0" w:color="auto"/>
        <w:left w:val="none" w:sz="0" w:space="0" w:color="auto"/>
        <w:bottom w:val="none" w:sz="0" w:space="0" w:color="auto"/>
        <w:right w:val="none" w:sz="0" w:space="0" w:color="auto"/>
      </w:divBdr>
    </w:div>
    <w:div w:id="304092459">
      <w:bodyDiv w:val="1"/>
      <w:marLeft w:val="0"/>
      <w:marRight w:val="0"/>
      <w:marTop w:val="0"/>
      <w:marBottom w:val="0"/>
      <w:divBdr>
        <w:top w:val="none" w:sz="0" w:space="0" w:color="auto"/>
        <w:left w:val="none" w:sz="0" w:space="0" w:color="auto"/>
        <w:bottom w:val="none" w:sz="0" w:space="0" w:color="auto"/>
        <w:right w:val="none" w:sz="0" w:space="0" w:color="auto"/>
      </w:divBdr>
    </w:div>
    <w:div w:id="427627150">
      <w:bodyDiv w:val="1"/>
      <w:marLeft w:val="0"/>
      <w:marRight w:val="0"/>
      <w:marTop w:val="0"/>
      <w:marBottom w:val="0"/>
      <w:divBdr>
        <w:top w:val="none" w:sz="0" w:space="0" w:color="auto"/>
        <w:left w:val="none" w:sz="0" w:space="0" w:color="auto"/>
        <w:bottom w:val="none" w:sz="0" w:space="0" w:color="auto"/>
        <w:right w:val="none" w:sz="0" w:space="0" w:color="auto"/>
      </w:divBdr>
    </w:div>
    <w:div w:id="480973247">
      <w:bodyDiv w:val="1"/>
      <w:marLeft w:val="0"/>
      <w:marRight w:val="0"/>
      <w:marTop w:val="0"/>
      <w:marBottom w:val="0"/>
      <w:divBdr>
        <w:top w:val="none" w:sz="0" w:space="0" w:color="auto"/>
        <w:left w:val="none" w:sz="0" w:space="0" w:color="auto"/>
        <w:bottom w:val="none" w:sz="0" w:space="0" w:color="auto"/>
        <w:right w:val="none" w:sz="0" w:space="0" w:color="auto"/>
      </w:divBdr>
    </w:div>
    <w:div w:id="584076209">
      <w:bodyDiv w:val="1"/>
      <w:marLeft w:val="0"/>
      <w:marRight w:val="0"/>
      <w:marTop w:val="0"/>
      <w:marBottom w:val="0"/>
      <w:divBdr>
        <w:top w:val="none" w:sz="0" w:space="0" w:color="auto"/>
        <w:left w:val="none" w:sz="0" w:space="0" w:color="auto"/>
        <w:bottom w:val="none" w:sz="0" w:space="0" w:color="auto"/>
        <w:right w:val="none" w:sz="0" w:space="0" w:color="auto"/>
      </w:divBdr>
    </w:div>
    <w:div w:id="614404393">
      <w:bodyDiv w:val="1"/>
      <w:marLeft w:val="0"/>
      <w:marRight w:val="0"/>
      <w:marTop w:val="0"/>
      <w:marBottom w:val="0"/>
      <w:divBdr>
        <w:top w:val="none" w:sz="0" w:space="0" w:color="auto"/>
        <w:left w:val="none" w:sz="0" w:space="0" w:color="auto"/>
        <w:bottom w:val="none" w:sz="0" w:space="0" w:color="auto"/>
        <w:right w:val="none" w:sz="0" w:space="0" w:color="auto"/>
      </w:divBdr>
    </w:div>
    <w:div w:id="682365036">
      <w:bodyDiv w:val="1"/>
      <w:marLeft w:val="0"/>
      <w:marRight w:val="0"/>
      <w:marTop w:val="0"/>
      <w:marBottom w:val="0"/>
      <w:divBdr>
        <w:top w:val="none" w:sz="0" w:space="0" w:color="auto"/>
        <w:left w:val="none" w:sz="0" w:space="0" w:color="auto"/>
        <w:bottom w:val="none" w:sz="0" w:space="0" w:color="auto"/>
        <w:right w:val="none" w:sz="0" w:space="0" w:color="auto"/>
      </w:divBdr>
    </w:div>
    <w:div w:id="737827089">
      <w:bodyDiv w:val="1"/>
      <w:marLeft w:val="0"/>
      <w:marRight w:val="0"/>
      <w:marTop w:val="0"/>
      <w:marBottom w:val="0"/>
      <w:divBdr>
        <w:top w:val="none" w:sz="0" w:space="0" w:color="auto"/>
        <w:left w:val="none" w:sz="0" w:space="0" w:color="auto"/>
        <w:bottom w:val="none" w:sz="0" w:space="0" w:color="auto"/>
        <w:right w:val="none" w:sz="0" w:space="0" w:color="auto"/>
      </w:divBdr>
    </w:div>
    <w:div w:id="762845839">
      <w:bodyDiv w:val="1"/>
      <w:marLeft w:val="0"/>
      <w:marRight w:val="0"/>
      <w:marTop w:val="0"/>
      <w:marBottom w:val="0"/>
      <w:divBdr>
        <w:top w:val="none" w:sz="0" w:space="0" w:color="auto"/>
        <w:left w:val="none" w:sz="0" w:space="0" w:color="auto"/>
        <w:bottom w:val="none" w:sz="0" w:space="0" w:color="auto"/>
        <w:right w:val="none" w:sz="0" w:space="0" w:color="auto"/>
      </w:divBdr>
    </w:div>
    <w:div w:id="774981177">
      <w:bodyDiv w:val="1"/>
      <w:marLeft w:val="0"/>
      <w:marRight w:val="0"/>
      <w:marTop w:val="0"/>
      <w:marBottom w:val="0"/>
      <w:divBdr>
        <w:top w:val="none" w:sz="0" w:space="0" w:color="auto"/>
        <w:left w:val="none" w:sz="0" w:space="0" w:color="auto"/>
        <w:bottom w:val="none" w:sz="0" w:space="0" w:color="auto"/>
        <w:right w:val="none" w:sz="0" w:space="0" w:color="auto"/>
      </w:divBdr>
    </w:div>
    <w:div w:id="789781710">
      <w:bodyDiv w:val="1"/>
      <w:marLeft w:val="0"/>
      <w:marRight w:val="0"/>
      <w:marTop w:val="0"/>
      <w:marBottom w:val="0"/>
      <w:divBdr>
        <w:top w:val="none" w:sz="0" w:space="0" w:color="auto"/>
        <w:left w:val="none" w:sz="0" w:space="0" w:color="auto"/>
        <w:bottom w:val="none" w:sz="0" w:space="0" w:color="auto"/>
        <w:right w:val="none" w:sz="0" w:space="0" w:color="auto"/>
      </w:divBdr>
    </w:div>
    <w:div w:id="1047725014">
      <w:bodyDiv w:val="1"/>
      <w:marLeft w:val="0"/>
      <w:marRight w:val="0"/>
      <w:marTop w:val="0"/>
      <w:marBottom w:val="0"/>
      <w:divBdr>
        <w:top w:val="none" w:sz="0" w:space="0" w:color="auto"/>
        <w:left w:val="none" w:sz="0" w:space="0" w:color="auto"/>
        <w:bottom w:val="none" w:sz="0" w:space="0" w:color="auto"/>
        <w:right w:val="none" w:sz="0" w:space="0" w:color="auto"/>
      </w:divBdr>
    </w:div>
    <w:div w:id="1066338182">
      <w:bodyDiv w:val="1"/>
      <w:marLeft w:val="0"/>
      <w:marRight w:val="0"/>
      <w:marTop w:val="0"/>
      <w:marBottom w:val="0"/>
      <w:divBdr>
        <w:top w:val="none" w:sz="0" w:space="0" w:color="auto"/>
        <w:left w:val="none" w:sz="0" w:space="0" w:color="auto"/>
        <w:bottom w:val="none" w:sz="0" w:space="0" w:color="auto"/>
        <w:right w:val="none" w:sz="0" w:space="0" w:color="auto"/>
      </w:divBdr>
    </w:div>
    <w:div w:id="1084258030">
      <w:bodyDiv w:val="1"/>
      <w:marLeft w:val="0"/>
      <w:marRight w:val="0"/>
      <w:marTop w:val="0"/>
      <w:marBottom w:val="0"/>
      <w:divBdr>
        <w:top w:val="none" w:sz="0" w:space="0" w:color="auto"/>
        <w:left w:val="none" w:sz="0" w:space="0" w:color="auto"/>
        <w:bottom w:val="none" w:sz="0" w:space="0" w:color="auto"/>
        <w:right w:val="none" w:sz="0" w:space="0" w:color="auto"/>
      </w:divBdr>
    </w:div>
    <w:div w:id="1174609265">
      <w:bodyDiv w:val="1"/>
      <w:marLeft w:val="0"/>
      <w:marRight w:val="0"/>
      <w:marTop w:val="0"/>
      <w:marBottom w:val="0"/>
      <w:divBdr>
        <w:top w:val="none" w:sz="0" w:space="0" w:color="auto"/>
        <w:left w:val="none" w:sz="0" w:space="0" w:color="auto"/>
        <w:bottom w:val="none" w:sz="0" w:space="0" w:color="auto"/>
        <w:right w:val="none" w:sz="0" w:space="0" w:color="auto"/>
      </w:divBdr>
    </w:div>
    <w:div w:id="1211114662">
      <w:bodyDiv w:val="1"/>
      <w:marLeft w:val="0"/>
      <w:marRight w:val="0"/>
      <w:marTop w:val="0"/>
      <w:marBottom w:val="0"/>
      <w:divBdr>
        <w:top w:val="none" w:sz="0" w:space="0" w:color="auto"/>
        <w:left w:val="none" w:sz="0" w:space="0" w:color="auto"/>
        <w:bottom w:val="none" w:sz="0" w:space="0" w:color="auto"/>
        <w:right w:val="none" w:sz="0" w:space="0" w:color="auto"/>
      </w:divBdr>
    </w:div>
    <w:div w:id="1271164574">
      <w:bodyDiv w:val="1"/>
      <w:marLeft w:val="0"/>
      <w:marRight w:val="0"/>
      <w:marTop w:val="0"/>
      <w:marBottom w:val="0"/>
      <w:divBdr>
        <w:top w:val="none" w:sz="0" w:space="0" w:color="auto"/>
        <w:left w:val="none" w:sz="0" w:space="0" w:color="auto"/>
        <w:bottom w:val="none" w:sz="0" w:space="0" w:color="auto"/>
        <w:right w:val="none" w:sz="0" w:space="0" w:color="auto"/>
      </w:divBdr>
    </w:div>
    <w:div w:id="1298879579">
      <w:bodyDiv w:val="1"/>
      <w:marLeft w:val="0"/>
      <w:marRight w:val="0"/>
      <w:marTop w:val="0"/>
      <w:marBottom w:val="0"/>
      <w:divBdr>
        <w:top w:val="none" w:sz="0" w:space="0" w:color="auto"/>
        <w:left w:val="none" w:sz="0" w:space="0" w:color="auto"/>
        <w:bottom w:val="none" w:sz="0" w:space="0" w:color="auto"/>
        <w:right w:val="none" w:sz="0" w:space="0" w:color="auto"/>
      </w:divBdr>
    </w:div>
    <w:div w:id="1310792318">
      <w:bodyDiv w:val="1"/>
      <w:marLeft w:val="0"/>
      <w:marRight w:val="0"/>
      <w:marTop w:val="0"/>
      <w:marBottom w:val="0"/>
      <w:divBdr>
        <w:top w:val="none" w:sz="0" w:space="0" w:color="auto"/>
        <w:left w:val="none" w:sz="0" w:space="0" w:color="auto"/>
        <w:bottom w:val="none" w:sz="0" w:space="0" w:color="auto"/>
        <w:right w:val="none" w:sz="0" w:space="0" w:color="auto"/>
      </w:divBdr>
    </w:div>
    <w:div w:id="1327048456">
      <w:bodyDiv w:val="1"/>
      <w:marLeft w:val="0"/>
      <w:marRight w:val="0"/>
      <w:marTop w:val="0"/>
      <w:marBottom w:val="0"/>
      <w:divBdr>
        <w:top w:val="none" w:sz="0" w:space="0" w:color="auto"/>
        <w:left w:val="none" w:sz="0" w:space="0" w:color="auto"/>
        <w:bottom w:val="none" w:sz="0" w:space="0" w:color="auto"/>
        <w:right w:val="none" w:sz="0" w:space="0" w:color="auto"/>
      </w:divBdr>
    </w:div>
    <w:div w:id="1331255502">
      <w:bodyDiv w:val="1"/>
      <w:marLeft w:val="0"/>
      <w:marRight w:val="0"/>
      <w:marTop w:val="0"/>
      <w:marBottom w:val="0"/>
      <w:divBdr>
        <w:top w:val="none" w:sz="0" w:space="0" w:color="auto"/>
        <w:left w:val="none" w:sz="0" w:space="0" w:color="auto"/>
        <w:bottom w:val="none" w:sz="0" w:space="0" w:color="auto"/>
        <w:right w:val="none" w:sz="0" w:space="0" w:color="auto"/>
      </w:divBdr>
    </w:div>
    <w:div w:id="1338576642">
      <w:bodyDiv w:val="1"/>
      <w:marLeft w:val="0"/>
      <w:marRight w:val="0"/>
      <w:marTop w:val="0"/>
      <w:marBottom w:val="0"/>
      <w:divBdr>
        <w:top w:val="none" w:sz="0" w:space="0" w:color="auto"/>
        <w:left w:val="none" w:sz="0" w:space="0" w:color="auto"/>
        <w:bottom w:val="none" w:sz="0" w:space="0" w:color="auto"/>
        <w:right w:val="none" w:sz="0" w:space="0" w:color="auto"/>
      </w:divBdr>
    </w:div>
    <w:div w:id="1343821944">
      <w:bodyDiv w:val="1"/>
      <w:marLeft w:val="0"/>
      <w:marRight w:val="0"/>
      <w:marTop w:val="0"/>
      <w:marBottom w:val="0"/>
      <w:divBdr>
        <w:top w:val="none" w:sz="0" w:space="0" w:color="auto"/>
        <w:left w:val="none" w:sz="0" w:space="0" w:color="auto"/>
        <w:bottom w:val="none" w:sz="0" w:space="0" w:color="auto"/>
        <w:right w:val="none" w:sz="0" w:space="0" w:color="auto"/>
      </w:divBdr>
    </w:div>
    <w:div w:id="1365331021">
      <w:bodyDiv w:val="1"/>
      <w:marLeft w:val="0"/>
      <w:marRight w:val="0"/>
      <w:marTop w:val="0"/>
      <w:marBottom w:val="0"/>
      <w:divBdr>
        <w:top w:val="none" w:sz="0" w:space="0" w:color="auto"/>
        <w:left w:val="none" w:sz="0" w:space="0" w:color="auto"/>
        <w:bottom w:val="none" w:sz="0" w:space="0" w:color="auto"/>
        <w:right w:val="none" w:sz="0" w:space="0" w:color="auto"/>
      </w:divBdr>
    </w:div>
    <w:div w:id="1529296768">
      <w:bodyDiv w:val="1"/>
      <w:marLeft w:val="0"/>
      <w:marRight w:val="0"/>
      <w:marTop w:val="0"/>
      <w:marBottom w:val="0"/>
      <w:divBdr>
        <w:top w:val="none" w:sz="0" w:space="0" w:color="auto"/>
        <w:left w:val="none" w:sz="0" w:space="0" w:color="auto"/>
        <w:bottom w:val="none" w:sz="0" w:space="0" w:color="auto"/>
        <w:right w:val="none" w:sz="0" w:space="0" w:color="auto"/>
      </w:divBdr>
    </w:div>
    <w:div w:id="1555657488">
      <w:bodyDiv w:val="1"/>
      <w:marLeft w:val="0"/>
      <w:marRight w:val="0"/>
      <w:marTop w:val="0"/>
      <w:marBottom w:val="0"/>
      <w:divBdr>
        <w:top w:val="none" w:sz="0" w:space="0" w:color="auto"/>
        <w:left w:val="none" w:sz="0" w:space="0" w:color="auto"/>
        <w:bottom w:val="none" w:sz="0" w:space="0" w:color="auto"/>
        <w:right w:val="none" w:sz="0" w:space="0" w:color="auto"/>
      </w:divBdr>
    </w:div>
    <w:div w:id="1580825914">
      <w:bodyDiv w:val="1"/>
      <w:marLeft w:val="0"/>
      <w:marRight w:val="0"/>
      <w:marTop w:val="0"/>
      <w:marBottom w:val="0"/>
      <w:divBdr>
        <w:top w:val="none" w:sz="0" w:space="0" w:color="auto"/>
        <w:left w:val="none" w:sz="0" w:space="0" w:color="auto"/>
        <w:bottom w:val="none" w:sz="0" w:space="0" w:color="auto"/>
        <w:right w:val="none" w:sz="0" w:space="0" w:color="auto"/>
      </w:divBdr>
    </w:div>
    <w:div w:id="1608587383">
      <w:bodyDiv w:val="1"/>
      <w:marLeft w:val="0"/>
      <w:marRight w:val="0"/>
      <w:marTop w:val="0"/>
      <w:marBottom w:val="0"/>
      <w:divBdr>
        <w:top w:val="none" w:sz="0" w:space="0" w:color="auto"/>
        <w:left w:val="none" w:sz="0" w:space="0" w:color="auto"/>
        <w:bottom w:val="none" w:sz="0" w:space="0" w:color="auto"/>
        <w:right w:val="none" w:sz="0" w:space="0" w:color="auto"/>
      </w:divBdr>
    </w:div>
    <w:div w:id="1667317948">
      <w:bodyDiv w:val="1"/>
      <w:marLeft w:val="0"/>
      <w:marRight w:val="0"/>
      <w:marTop w:val="0"/>
      <w:marBottom w:val="0"/>
      <w:divBdr>
        <w:top w:val="none" w:sz="0" w:space="0" w:color="auto"/>
        <w:left w:val="none" w:sz="0" w:space="0" w:color="auto"/>
        <w:bottom w:val="none" w:sz="0" w:space="0" w:color="auto"/>
        <w:right w:val="none" w:sz="0" w:space="0" w:color="auto"/>
      </w:divBdr>
    </w:div>
    <w:div w:id="1685011076">
      <w:bodyDiv w:val="1"/>
      <w:marLeft w:val="0"/>
      <w:marRight w:val="0"/>
      <w:marTop w:val="0"/>
      <w:marBottom w:val="0"/>
      <w:divBdr>
        <w:top w:val="none" w:sz="0" w:space="0" w:color="auto"/>
        <w:left w:val="none" w:sz="0" w:space="0" w:color="auto"/>
        <w:bottom w:val="none" w:sz="0" w:space="0" w:color="auto"/>
        <w:right w:val="none" w:sz="0" w:space="0" w:color="auto"/>
      </w:divBdr>
    </w:div>
    <w:div w:id="1765999920">
      <w:bodyDiv w:val="1"/>
      <w:marLeft w:val="0"/>
      <w:marRight w:val="0"/>
      <w:marTop w:val="0"/>
      <w:marBottom w:val="0"/>
      <w:divBdr>
        <w:top w:val="none" w:sz="0" w:space="0" w:color="auto"/>
        <w:left w:val="none" w:sz="0" w:space="0" w:color="auto"/>
        <w:bottom w:val="none" w:sz="0" w:space="0" w:color="auto"/>
        <w:right w:val="none" w:sz="0" w:space="0" w:color="auto"/>
      </w:divBdr>
    </w:div>
    <w:div w:id="1767188602">
      <w:bodyDiv w:val="1"/>
      <w:marLeft w:val="0"/>
      <w:marRight w:val="0"/>
      <w:marTop w:val="0"/>
      <w:marBottom w:val="0"/>
      <w:divBdr>
        <w:top w:val="none" w:sz="0" w:space="0" w:color="auto"/>
        <w:left w:val="none" w:sz="0" w:space="0" w:color="auto"/>
        <w:bottom w:val="none" w:sz="0" w:space="0" w:color="auto"/>
        <w:right w:val="none" w:sz="0" w:space="0" w:color="auto"/>
      </w:divBdr>
    </w:div>
    <w:div w:id="1779526480">
      <w:bodyDiv w:val="1"/>
      <w:marLeft w:val="0"/>
      <w:marRight w:val="0"/>
      <w:marTop w:val="0"/>
      <w:marBottom w:val="0"/>
      <w:divBdr>
        <w:top w:val="none" w:sz="0" w:space="0" w:color="auto"/>
        <w:left w:val="none" w:sz="0" w:space="0" w:color="auto"/>
        <w:bottom w:val="none" w:sz="0" w:space="0" w:color="auto"/>
        <w:right w:val="none" w:sz="0" w:space="0" w:color="auto"/>
      </w:divBdr>
    </w:div>
    <w:div w:id="1824351563">
      <w:bodyDiv w:val="1"/>
      <w:marLeft w:val="0"/>
      <w:marRight w:val="0"/>
      <w:marTop w:val="0"/>
      <w:marBottom w:val="0"/>
      <w:divBdr>
        <w:top w:val="none" w:sz="0" w:space="0" w:color="auto"/>
        <w:left w:val="none" w:sz="0" w:space="0" w:color="auto"/>
        <w:bottom w:val="none" w:sz="0" w:space="0" w:color="auto"/>
        <w:right w:val="none" w:sz="0" w:space="0" w:color="auto"/>
      </w:divBdr>
    </w:div>
    <w:div w:id="1881238765">
      <w:bodyDiv w:val="1"/>
      <w:marLeft w:val="0"/>
      <w:marRight w:val="0"/>
      <w:marTop w:val="0"/>
      <w:marBottom w:val="0"/>
      <w:divBdr>
        <w:top w:val="none" w:sz="0" w:space="0" w:color="auto"/>
        <w:left w:val="none" w:sz="0" w:space="0" w:color="auto"/>
        <w:bottom w:val="none" w:sz="0" w:space="0" w:color="auto"/>
        <w:right w:val="none" w:sz="0" w:space="0" w:color="auto"/>
      </w:divBdr>
    </w:div>
    <w:div w:id="1969313457">
      <w:bodyDiv w:val="1"/>
      <w:marLeft w:val="0"/>
      <w:marRight w:val="0"/>
      <w:marTop w:val="0"/>
      <w:marBottom w:val="0"/>
      <w:divBdr>
        <w:top w:val="none" w:sz="0" w:space="0" w:color="auto"/>
        <w:left w:val="none" w:sz="0" w:space="0" w:color="auto"/>
        <w:bottom w:val="none" w:sz="0" w:space="0" w:color="auto"/>
        <w:right w:val="none" w:sz="0" w:space="0" w:color="auto"/>
      </w:divBdr>
    </w:div>
    <w:div w:id="2125729768">
      <w:bodyDiv w:val="1"/>
      <w:marLeft w:val="0"/>
      <w:marRight w:val="0"/>
      <w:marTop w:val="0"/>
      <w:marBottom w:val="0"/>
      <w:divBdr>
        <w:top w:val="none" w:sz="0" w:space="0" w:color="auto"/>
        <w:left w:val="none" w:sz="0" w:space="0" w:color="auto"/>
        <w:bottom w:val="none" w:sz="0" w:space="0" w:color="auto"/>
        <w:right w:val="none" w:sz="0" w:space="0" w:color="auto"/>
      </w:divBdr>
    </w:div>
    <w:div w:id="2126344658">
      <w:bodyDiv w:val="1"/>
      <w:marLeft w:val="0"/>
      <w:marRight w:val="0"/>
      <w:marTop w:val="0"/>
      <w:marBottom w:val="0"/>
      <w:divBdr>
        <w:top w:val="none" w:sz="0" w:space="0" w:color="auto"/>
        <w:left w:val="none" w:sz="0" w:space="0" w:color="auto"/>
        <w:bottom w:val="none" w:sz="0" w:space="0" w:color="auto"/>
        <w:right w:val="none" w:sz="0" w:space="0" w:color="auto"/>
      </w:divBdr>
    </w:div>
    <w:div w:id="21419946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L\AppData\Local\Temp\Rar$DI00.454\rca_A5_abstracts_bookl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FAC6FB-8A9C-4913-B06E-8DA5EABA14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C:\Users\DELL\AppData\Local\Temp\Rar$DI00.454\rca_A5_abstracts_booklet.dotx</Template>
  <TotalTime>42</TotalTime>
  <Pages>115</Pages>
  <Words>40558</Words>
  <Characters>231181</Characters>
  <Application>Microsoft Office Word</Application>
  <DocSecurity>0</DocSecurity>
  <Lines>1926</Lines>
  <Paragraphs>542</Paragraphs>
  <ScaleCrop>false</ScaleCrop>
  <HeadingPairs>
    <vt:vector size="2" baseType="variant">
      <vt:variant>
        <vt:lpstr>Title</vt:lpstr>
      </vt:variant>
      <vt:variant>
        <vt:i4>1</vt:i4>
      </vt:variant>
    </vt:vector>
  </HeadingPairs>
  <TitlesOfParts>
    <vt:vector size="1" baseType="lpstr">
      <vt:lpstr>180711_rca_A5_Berichte.indd</vt:lpstr>
    </vt:vector>
  </TitlesOfParts>
  <Company/>
  <LinksUpToDate>false</LinksUpToDate>
  <CharactersWithSpaces>271197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180711_rca_A5_Berichte.indd</dc:title>
  <dc:creator>Author</dc:creator>
  <cp:lastModifiedBy>Margaret Gyapong</cp:lastModifiedBy>
  <cp:revision>6</cp:revision>
  <cp:lastPrinted>2024-10-29T06:30:00Z</cp:lastPrinted>
  <dcterms:created xsi:type="dcterms:W3CDTF">2025-10-17T04:35:00Z</dcterms:created>
  <dcterms:modified xsi:type="dcterms:W3CDTF">2025-10-17T08:34:00Z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2018-07-12T00:00:00Z</vt:filetime>
  </property>
  <property fmtid="{D5CDD505-2E9C-101B-9397-08002B2CF9AE}" pid="3" name="Creator">
    <vt:lpwstr>Adobe InDesign CC 13.0 (Macintosh)</vt:lpwstr>
  </property>
  <property fmtid="{D5CDD505-2E9C-101B-9397-08002B2CF9AE}" pid="4" name="LastSaved">
    <vt:filetime>2018-07-12T00:00:00Z</vt:filetime>
  </property>
</Properties>
</file>